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FCDA3D" wp14:editId="014D546B">
                <wp:simplePos x="0" y="0"/>
                <wp:positionH relativeFrom="column">
                  <wp:posOffset>800100</wp:posOffset>
                </wp:positionH>
                <wp:positionV relativeFrom="paragraph">
                  <wp:posOffset>-114300</wp:posOffset>
                </wp:positionV>
                <wp:extent cx="5029200" cy="9144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B491E" w:rsidRDefault="00DB491E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O B E C    L I P T O V S K Ý   T R N O V E C</w:t>
                            </w:r>
                          </w:p>
                          <w:p w:rsidR="00DB491E" w:rsidRDefault="00DB491E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DB491E" w:rsidRDefault="00DB491E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Liptovský Trnovec 160                     IČO: 00315541         tel:       00421 44 5598311    </w:t>
                            </w:r>
                          </w:p>
                          <w:p w:rsidR="00DB491E" w:rsidRDefault="00DB491E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031 01 Liptovský Mikuláš 01            DIČ: 2020427827     tel:       00421 44 5598340    </w:t>
                            </w:r>
                          </w:p>
                          <w:p w:rsidR="00DB491E" w:rsidRDefault="00DB491E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smartTag w:uri="urn:schemas-microsoft-com:office:smarttags" w:element="PersonName"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trnovec@alconet.sk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CDA3D" id="_x0000_t202" coordsize="21600,21600" o:spt="202" path="m,l,21600r21600,l21600,xe">
                <v:stroke joinstyle="miter"/>
                <v:path gradientshapeok="t" o:connecttype="rect"/>
              </v:shapetype>
              <v:shape id="Blok textu 4" o:spid="_x0000_s1026" type="#_x0000_t202" style="position:absolute;left:0;text-align:left;margin-left:63pt;margin-top:-9pt;width:396pt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CwgAIAABEFAAAOAAAAZHJzL2Uyb0RvYy54bWysVMlu2zAQvRfoPxC8O1ogJ5ZgOYiduiiQ&#10;LkDaD6AlyiJCcViStpQW+fcOKdtxugBFUR0oLsM3y3vD+fXQSbLnxgpQJU0uYkq4qqAWalvSL5/X&#10;kxkl1jFVMwmKl/SRW3q9eP1q3uuCp9CCrLkhCKJs0euSts7pIops1fKO2QvQXOFhA6ZjDpdmG9WG&#10;9YjeySiN48uoB1NrAxW3Fndvx0O6CPhNwyv3sWksd0SWFGNzYTRh3PgxWsxZsTVMt6I6hMH+IYqO&#10;CYVOT1C3zDGyM+IXqE5UBiw07qKCLoKmERUPOWA2SfxTNvct0zzkgsWx+lQm+/9gqw/7T4aIuqQZ&#10;JYp1SNFSwgNxfHA7kvn69NoWaHav0dANSxiQ55Cr1XdQPViiYNUyteU3xkDfclZjfIm/GZ1dHXGs&#10;B9n076FGR2znIAANjel88bAcBNGRp8cTNxgHqXBzGqc5Ek5JhWd5kmU49y5YcbytjXVvOXTET0pq&#10;kPuAzvZ31o2mRxPvzIIU9VpIGRZmu1lJQ/YMdbIO3wH9hZlU3liBvzYijjsYJPrwZz7cwPv3PEmz&#10;eJnmk/Xl7GqSrbPpJL+KZ5M4yZf5ZZzl2e36yQeYZEUr6pqrO6H4UYNJ9nccH7phVE9QIemxPtN0&#10;OlL0xyTj8P0uyU44bEkpupLOTkas8MS+UTWmzQrHhBzn0cvwAyFYg+M/VCXIwDM/asANmwFRvDY2&#10;UD+iIAwgX0gtviM4acF8o6THniyp/bpjhlMi3ykUVaAdmzgssulVinfM+cnm/ISpCqFK6igZpys3&#10;Nv5OG7Ft0dMoYwU3KMRGBI08R3WQL/ZdSObwRvjGPl8Hq+eXbPEDAAD//wMAUEsDBBQABgAIAAAA&#10;IQCm41M12gAAAAsBAAAPAAAAZHJzL2Rvd25yZXYueG1sTE9dS8NAEHwX/A/HCr5Ie2nRtI25FBUU&#10;X1v7Aza5bRLM7YXctUn/vasI+jbDDPORbyfXqTMNofVsYDFPQBFX3rZcGzh8vM7WoEJEtth5JgMX&#10;CrAtrq9yzKwfeUfnfayVhHDI0EATY59pHaqGHIa574lFO/rBYRQ61NoOOEq46/QySVLtsGVpaLCn&#10;l4aqz/3JGTi+j3cPm7F8i4fV7j59xnZV+osxtzfT0yOoSFP8M8P3fJkOhWwq/YltUJ3wZSpfooHZ&#10;Yi1AHJsfUP5Kusj1/w/FFwAAAP//AwBQSwECLQAUAAYACAAAACEAtoM4kv4AAADhAQAAEwAAAAAA&#10;AAAAAAAAAAAAAAAAW0NvbnRlbnRfVHlwZXNdLnhtbFBLAQItABQABgAIAAAAIQA4/SH/1gAAAJQB&#10;AAALAAAAAAAAAAAAAAAAAC8BAABfcmVscy8ucmVsc1BLAQItABQABgAIAAAAIQAFvKCwgAIAABEF&#10;AAAOAAAAAAAAAAAAAAAAAC4CAABkcnMvZTJvRG9jLnhtbFBLAQItABQABgAIAAAAIQCm41M12gAA&#10;AAsBAAAPAAAAAAAAAAAAAAAAANoEAABkcnMvZG93bnJldi54bWxQSwUGAAAAAAQABADzAAAA4QUA&#10;AAAA&#10;" stroked="f">
                <v:textbox>
                  <w:txbxContent>
                    <w:p w:rsidR="00DB491E" w:rsidRDefault="00DB491E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O B E C    L I P T O V S K Ý   T R N O V E C</w:t>
                      </w:r>
                    </w:p>
                    <w:p w:rsidR="00DB491E" w:rsidRDefault="00DB491E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DB491E" w:rsidRDefault="00DB491E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Liptovský Trnovec 160                     IČO: 00315541         tel:       00421 44 5598311    </w:t>
                      </w:r>
                    </w:p>
                    <w:p w:rsidR="00DB491E" w:rsidRDefault="00DB491E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031 01 Liptovský Mikuláš 01            DIČ: 2020427827     tel:       00421 44 5598340    </w:t>
                      </w:r>
                    </w:p>
                    <w:p w:rsidR="00DB491E" w:rsidRDefault="00DB491E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e-mail: </w:t>
                      </w:r>
                      <w:smartTag w:uri="urn:schemas-microsoft-com:office:smarttags" w:element="PersonName"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trnovec@alconet.sk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Pr="0052141A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 wp14:anchorId="0EAC42E6" wp14:editId="018F239D">
            <wp:extent cx="781050" cy="914400"/>
            <wp:effectExtent l="0" t="0" r="0" b="0"/>
            <wp:docPr id="1" name="Obrázok 1" descr="Popis: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opis: 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141A">
        <w:rPr>
          <w:rFonts w:ascii="Arial" w:hAnsi="Arial" w:cs="Arial"/>
          <w:b/>
          <w:sz w:val="24"/>
          <w:szCs w:val="24"/>
        </w:rPr>
        <w:t xml:space="preserve">  </w:t>
      </w:r>
    </w:p>
    <w:p w:rsidR="00B959A6" w:rsidRPr="0052141A" w:rsidRDefault="00B959A6" w:rsidP="00802065">
      <w:pPr>
        <w:ind w:firstLine="52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55E389" wp14:editId="5906E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0"/>
                <wp:effectExtent l="0" t="0" r="19050" b="1905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222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305C39" id="Rovná spojnica 3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59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txuJwIAAD4EAAAOAAAAZHJzL2Uyb0RvYy54bWysU82O0zAQviPxDpbvbZI2LW3UdIWSlssC&#10;Fbtwd22nMTi2ZXubVoiH4Vl4McbuD124IEQOztgz8/mbmc+Lu0Mn0Z5bJ7QqcTZMMeKKaibUrsQf&#10;H9eDGUbOE8WI1IqX+Mgdvlu+fLHoTcFHutWScYsARLmiNyVuvTdFkjja8o64oTZcgbPRtiMetnaX&#10;MEt6QO9kMkrTadJry4zVlDsHp/XJiZcRv2k49e+bxnGPZImBm4+rjes2rMlyQYqdJaYV9EyD/AOL&#10;jggFl16hauIJerLiD6hOUKudbvyQ6i7RTSMojzVANVn6WzUPLTE81gLNcebaJvf/YOm7/cYiwUo8&#10;xkiRDkb0Qe/Vj+/IGf1ZCUrQODSpN66A2EptbCiTHtSDudf0i0NKVy1ROx7JPh4NIGQhI3mWEjbO&#10;wFXb/q1mEEOevI4dOzS2Q40U5lNIDODQFXSIIzpeR8QPHlE4nMxG83EKk6QXX0KKABESjXX+Ddcd&#10;CkaJpVChe6Qg+3vnA6VfIeFY6bWQMipAKtSXeATfJGY4LQUL3hDn7G5bSYv2JIgofrFA8NyGWf2k&#10;WERrOWGrs+2JkCcbbpcq4EEtwOdsnVTydZ7OV7PVLB/ko+lqkKd1PXi9rvLBdJ29mtTjuqrq7Fug&#10;luVFKxjjKrC7KDbL/04R57dz0tpVs9c+JM/RY8OA7OUfScexhkmeNLHV7Lixl3GDSGPw+UGFV3C7&#10;B/v22S9/AgAA//8DAFBLAwQUAAYACAAAACEA6mW5NtYAAAACAQAADwAAAGRycy9kb3ducmV2Lnht&#10;bEyPwW7CMAyG75N4h8hIu40UDlVXmiJUUXHagW4PEBrTVDRO1QTo3n5ml+1i6dNv/f5c7GY3iDtO&#10;ofekYL1KQCC13vTUKfj6rN8yECFqMnrwhAq+McCuXLwUOjf+QSe8N7ETXEIh1wpsjGMuZWgtOh1W&#10;fkTi7OInpyPj1Ekz6QeXu0FukiSVTvfEF6wesbLYXpubU7Bpj2MdsqpJq/qU2Loy10P6odTrct5v&#10;QUSc498yPPVZHUp2OvsbmSAGBfxI/J2cva8zxvMTZVnI/+rlDwAAAP//AwBQSwECLQAUAAYACAAA&#10;ACEAtoM4kv4AAADhAQAAEwAAAAAAAAAAAAAAAAAAAAAAW0NvbnRlbnRfVHlwZXNdLnhtbFBLAQIt&#10;ABQABgAIAAAAIQA4/SH/1gAAAJQBAAALAAAAAAAAAAAAAAAAAC8BAABfcmVscy8ucmVsc1BLAQIt&#10;ABQABgAIAAAAIQAjTtxuJwIAAD4EAAAOAAAAAAAAAAAAAAAAAC4CAABkcnMvZTJvRG9jLnhtbFBL&#10;AQItABQABgAIAAAAIQDqZbk21gAAAAIBAAAPAAAAAAAAAAAAAAAAAIEEAABkcnMvZG93bnJldi54&#10;bWxQSwUGAAAAAAQABADzAAAAhAUAAAAA&#10;" strokeweight="1.75pt"/>
            </w:pict>
          </mc:Fallback>
        </mc:AlternateContent>
      </w:r>
    </w:p>
    <w:p w:rsidR="00B959A6" w:rsidRPr="0052141A" w:rsidRDefault="00517A7F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Pr="00517A7F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12320763" wp14:editId="24520DB3">
            <wp:extent cx="5200650" cy="4226560"/>
            <wp:effectExtent l="0" t="0" r="0" b="2540"/>
            <wp:docPr id="2" name="Obrázok 2" descr="C:\Users\rst66293\Desktop\liptovsky-trnovec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st66293\Desktop\liptovsky-trnovec-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788" cy="4251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</w:p>
    <w:p w:rsidR="00B959A6" w:rsidRPr="0052141A" w:rsidRDefault="00B959A6" w:rsidP="00802065">
      <w:pPr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VÝROČNÁ SPRÁVA</w:t>
      </w:r>
    </w:p>
    <w:p w:rsidR="00A078A3" w:rsidRPr="0052141A" w:rsidRDefault="00A078A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ZA ROK  2015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 xml:space="preserve">Obsah 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Úvodné slovo starostu obce</w:t>
      </w: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Základná charakteristika obce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Sociálne zabezpečenie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F97BD7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Vízie obce</w:t>
      </w:r>
    </w:p>
    <w:p w:rsidR="00F97BD7" w:rsidRPr="0052141A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Ciele obce </w:t>
      </w: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3C1BC1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rozpoč</w:t>
      </w:r>
      <w:r w:rsidR="00A078A3" w:rsidRPr="0052141A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ového hospodárenia </w:t>
      </w:r>
      <w:r w:rsidR="00A078A3" w:rsidRPr="0052141A">
        <w:rPr>
          <w:rFonts w:ascii="Arial" w:hAnsi="Arial" w:cs="Arial"/>
          <w:sz w:val="24"/>
          <w:szCs w:val="24"/>
        </w:rPr>
        <w:t xml:space="preserve">obce 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Plnenie </w:t>
      </w:r>
      <w:r w:rsidR="00F97BD7">
        <w:rPr>
          <w:rFonts w:ascii="Arial" w:hAnsi="Arial" w:cs="Arial"/>
          <w:sz w:val="24"/>
          <w:szCs w:val="24"/>
        </w:rPr>
        <w:t xml:space="preserve">a čerpanie rozpočtu </w:t>
      </w:r>
      <w:r w:rsidRPr="0052141A">
        <w:rPr>
          <w:rFonts w:ascii="Arial" w:hAnsi="Arial" w:cs="Arial"/>
          <w:sz w:val="24"/>
          <w:szCs w:val="24"/>
        </w:rPr>
        <w:t>za rok 2015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Bilancia aktív a pasív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Aktíva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Pasíva 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pohľadávok a záväzkov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Pohľadávky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Záväzky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Podnikateľská činnosť a výsledok hospodárenia</w:t>
      </w:r>
    </w:p>
    <w:p w:rsidR="0071676C" w:rsidRPr="0052141A" w:rsidRDefault="0071676C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Ostatné informácie</w:t>
      </w:r>
    </w:p>
    <w:p w:rsidR="0071676C" w:rsidRPr="0071676C" w:rsidRDefault="0071676C" w:rsidP="00802065">
      <w:pPr>
        <w:pStyle w:val="Odsekzoznamu"/>
        <w:jc w:val="both"/>
        <w:rPr>
          <w:rFonts w:ascii="Arial" w:hAnsi="Arial" w:cs="Arial"/>
          <w:sz w:val="24"/>
          <w:szCs w:val="24"/>
        </w:rPr>
      </w:pPr>
    </w:p>
    <w:p w:rsidR="0071676C" w:rsidRDefault="0071676C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akcie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1676C">
        <w:rPr>
          <w:rFonts w:ascii="Arial" w:hAnsi="Arial" w:cs="Arial"/>
          <w:sz w:val="24"/>
          <w:szCs w:val="24"/>
        </w:rPr>
        <w:t>Udalosti po skončení účtovného obdobia</w:t>
      </w:r>
    </w:p>
    <w:p w:rsidR="00023497" w:rsidRPr="00023497" w:rsidRDefault="00023497" w:rsidP="00023497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23497">
        <w:rPr>
          <w:rFonts w:ascii="Arial" w:hAnsi="Arial" w:cs="Arial"/>
          <w:sz w:val="24"/>
          <w:szCs w:val="24"/>
        </w:rPr>
        <w:t>Významné riziká a neistoty, ktorým je účtovná jednotka vystavená</w:t>
      </w:r>
    </w:p>
    <w:p w:rsidR="00023497" w:rsidRPr="0071676C" w:rsidRDefault="00023497" w:rsidP="00023497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Úvodné slovo starostu obce</w:t>
      </w: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Vážení poslanci, občania našej dediny, priatelia</w:t>
      </w:r>
    </w:p>
    <w:p w:rsidR="00B959A6" w:rsidRPr="0052141A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Výročná správa obce Liptovský Trnovec za rok 2015, ktorú predkladám poskytuje pravdivý a nestranný pohľad na dosiahnuté činnosti a výsledky obce. Ku skončeniu kalendárneho a účtovného roka obci neodmysliteľne patrí dôkladne hodnotenie ekonomickej činnosti. Posúdiť kvalitu odvedenej práce však samozrejme môžu najlepšie občania. V posledných rokoch spoločenská, ekonomická a sociálna situácia prináša každodenne veľa problémov, pre organizácie, firmy a neposlednom rade aj pre ľudí. Zmierniť túto situáciu môžeme ak si budeme navzájom pomáhať, vychádzať si </w:t>
      </w:r>
      <w:r w:rsidR="00F505F2">
        <w:rPr>
          <w:rFonts w:ascii="Arial" w:hAnsi="Arial" w:cs="Arial"/>
          <w:sz w:val="24"/>
          <w:szCs w:val="24"/>
        </w:rPr>
        <w:t>v ústrety</w:t>
      </w:r>
      <w:r w:rsidRPr="0052141A">
        <w:rPr>
          <w:rFonts w:ascii="Arial" w:hAnsi="Arial" w:cs="Arial"/>
          <w:sz w:val="24"/>
          <w:szCs w:val="24"/>
        </w:rPr>
        <w:t xml:space="preserve"> samozrejme v rámci svojich možností a schopností, aby sme si vytvorili</w:t>
      </w:r>
      <w:r w:rsidR="000302A6" w:rsidRPr="0052141A">
        <w:rPr>
          <w:rFonts w:ascii="Arial" w:hAnsi="Arial" w:cs="Arial"/>
          <w:sz w:val="24"/>
          <w:szCs w:val="24"/>
        </w:rPr>
        <w:t xml:space="preserve"> pekné pokojné a šťastné podmienky pre život v našej dedine. Chcem sa poďakovať poslancom obecného zastupiteľstva, zamestnancom obce, aktivačným pracovníkom a všetkým ktorí sa v minulom roku aktívne zapájali do činnosti v obci.</w:t>
      </w:r>
    </w:p>
    <w:p w:rsidR="000B15F0" w:rsidRPr="0052141A" w:rsidRDefault="000B15F0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Základná charakteristika Obce Liptovský Trnovec</w:t>
      </w:r>
    </w:p>
    <w:p w:rsidR="000B15F0" w:rsidRPr="0052141A" w:rsidRDefault="000B15F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Názov obce:                                   Obec Liptovský Trnovec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Adresa obce:                                  Liptovský Trnovec 160, 031 01  Liptovský </w:t>
      </w:r>
      <w:r w:rsidR="00895B83">
        <w:rPr>
          <w:rFonts w:ascii="Arial" w:hAnsi="Arial" w:cs="Arial"/>
          <w:sz w:val="24"/>
          <w:szCs w:val="24"/>
        </w:rPr>
        <w:t xml:space="preserve">           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Mikuláš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IČO:                                                 00315541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DIČ:                                                 2020427827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Deň vzniku: Obec ako samostatný územný a správny celok sa riadi zákonom číslo 369/1990 Zb. o obecnom zriadení v znení neskorších zmien a doplnkov a Ústavou Slovenskej republiky.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Geografická poloha o</w:t>
      </w:r>
      <w:r w:rsidR="002A2DDA" w:rsidRPr="0052141A">
        <w:rPr>
          <w:rFonts w:ascii="Arial" w:hAnsi="Arial" w:cs="Arial"/>
          <w:sz w:val="24"/>
          <w:szCs w:val="24"/>
        </w:rPr>
        <w:t xml:space="preserve">bce:                  </w:t>
      </w:r>
      <w:r w:rsidRPr="0052141A">
        <w:rPr>
          <w:rFonts w:ascii="Arial" w:hAnsi="Arial" w:cs="Arial"/>
          <w:sz w:val="24"/>
          <w:szCs w:val="24"/>
        </w:rPr>
        <w:t>okres Liptovský Mikuláš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Okolité obce: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Kvačany, Liptovská Sielnica, Liptovské </w:t>
      </w:r>
      <w:r w:rsidR="00895B83">
        <w:rPr>
          <w:rFonts w:ascii="Arial" w:hAnsi="Arial" w:cs="Arial"/>
          <w:sz w:val="24"/>
          <w:szCs w:val="24"/>
        </w:rPr>
        <w:t xml:space="preserve">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Matiašovce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Celková rozloha</w:t>
      </w:r>
      <w:r w:rsidR="002A2DDA" w:rsidRPr="0052141A">
        <w:rPr>
          <w:rFonts w:ascii="Arial" w:hAnsi="Arial" w:cs="Arial"/>
          <w:sz w:val="24"/>
          <w:szCs w:val="24"/>
        </w:rPr>
        <w:t xml:space="preserve"> kat. územia:             </w:t>
      </w:r>
      <w:r w:rsidRPr="0052141A">
        <w:rPr>
          <w:rFonts w:ascii="Arial" w:hAnsi="Arial" w:cs="Arial"/>
          <w:sz w:val="24"/>
          <w:szCs w:val="24"/>
        </w:rPr>
        <w:t>2745 Ha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Nadmorská výška:</w:t>
      </w:r>
      <w:r w:rsidR="002A2DDA" w:rsidRPr="0052141A">
        <w:rPr>
          <w:rFonts w:ascii="Arial" w:hAnsi="Arial" w:cs="Arial"/>
          <w:sz w:val="24"/>
          <w:szCs w:val="24"/>
        </w:rPr>
        <w:t xml:space="preserve">                             </w:t>
      </w:r>
      <w:r w:rsidR="00895B83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570 m. n. m.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Národnostná štrukt</w:t>
      </w:r>
      <w:r w:rsidR="002A2DDA" w:rsidRPr="0052141A">
        <w:rPr>
          <w:rFonts w:ascii="Arial" w:hAnsi="Arial" w:cs="Arial"/>
          <w:sz w:val="24"/>
          <w:szCs w:val="24"/>
        </w:rPr>
        <w:t xml:space="preserve">úra:                      </w:t>
      </w:r>
      <w:r w:rsidRPr="0052141A">
        <w:rPr>
          <w:rFonts w:ascii="Arial" w:hAnsi="Arial" w:cs="Arial"/>
          <w:sz w:val="24"/>
          <w:szCs w:val="24"/>
        </w:rPr>
        <w:t>slovenská</w:t>
      </w:r>
    </w:p>
    <w:p w:rsidR="00F505F2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Náboženské zloženie</w:t>
      </w:r>
      <w:r w:rsidR="00F505F2">
        <w:rPr>
          <w:rFonts w:ascii="Arial" w:hAnsi="Arial" w:cs="Arial"/>
          <w:sz w:val="24"/>
          <w:szCs w:val="24"/>
        </w:rPr>
        <w:t xml:space="preserve">: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rímsko katolícke, evanjelické augsbugského </w:t>
      </w:r>
      <w:r w:rsidR="00F505F2">
        <w:rPr>
          <w:rFonts w:ascii="Arial" w:hAnsi="Arial" w:cs="Arial"/>
          <w:sz w:val="24"/>
          <w:szCs w:val="24"/>
        </w:rPr>
        <w:t xml:space="preserve"> </w:t>
      </w:r>
    </w:p>
    <w:p w:rsidR="00F505F2" w:rsidRPr="006D418F" w:rsidRDefault="00F505F2" w:rsidP="006D418F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>vyznania</w:t>
      </w:r>
      <w:r w:rsidR="006D418F">
        <w:rPr>
          <w:rFonts w:ascii="Arial" w:hAnsi="Arial" w:cs="Arial"/>
          <w:sz w:val="24"/>
          <w:szCs w:val="24"/>
        </w:rPr>
        <w:t xml:space="preserve"> </w:t>
      </w:r>
    </w:p>
    <w:p w:rsidR="00F505F2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F505F2" w:rsidRPr="0052141A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Počet oby</w:t>
      </w:r>
      <w:r w:rsidR="00F505F2">
        <w:rPr>
          <w:rFonts w:ascii="Arial" w:hAnsi="Arial" w:cs="Arial"/>
          <w:sz w:val="24"/>
          <w:szCs w:val="24"/>
        </w:rPr>
        <w:t>vateľov k 31. 12. 2015       584</w:t>
      </w:r>
      <w:r w:rsidRPr="0052141A">
        <w:rPr>
          <w:rFonts w:ascii="Arial" w:hAnsi="Arial" w:cs="Arial"/>
          <w:sz w:val="24"/>
          <w:szCs w:val="24"/>
        </w:rPr>
        <w:t xml:space="preserve"> z</w:t>
      </w:r>
      <w:r w:rsidR="00F505F2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toho</w:t>
      </w:r>
      <w:r w:rsidR="00F505F2">
        <w:rPr>
          <w:rFonts w:ascii="Arial" w:hAnsi="Arial" w:cs="Arial"/>
          <w:sz w:val="24"/>
          <w:szCs w:val="24"/>
        </w:rPr>
        <w:t>:  muži 270, ženy 314</w:t>
      </w: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Ind w:w="420" w:type="dxa"/>
        <w:tblLook w:val="04A0" w:firstRow="1" w:lastRow="0" w:firstColumn="1" w:lastColumn="0" w:noHBand="0" w:noVBand="1"/>
      </w:tblPr>
      <w:tblGrid>
        <w:gridCol w:w="8868"/>
      </w:tblGrid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>Kategória                                    Spolu                    Muži                        Ženy</w:t>
            </w:r>
          </w:p>
        </w:tc>
      </w:tr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Vek od 0 do 15 rokov               </w:t>
            </w:r>
            <w:r w:rsidR="00F505F2">
              <w:rPr>
                <w:rFonts w:ascii="Arial" w:hAnsi="Arial" w:cs="Arial"/>
                <w:sz w:val="24"/>
                <w:szCs w:val="24"/>
              </w:rPr>
              <w:t xml:space="preserve">  85                          34                            51</w:t>
            </w:r>
          </w:p>
        </w:tc>
      </w:tr>
      <w:tr w:rsidR="002A2DDA" w:rsidRPr="0052141A" w:rsidTr="002A2DDA">
        <w:tc>
          <w:tcPr>
            <w:tcW w:w="9212" w:type="dxa"/>
          </w:tcPr>
          <w:p w:rsidR="002A2DDA" w:rsidRPr="0052141A" w:rsidRDefault="00F505F2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Vek od 16 do 60 rokov             383</w:t>
            </w:r>
            <w:r w:rsidR="002A2DDA" w:rsidRPr="0052141A"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186                          197</w:t>
            </w:r>
          </w:p>
        </w:tc>
      </w:tr>
      <w:tr w:rsidR="00F505F2" w:rsidRPr="0052141A" w:rsidTr="002A2DDA">
        <w:tc>
          <w:tcPr>
            <w:tcW w:w="9212" w:type="dxa"/>
          </w:tcPr>
          <w:p w:rsidR="00F505F2" w:rsidRDefault="00F505F2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Vek od 61  a viac                     116                          50                            66</w:t>
            </w:r>
          </w:p>
        </w:tc>
      </w:tr>
    </w:tbl>
    <w:p w:rsidR="00DE1664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     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počtu obyvate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Pr="0052141A">
        <w:rPr>
          <w:rFonts w:ascii="Arial" w:hAnsi="Arial" w:cs="Arial"/>
          <w:sz w:val="24"/>
          <w:szCs w:val="24"/>
        </w:rPr>
        <w:t>ov za obdobie rokov 2012 – 2015 je mierne stúpajúci.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A85F05" w:rsidRPr="00895B83" w:rsidRDefault="00A85F05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Nezamestnanosť v okr</w:t>
      </w:r>
      <w:r w:rsidR="000302A6" w:rsidRPr="0052141A">
        <w:rPr>
          <w:rFonts w:ascii="Arial" w:hAnsi="Arial" w:cs="Arial"/>
          <w:sz w:val="24"/>
          <w:szCs w:val="24"/>
        </w:rPr>
        <w:t>ese v celoročnom priemere</w:t>
      </w:r>
      <w:r w:rsidR="00895B83">
        <w:rPr>
          <w:rFonts w:ascii="Arial" w:hAnsi="Arial" w:cs="Arial"/>
          <w:sz w:val="24"/>
          <w:szCs w:val="24"/>
        </w:rPr>
        <w:t xml:space="preserve"> za rok 2015 je </w:t>
      </w:r>
      <w:r w:rsidR="000302A6" w:rsidRPr="0052141A">
        <w:rPr>
          <w:rFonts w:ascii="Arial" w:hAnsi="Arial" w:cs="Arial"/>
          <w:sz w:val="24"/>
          <w:szCs w:val="24"/>
        </w:rPr>
        <w:t xml:space="preserve"> 9,22</w:t>
      </w:r>
      <w:r w:rsidRPr="0052141A">
        <w:rPr>
          <w:rFonts w:ascii="Arial" w:hAnsi="Arial" w:cs="Arial"/>
          <w:sz w:val="24"/>
          <w:szCs w:val="24"/>
        </w:rPr>
        <w:t xml:space="preserve"> %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zamest</w:t>
      </w:r>
      <w:r w:rsidR="00972C0C" w:rsidRPr="0052141A">
        <w:rPr>
          <w:rFonts w:ascii="Arial" w:hAnsi="Arial" w:cs="Arial"/>
          <w:sz w:val="24"/>
          <w:szCs w:val="24"/>
        </w:rPr>
        <w:t>n</w:t>
      </w:r>
      <w:r w:rsidRPr="0052141A">
        <w:rPr>
          <w:rFonts w:ascii="Arial" w:hAnsi="Arial" w:cs="Arial"/>
          <w:sz w:val="24"/>
          <w:szCs w:val="24"/>
        </w:rPr>
        <w:t>anosti: počas zimných mesiacov je nezamestnanosť vyššia, počas letných mesiacov sa nezamestnanosť zníži, nako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Pr="0052141A">
        <w:rPr>
          <w:rFonts w:ascii="Arial" w:hAnsi="Arial" w:cs="Arial"/>
          <w:sz w:val="24"/>
          <w:szCs w:val="24"/>
        </w:rPr>
        <w:t>ko sa občania zamestnajú na sezónne práce.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85F0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Erb obce</w:t>
      </w:r>
      <w:r w:rsidRPr="0052141A">
        <w:rPr>
          <w:rFonts w:ascii="Arial" w:hAnsi="Arial" w:cs="Arial"/>
          <w:sz w:val="24"/>
          <w:szCs w:val="24"/>
        </w:rPr>
        <w:t xml:space="preserve"> : Zapísaný v Heraldickom registri Slovenskej republiky č.j. HR 143/L- 132/01 v Bratislave dň</w:t>
      </w:r>
      <w:r w:rsidR="00972C0C" w:rsidRPr="0052141A">
        <w:rPr>
          <w:rFonts w:ascii="Arial" w:hAnsi="Arial" w:cs="Arial"/>
          <w:sz w:val="24"/>
          <w:szCs w:val="24"/>
        </w:rPr>
        <w:t>a</w:t>
      </w:r>
      <w:r w:rsidRPr="0052141A">
        <w:rPr>
          <w:rFonts w:ascii="Arial" w:hAnsi="Arial" w:cs="Arial"/>
          <w:sz w:val="24"/>
          <w:szCs w:val="24"/>
        </w:rPr>
        <w:t xml:space="preserve"> 10.09.2001. Erb obce je zapísaný v podobe v červenom štíte strieborná zlatovlasá a zlatobradá hlava muža.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Vlajka obce </w:t>
      </w:r>
      <w:r w:rsidRPr="0052141A">
        <w:rPr>
          <w:rFonts w:ascii="Arial" w:hAnsi="Arial" w:cs="Arial"/>
          <w:sz w:val="24"/>
          <w:szCs w:val="24"/>
        </w:rPr>
        <w:t>: pozostáva zo siedmich pozdĺžnych pruhov vo farbe bielej, červenej, bielej, červenej, žltej, červenej a žltej. Vlajka má pomer strán 2:3 a ukončená je tromi cípmi, t.j. dvomi zástrihmi, siahajúcimi do tretiny jej listu.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Logo obce</w:t>
      </w:r>
      <w:r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b/>
          <w:sz w:val="24"/>
          <w:szCs w:val="24"/>
        </w:rPr>
        <w:t>: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Logo obce tvorí erb obce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6A02E5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</w:t>
      </w:r>
      <w:r w:rsidR="006A02E5" w:rsidRPr="0052141A">
        <w:rPr>
          <w:rFonts w:ascii="Arial" w:hAnsi="Arial" w:cs="Arial"/>
          <w:sz w:val="24"/>
          <w:szCs w:val="24"/>
        </w:rPr>
        <w:t>Liptovský Trnovec leží v strednej časti Liptovskej kotliny vo výške 570 m.n.m. v doline potoka Petrušky. Intravilán obce je vklinený medzi vrchy Hrádok (683 m.n.m. ) na severe, Krochva (655 m.n.m.) na východe a Hájiky (613 m.n.m. )na západe. Nachádza sa 6 km severozápadne od okresného mesta Liptovský Mikuláš, priamo pri ceste II. Triedy číslo 584. Súčaťou obce je miestna časť Beňušovce vzdialená 2, 5 km severne. Južne od intravilánu obce sa pri brehoch vodnej nádrže Liptovská Mara rozkladá rekreačné stredisko s autokempingom.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Najstaršia správa o Liptovskom Trnovci je v listine kráľa Ladislava IV. z roku 1283. Kráľ vtedy daroval zemanom matiašovský majetok, ktorý ležal v susedstve trnoveckého chotára. Trnovec už vtedy jestvoval, mal ustálený chotár, čo svedčí o dlhšom trvaní tunajšieho sídliska pred rokom 1283.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Trnovec bol v 14. – 16. storočí dokázateľne sídlom farnosti. Kostol jestvujúci začiatkom 14. storočia  bol zasvätený Jánovi Krstiteľovi a v 16. storočí sv. Duchu.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 xml:space="preserve">     Súčasný kostol sv. Ducha klasicistický z roku 1810 až 1820 je postavený na mieste stredovekého kost</w:t>
      </w:r>
      <w:r w:rsidR="006D418F">
        <w:rPr>
          <w:rFonts w:ascii="Arial" w:hAnsi="Arial" w:cs="Arial"/>
          <w:sz w:val="24"/>
          <w:szCs w:val="24"/>
        </w:rPr>
        <w:t>ola zo začiatku 14. storočia. Pri</w:t>
      </w:r>
      <w:r w:rsidRPr="0052141A">
        <w:rPr>
          <w:rFonts w:ascii="Arial" w:hAnsi="Arial" w:cs="Arial"/>
          <w:sz w:val="24"/>
          <w:szCs w:val="24"/>
        </w:rPr>
        <w:t xml:space="preserve"> veľkom požiari roku 1874 zhorel aj s vežou spolu s katolíckou školou. Neskôr bol renovovaný.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Trnovec v roku 1429 dostal od uhorského kráľa zvláštnu výsadnú listinu, podľa ktorej sa stal slobodnou obcou s právom konať trhy každú nedeľu a jarmok na Turíce. Privilegiálne listiny mestečka Trnovec znamenali, že si Trnovčania mohli slobodne voliť richtára.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V roku 1465 kráľ Matej Korvín potvrdil privilégiá, ktoré dostal Trnovec od Jána Huňadyho v roku 1449 a menoval ho kráľovským mestečkom. Za toto právo platil Trnovec 60 zlatých ročne kráľovskej komore</w:t>
      </w:r>
      <w:r w:rsidR="006D418F">
        <w:rPr>
          <w:rFonts w:ascii="Arial" w:hAnsi="Arial" w:cs="Arial"/>
          <w:sz w:val="24"/>
          <w:szCs w:val="24"/>
        </w:rPr>
        <w:t>. Znamenalo to preň veľké právo</w:t>
      </w:r>
      <w:r w:rsidRPr="0052141A">
        <w:rPr>
          <w:rFonts w:ascii="Arial" w:hAnsi="Arial" w:cs="Arial"/>
          <w:sz w:val="24"/>
          <w:szCs w:val="24"/>
        </w:rPr>
        <w:t xml:space="preserve"> aj právo meča. Z tohto obdobia je dodnes zachovaný pranier so železným mečom a okovami. V súčasnosti je to chránená kultúrna pamiatka pri budove Obecného úradu.</w:t>
      </w:r>
    </w:p>
    <w:p w:rsidR="00252ADA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16. storočí zasiahla Trnovec reformácia. Od roku 1707 do roku</w:t>
      </w:r>
      <w:r w:rsidR="00252ADA" w:rsidRPr="0052141A">
        <w:rPr>
          <w:rFonts w:ascii="Arial" w:hAnsi="Arial" w:cs="Arial"/>
          <w:sz w:val="24"/>
          <w:szCs w:val="24"/>
        </w:rPr>
        <w:t xml:space="preserve"> 1781 nebola v Trnovci evanjelická cirkev. Trnovčania mali osobitný dom – radnicu, mestský dom, urbársky dom, v ktorom úradoval richtár s prísažnými, kostol, faru, chudobinec, resp. špitál a panskú krčmu. Bol tu tradičný mlyn. Ekonomickým základom jeho mestskosti bol tunajší trh a jarmok. V roku 1625 pracovala v Trnovci mestská píla. 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Z výsledkov prvého úradného sčítania obyvateľstva v Uhorsku z roku 1784, Trnovec mal 157 domov a 1094 obyvateľov.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V druhej polovici 19. storočia bola v Trnovci zriadená obecná svojpomocná sýpka – pokladnica na zbožie, predchodkyňa neskoršieho peňažného ústavu Vzájomnej pomocnice.</w:t>
      </w:r>
    </w:p>
    <w:p w:rsidR="006C788B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prvej polovici 19. storočia</w:t>
      </w:r>
      <w:r w:rsidR="006C788B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 sa stal Trnovec jedným z kultúrnych centier Liptova. Pričinil sa o to evanjelický farár, národovec a kultúrny pracovník Ján Lehotský a manželkou Johanou. Za ich pôsobenia boli položené základy ochotníckeho divadla v Trnovci v roku 1864. V roku 1869 bol v Trnovci založený ženský spolok Vesna. Pravdepodobne okolo roku 1875 vznikol v Trnovci Dobrovoľný hasičský zbor.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roku 1959 bolo založené Jednotné roľnícke družstvo, ktoré zamestnávalo podstatnú časť obyvateľov Trnovca a v 70-tych rokoch bolo zlúčením s Jednotným roľníckym družstvom v Kvačanoch vytvorené spoločné Poľnohospodárske družstvo.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60.tych  rokoch 20. storočia sa začalo s výstavbou vodného diela Liptovská Mara a veľká časť obyvateľov  sa vysťahovala do sídliskových častí okresného mesta Liptovský Mikuláš.</w:t>
      </w:r>
      <w:r w:rsidR="00557936" w:rsidRPr="0052141A">
        <w:rPr>
          <w:rFonts w:ascii="Arial" w:hAnsi="Arial" w:cs="Arial"/>
          <w:sz w:val="24"/>
          <w:szCs w:val="24"/>
        </w:rPr>
        <w:t xml:space="preserve"> Na obdobie dvadsiatich rokov bola v obci </w:t>
      </w:r>
      <w:r w:rsidR="00972C0C" w:rsidRPr="0052141A">
        <w:rPr>
          <w:rFonts w:ascii="Arial" w:hAnsi="Arial" w:cs="Arial"/>
          <w:sz w:val="24"/>
          <w:szCs w:val="24"/>
        </w:rPr>
        <w:t>zastavená vý</w:t>
      </w:r>
      <w:r w:rsidR="00557936" w:rsidRPr="0052141A">
        <w:rPr>
          <w:rFonts w:ascii="Arial" w:hAnsi="Arial" w:cs="Arial"/>
          <w:sz w:val="24"/>
          <w:szCs w:val="24"/>
        </w:rPr>
        <w:t xml:space="preserve">stavba. V roku 1978 bola zrušená dvojtriedna základná škola. 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K obnoveniu kultúrnych tradícií dochádza po roku 1989, rozvíja sa moderné umenie – amatérska filmová tvorba, divadelné predstavenia, stretnutia rodákov obce. V rokoch 2005 – 2008 boli zorganizované kultúrno-spoločenské akcie, ktoré niesli názov Trnovecký jarmok.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</w:t>
      </w:r>
      <w:r w:rsidR="000302A6" w:rsidRPr="0052141A">
        <w:rPr>
          <w:rFonts w:ascii="Arial" w:hAnsi="Arial" w:cs="Arial"/>
          <w:sz w:val="24"/>
          <w:szCs w:val="24"/>
        </w:rPr>
        <w:t xml:space="preserve">   V súčasnom období pracujú v L</w:t>
      </w:r>
      <w:r w:rsidRPr="0052141A">
        <w:rPr>
          <w:rFonts w:ascii="Arial" w:hAnsi="Arial" w:cs="Arial"/>
          <w:sz w:val="24"/>
          <w:szCs w:val="24"/>
        </w:rPr>
        <w:t>iptovskom Trnovci nasledovné organizácie a spoločenstvá: Dobrovoľný hasičský zbor, Jaskyniar</w:t>
      </w:r>
      <w:r w:rsidR="00972C0C" w:rsidRPr="0052141A">
        <w:rPr>
          <w:rFonts w:ascii="Arial" w:hAnsi="Arial" w:cs="Arial"/>
          <w:sz w:val="24"/>
          <w:szCs w:val="24"/>
        </w:rPr>
        <w:t>sk</w:t>
      </w:r>
      <w:r w:rsidRPr="0052141A">
        <w:rPr>
          <w:rFonts w:ascii="Arial" w:hAnsi="Arial" w:cs="Arial"/>
          <w:sz w:val="24"/>
          <w:szCs w:val="24"/>
        </w:rPr>
        <w:t xml:space="preserve">y klub, Občianske </w:t>
      </w:r>
      <w:r w:rsidRPr="0052141A">
        <w:rPr>
          <w:rFonts w:ascii="Arial" w:hAnsi="Arial" w:cs="Arial"/>
          <w:sz w:val="24"/>
          <w:szCs w:val="24"/>
        </w:rPr>
        <w:lastRenderedPageBreak/>
        <w:t>združenie cestovného ruchu,</w:t>
      </w:r>
      <w:r w:rsidR="000302A6" w:rsidRPr="0052141A">
        <w:rPr>
          <w:rFonts w:ascii="Arial" w:hAnsi="Arial" w:cs="Arial"/>
          <w:sz w:val="24"/>
          <w:szCs w:val="24"/>
        </w:rPr>
        <w:t xml:space="preserve"> Občianske združenie Čistý Liptov,</w:t>
      </w:r>
      <w:r w:rsidRPr="0052141A">
        <w:rPr>
          <w:rFonts w:ascii="Arial" w:hAnsi="Arial" w:cs="Arial"/>
          <w:sz w:val="24"/>
          <w:szCs w:val="24"/>
        </w:rPr>
        <w:t xml:space="preserve"> Poľovnícke združenie Ostrô, Pozemkové spoločenstvo bývalých urbarialistov, Spevácky zbor Svornosť, Telovýchovná jednota Družstevník.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Liptovský Trnovec ponúka svojou polohou a peknou okolitou prírodou návštevníkom rozmanité možnosti trávenia voľného času. Kúpanie na Liptovskej Mare s možnosťou ubytovania v autokempingu</w:t>
      </w:r>
      <w:r w:rsidR="000302A6" w:rsidRPr="0052141A">
        <w:rPr>
          <w:rFonts w:ascii="Arial" w:hAnsi="Arial" w:cs="Arial"/>
          <w:sz w:val="24"/>
          <w:szCs w:val="24"/>
        </w:rPr>
        <w:t>, v blízkosti obce sa nachádza A</w:t>
      </w:r>
      <w:r w:rsidRPr="0052141A">
        <w:rPr>
          <w:rFonts w:ascii="Arial" w:hAnsi="Arial" w:cs="Arial"/>
          <w:sz w:val="24"/>
          <w:szCs w:val="24"/>
        </w:rPr>
        <w:t>quapark Tatralandia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s možnosťou kúpania v bazénoch</w:t>
      </w:r>
      <w:r w:rsidR="000302A6" w:rsidRPr="0052141A">
        <w:rPr>
          <w:rFonts w:ascii="Arial" w:hAnsi="Arial" w:cs="Arial"/>
          <w:sz w:val="24"/>
          <w:szCs w:val="24"/>
        </w:rPr>
        <w:t xml:space="preserve"> v termálnej minerálnej vode, v</w:t>
      </w:r>
      <w:r w:rsidRPr="0052141A">
        <w:rPr>
          <w:rFonts w:ascii="Arial" w:hAnsi="Arial" w:cs="Arial"/>
          <w:sz w:val="24"/>
          <w:szCs w:val="24"/>
        </w:rPr>
        <w:t>odných športov. Obec ponúka svojim návštevníkom rozmanité vychádzky do prírody.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57936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Sociálne zabezpečenie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Obec v roku 2015 sociálne služby nezabezpečovala, nakoľko nebola žiadna požiadavka zo strany obyvateľov.</w:t>
      </w:r>
    </w:p>
    <w:p w:rsidR="00517E54" w:rsidRPr="0052141A" w:rsidRDefault="00517E54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Orgány vo volebnom období 2014 – 2018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Starosta obce:      Ing. Karol Maťko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Predstaviteľom obce a najvyšším </w:t>
      </w:r>
      <w:r w:rsidR="0055793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výkonným orgánom obce je starosta. Jeho funkcia je verejná. Funkčné obdobie začína zložením sľubu. Je štatutárnym orgánom v majetkovoprávnych vzťahoch obce a v pracovnoprávnych vzťahoch obce.  Starosta obce zvoláva zasadnutia obecného zastupiteľstva, podpisuje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Zástupca starostu obce:              Peter Jurčo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Hlavný kontrolór obce:                Ing. Pavel Tylka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Funkciu hlavného kontrolóra zriaďuje obecné zastupiteľstvo. Hlavný kontrolór je zamestnancom obce, ktorý vykonáva kontrolnú činnosť. Je volený na šesť rokov.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Poslanci obecného zastupiteľstva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Jurčo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Martin Chebeň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Tkáč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Vladimír Osadský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Pavol Vozárik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Mgr. Mária Fiačanová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Ľubomír Karaska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Obecné zastupiteľstvo je zastupiteľský zbor obce zložený z poslancov zvolených v priamych voľbách obyvateľmi obce. Rozhoduje o základných otázkach života obce, určuje zásady hospodárenia a nakladania s majetkom obce, schvaľuje rozpočet obce a jeho zmeny, schvaľuje územný plán obce,  rozhoduje o zavedení a zrušení miestnej dane a miestnych poplatkov, o prijatí úveru alebo pôžičky, vyhlasuje hlasovanie obce v najdôležitejších otázkach života a rozvoja obce, zvoláva verejné zhromaždenia občanov, schvaľuje dohody a členstvo obce v združení, určuje organizáciu obecného úradu, určuje plat starostu a hlavného kontrolóra, zriaďuje , zrušuje a kontroluje rozpočtové a príspevkové organizácie obce, zakladá a zrušuje obchodné spoločnosti, schvaľuje zástupcov obce do ich orgánov, schvaľuje </w:t>
      </w:r>
      <w:r w:rsidR="003238F6" w:rsidRPr="0052141A">
        <w:rPr>
          <w:rFonts w:ascii="Arial" w:hAnsi="Arial" w:cs="Arial"/>
          <w:sz w:val="24"/>
          <w:szCs w:val="24"/>
        </w:rPr>
        <w:t>majetkovú účasť obce v právnickej osobe, schvaľuje združovanie obecných prostriedkov, ustanovuje erb obce, vlajku obce, pečať obce.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Komisie pri obecnom zastupiteľstve:</w:t>
      </w:r>
    </w:p>
    <w:p w:rsidR="00E67F88" w:rsidRPr="0052141A" w:rsidRDefault="00E67F88" w:rsidP="00802065">
      <w:pPr>
        <w:pStyle w:val="Odsekzoznamu"/>
        <w:spacing w:after="0"/>
        <w:ind w:left="78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bezpečnostná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finančná</w:t>
      </w:r>
      <w:r w:rsidR="000302A6" w:rsidRPr="0052141A">
        <w:rPr>
          <w:rFonts w:ascii="Arial" w:hAnsi="Arial" w:cs="Arial"/>
          <w:sz w:val="24"/>
          <w:szCs w:val="24"/>
        </w:rPr>
        <w:t xml:space="preserve"> a bytová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výstavby</w:t>
      </w:r>
      <w:r w:rsidR="000302A6" w:rsidRPr="0052141A">
        <w:rPr>
          <w:rFonts w:ascii="Arial" w:hAnsi="Arial" w:cs="Arial"/>
          <w:sz w:val="24"/>
          <w:szCs w:val="24"/>
        </w:rPr>
        <w:t xml:space="preserve"> a plánovacia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kultúrna</w:t>
      </w:r>
      <w:r w:rsidR="00AA18B0">
        <w:rPr>
          <w:rFonts w:ascii="Arial" w:hAnsi="Arial" w:cs="Arial"/>
          <w:sz w:val="24"/>
          <w:szCs w:val="24"/>
        </w:rPr>
        <w:t xml:space="preserve"> a telov</w:t>
      </w:r>
      <w:r w:rsidR="000302A6" w:rsidRPr="0052141A">
        <w:rPr>
          <w:rFonts w:ascii="Arial" w:hAnsi="Arial" w:cs="Arial"/>
          <w:sz w:val="24"/>
          <w:szCs w:val="24"/>
        </w:rPr>
        <w:t>ýchovná</w:t>
      </w:r>
    </w:p>
    <w:p w:rsidR="000302A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Komisia </w:t>
      </w:r>
      <w:r w:rsidR="000302A6" w:rsidRPr="0052141A">
        <w:rPr>
          <w:rFonts w:ascii="Arial" w:hAnsi="Arial" w:cs="Arial"/>
          <w:sz w:val="24"/>
          <w:szCs w:val="24"/>
        </w:rPr>
        <w:t>verejného poriadku</w:t>
      </w:r>
    </w:p>
    <w:p w:rsidR="000302A6" w:rsidRPr="0052141A" w:rsidRDefault="000302A6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Štruktúra obecného úradu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Účtovníčka  </w:t>
      </w:r>
    </w:p>
    <w:p w:rsidR="00A441DD" w:rsidRPr="0052141A" w:rsidRDefault="00517A7F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Administratí</w:t>
      </w:r>
      <w:r w:rsidR="00A441DD" w:rsidRPr="0052141A">
        <w:rPr>
          <w:rFonts w:ascii="Arial" w:hAnsi="Arial" w:cs="Arial"/>
          <w:sz w:val="24"/>
          <w:szCs w:val="24"/>
        </w:rPr>
        <w:t>vný zamestnanec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Údžbár+CO + Vodovod +ČOV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Knihovník, kronikár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Pláž ATC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Riaditeľka MŠ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Učiteľka 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Kuchárka ŠJ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Upratovačka</w:t>
      </w:r>
    </w:p>
    <w:p w:rsidR="001F6C4E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Obecný úrad vykonáva odborne, administratívne a organizačné práce </w:t>
      </w:r>
    </w:p>
    <w:p w:rsidR="00A441DD" w:rsidRPr="0052141A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A441DD" w:rsidRPr="0052141A">
        <w:rPr>
          <w:rFonts w:ascii="Arial" w:hAnsi="Arial" w:cs="Arial"/>
          <w:sz w:val="24"/>
          <w:szCs w:val="24"/>
        </w:rPr>
        <w:t>úvisiace s plnením úloh samosprávy obce najmä: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správy dane z nehnuteľnosti a miestnych 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-Spravuje daňové priznania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-Vystavuje rozhodnutia k dani a poplatkom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-Zabezpečuje platby dane a 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-Spracováva výkazy a potvrdenia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Úsek preneseného výkonu štátnej správy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účtuje poskytnuté dotácie a transfery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ich použitie a vyúčtovanie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Vedenie účtovníctva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a vedie evidenciu účtovných dokladov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rozpočet obce podľa rozpočtovej klasifikácie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Sleduje čerpanie rozpočtu počas rozpočtového roka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evidenciu, účtovanie a inventarizáciu majetku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vykonanie auditu obce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mzdovej a personálnej agendy</w:t>
      </w:r>
    </w:p>
    <w:p w:rsidR="003238F6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vedenie personálnej a mzdovej agendy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výpočet miezd a fondov do poisťovní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evidencie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Udržuje v aktuálnom stave evidenciu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hlásenia z evidencie obyvateľstva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aktualizuje stály zoznam voličov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evidenciu dokumentov a listín z evidencie obyvateľov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pridelenie súpisných čísiel a index 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predaj a evidenciu štátnych rybárskych lístkov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psov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administrácie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prijatie a odoslanie korešpondencie a jej evidencie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VZN, zápisníc a uznesení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vnútorných smerníc obce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Liptovský Trnovec je právnickou osobou, ktorá za podmienok ustanovených zákonom samostatne hospodári s vlastným majetkom a vlastnými príjmami.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Základnou úlohou obce pri výkone samosprávy je starostlivosť o všestranný rozvoj jej územia a o potreby jej obyvateľov.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Obec financuje svoje potreby predovšetkým z vlastných príjmov, dotá</w:t>
      </w:r>
      <w:r w:rsidR="00F97BD7">
        <w:rPr>
          <w:rFonts w:ascii="Arial" w:hAnsi="Arial" w:cs="Arial"/>
          <w:sz w:val="24"/>
          <w:szCs w:val="24"/>
        </w:rPr>
        <w:t>cií zo štátneho rozpočtu a z ďalší</w:t>
      </w:r>
      <w:r w:rsidRPr="0052141A">
        <w:rPr>
          <w:rFonts w:ascii="Arial" w:hAnsi="Arial" w:cs="Arial"/>
          <w:sz w:val="24"/>
          <w:szCs w:val="24"/>
        </w:rPr>
        <w:t>ch zdrojov. Na plnenie svojich úloh môže použiť návratné zdroje financovania, dotácie zo štátneho rozpočtu.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Majetkom obce sú veci vo vlastníctve obce a majetkové práva obce. Majetok obce slúži na plnenie úloh obce, má sa zveľaďovať</w:t>
      </w:r>
      <w:r w:rsidR="00826344" w:rsidRPr="0052141A">
        <w:rPr>
          <w:rFonts w:ascii="Arial" w:hAnsi="Arial" w:cs="Arial"/>
          <w:sz w:val="24"/>
          <w:szCs w:val="24"/>
        </w:rPr>
        <w:t xml:space="preserve"> a zhodnocovať a vo svojej celkovej hodnote zásadne nezmenšený za</w:t>
      </w:r>
      <w:r w:rsidR="0023364E">
        <w:rPr>
          <w:rFonts w:ascii="Arial" w:hAnsi="Arial" w:cs="Arial"/>
          <w:sz w:val="24"/>
          <w:szCs w:val="24"/>
        </w:rPr>
        <w:t xml:space="preserve">chovať. Darovanie nehnuteľného </w:t>
      </w:r>
      <w:r w:rsidR="00826344" w:rsidRPr="0052141A">
        <w:rPr>
          <w:rFonts w:ascii="Arial" w:hAnsi="Arial" w:cs="Arial"/>
          <w:sz w:val="24"/>
          <w:szCs w:val="24"/>
        </w:rPr>
        <w:t>m</w:t>
      </w:r>
      <w:r w:rsidR="0023364E">
        <w:rPr>
          <w:rFonts w:ascii="Arial" w:hAnsi="Arial" w:cs="Arial"/>
          <w:sz w:val="24"/>
          <w:szCs w:val="24"/>
        </w:rPr>
        <w:t>a</w:t>
      </w:r>
      <w:r w:rsidR="00826344" w:rsidRPr="0052141A">
        <w:rPr>
          <w:rFonts w:ascii="Arial" w:hAnsi="Arial" w:cs="Arial"/>
          <w:sz w:val="24"/>
          <w:szCs w:val="24"/>
        </w:rPr>
        <w:t>jetku obce je neprípustné. Majetok obce možno použiť na verejné účely, na podnikateľskú činnosť a na výkon samosprávy obce. Zásady hospodárenia s majetkom obce určuje obecné zastupiteľstvo. Obec môže vložiť svoj majetok ako vklad do obchodnej spoločnosti alebo môže zo svojho majetku založiť právnickú osobu.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 xml:space="preserve">    Obec je združená v spoločnom obecnom úrade podľa§ 20 zákona číslo 369/1990 Zb. o obecnom zriadení na prenesený výkon štátnej správy na úseku stavebného poriadku a na úseku sociálnej pomoci s ďalšími obcami.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Dotácie na úhradu nákladov preneseného výkonu štátnej správu sa</w:t>
      </w:r>
      <w:r w:rsidR="00F123ED" w:rsidRPr="0052141A">
        <w:rPr>
          <w:rFonts w:ascii="Arial" w:hAnsi="Arial" w:cs="Arial"/>
          <w:sz w:val="24"/>
          <w:szCs w:val="24"/>
        </w:rPr>
        <w:t xml:space="preserve"> zabezpečujú prostredníctvom správcu, kapitoly štátneho rozpočtu, do ktorého vecnej pôsobnosti patrí výkon štátnej správy, ktorý sa preniesol na obec.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Ďalšie dotácie v súlade so zákonom o štátnom rozpočte na príslušný rozpočtový rok sa zabezpečujú prostredníctvom Ministerstva financií Slovenskej republiky, do ktorého vecnej pôsobnosti patrí činnosť, ktorá sa má financovať.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Obec, ako subjekt verejnej správy zadefinovaný v § 3 zákona číslo 523/2004 Z. z. o rozpočtových pravidlách verejnej správy v znení neskorších predpisov, je právnickou osobou zapísanou v registri organizácií vedenom Štatistickým úradom SR podľa zákona číslo 540/2001 Z. z. o štátnej štatistike.</w:t>
      </w: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A441DD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Vízie obce </w:t>
      </w:r>
    </w:p>
    <w:p w:rsidR="0052141A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V rámci projektov </w:t>
      </w:r>
      <w:r w:rsidR="0052141A" w:rsidRPr="0052141A">
        <w:rPr>
          <w:rFonts w:ascii="Arial" w:hAnsi="Arial" w:cs="Arial"/>
          <w:sz w:val="24"/>
          <w:szCs w:val="24"/>
        </w:rPr>
        <w:t xml:space="preserve"> obec v tomto volebnom období </w:t>
      </w:r>
      <w:r w:rsidR="001F6C4E" w:rsidRPr="0052141A">
        <w:rPr>
          <w:rFonts w:ascii="Arial" w:hAnsi="Arial" w:cs="Arial"/>
          <w:sz w:val="24"/>
          <w:szCs w:val="24"/>
        </w:rPr>
        <w:t xml:space="preserve">chce </w:t>
      </w:r>
      <w:r w:rsidR="0052141A" w:rsidRPr="0052141A">
        <w:rPr>
          <w:rFonts w:ascii="Arial" w:hAnsi="Arial" w:cs="Arial"/>
          <w:sz w:val="24"/>
          <w:szCs w:val="24"/>
        </w:rPr>
        <w:t>vybudovať</w:t>
      </w:r>
      <w:r w:rsidR="001F6C4E">
        <w:rPr>
          <w:rFonts w:ascii="Arial" w:hAnsi="Arial" w:cs="Arial"/>
          <w:sz w:val="24"/>
          <w:szCs w:val="24"/>
        </w:rPr>
        <w:t>:</w:t>
      </w:r>
    </w:p>
    <w:p w:rsidR="0052141A" w:rsidRP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bezpečnostný kamerový systém obce,</w:t>
      </w:r>
    </w:p>
    <w:p w:rsidR="00A441DD" w:rsidRP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 stavebné úpravy obecného</w:t>
      </w:r>
      <w:r w:rsidR="000052E7">
        <w:rPr>
          <w:rFonts w:ascii="Arial" w:hAnsi="Arial" w:cs="Arial"/>
          <w:sz w:val="24"/>
          <w:szCs w:val="24"/>
        </w:rPr>
        <w:t xml:space="preserve"> úradu plynofikácia a fotovolta</w:t>
      </w:r>
      <w:r w:rsidRPr="0052141A">
        <w:rPr>
          <w:rFonts w:ascii="Arial" w:hAnsi="Arial" w:cs="Arial"/>
          <w:sz w:val="24"/>
          <w:szCs w:val="24"/>
        </w:rPr>
        <w:t>ické generovanie energie</w:t>
      </w:r>
      <w:r w:rsidR="000052E7">
        <w:rPr>
          <w:rFonts w:ascii="Arial" w:hAnsi="Arial" w:cs="Arial"/>
          <w:sz w:val="24"/>
          <w:szCs w:val="24"/>
        </w:rPr>
        <w:t xml:space="preserve"> a</w:t>
      </w:r>
    </w:p>
    <w:p w:rsidR="0052141A" w:rsidRP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dokončiť kanalizáciu obce s rozšírením kapacity ČOV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2141A" w:rsidRPr="0023364E" w:rsidRDefault="0052141A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>Ciele  obce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Zvýšenie kvality života občanov, úrad bližšie k občanovi, informovanosť a transparentnosť pri riadení, znižovanie</w:t>
      </w:r>
      <w:r w:rsidR="001F6C4E">
        <w:rPr>
          <w:rFonts w:ascii="Arial" w:hAnsi="Arial" w:cs="Arial"/>
          <w:sz w:val="24"/>
          <w:szCs w:val="24"/>
        </w:rPr>
        <w:t xml:space="preserve"> nákladov, s</w:t>
      </w:r>
      <w:r w:rsidRPr="0052141A">
        <w:rPr>
          <w:rFonts w:ascii="Arial" w:hAnsi="Arial" w:cs="Arial"/>
          <w:sz w:val="24"/>
          <w:szCs w:val="24"/>
        </w:rPr>
        <w:t>kvalitňovanie životného prostredia.</w:t>
      </w:r>
    </w:p>
    <w:p w:rsidR="00F123ED" w:rsidRPr="003C1BC1" w:rsidRDefault="00F123E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3C1BC1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Prehľad rozpočtového hospodárenia obce </w:t>
      </w:r>
    </w:p>
    <w:p w:rsidR="003C1BC1" w:rsidRPr="003C1BC1" w:rsidRDefault="003C1BC1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</w:t>
      </w:r>
      <w:r w:rsidR="00F123ED" w:rsidRPr="0052141A">
        <w:rPr>
          <w:rFonts w:ascii="Arial" w:hAnsi="Arial" w:cs="Arial"/>
          <w:sz w:val="24"/>
          <w:szCs w:val="24"/>
        </w:rPr>
        <w:t>Obec financuje svoje potreby predovšetkým z vlastných príjmov, zo štátnych dotácií, ako aj z ďalších zdrojov. Rozpočet obce na rok 2015 bol zostavený v súlade s ustanovením § 10</w:t>
      </w:r>
      <w:r w:rsidR="001F6C4E">
        <w:rPr>
          <w:rFonts w:ascii="Arial" w:hAnsi="Arial" w:cs="Arial"/>
          <w:sz w:val="24"/>
          <w:szCs w:val="24"/>
        </w:rPr>
        <w:t xml:space="preserve"> ods.3 </w:t>
      </w:r>
      <w:r w:rsidR="00F123ED" w:rsidRPr="0052141A">
        <w:rPr>
          <w:rFonts w:ascii="Arial" w:hAnsi="Arial" w:cs="Arial"/>
          <w:sz w:val="24"/>
          <w:szCs w:val="24"/>
        </w:rPr>
        <w:t xml:space="preserve"> zákona č. 583/2004 Z. z. o rozpočtových pravidlách </w:t>
      </w:r>
      <w:r w:rsidRPr="0052141A">
        <w:rPr>
          <w:rFonts w:ascii="Arial" w:hAnsi="Arial" w:cs="Arial"/>
          <w:sz w:val="24"/>
          <w:szCs w:val="24"/>
        </w:rPr>
        <w:t>územnej samosprávy a o zmene a doplnení zákonov v znení neskorších predpisov.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Rozpočet obce sa vnútorne člení na bežné príjmy a bežné výdavky (ďalej len bežný rozpočet), kapitálové príjmy a kapitálové výdavky (ďalej len kapitálový rozpočet) a finančné operácie.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2.1. </w:t>
      </w:r>
      <w:r w:rsidR="009C11D3" w:rsidRPr="0052141A">
        <w:rPr>
          <w:rFonts w:ascii="Arial" w:hAnsi="Arial" w:cs="Arial"/>
          <w:b/>
          <w:sz w:val="24"/>
          <w:szCs w:val="24"/>
        </w:rPr>
        <w:t>Plnenie a čerpanie rozpočtu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C11D3" w:rsidRPr="0052141A" w:rsidRDefault="009C11D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Bežný rozpočet</w:t>
      </w:r>
      <w:r w:rsidRPr="0052141A">
        <w:rPr>
          <w:rFonts w:ascii="Arial" w:hAnsi="Arial" w:cs="Arial"/>
          <w:sz w:val="24"/>
          <w:szCs w:val="24"/>
        </w:rPr>
        <w:t xml:space="preserve"> , ktorom uvádza o bežnom rozpočte príjmov a výdavkov na príslušný rok a o ich realizácii od začiatku roka do konca sledovaného obdobia v členení podľa rozpočtovej klasifikácie. Údaje o príjmoch sa preberajú z účtov 221 a 211 a tvoria položky 111, 121, 133 a kategórie </w:t>
      </w:r>
      <w:r w:rsidRPr="0052141A">
        <w:rPr>
          <w:rFonts w:ascii="Arial" w:hAnsi="Arial" w:cs="Arial"/>
          <w:sz w:val="24"/>
          <w:szCs w:val="24"/>
        </w:rPr>
        <w:lastRenderedPageBreak/>
        <w:t>210, 220, 240, 290, 310 ekonomickej rozpočtovej klasifikácie. Výdavky bežného rozpočtu tvoria kategórie 610 až 640 ekonomickej rozpočtovej klasifikácie.</w:t>
      </w:r>
    </w:p>
    <w:p w:rsidR="009C11D3" w:rsidRPr="0052141A" w:rsidRDefault="00AA18B0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</w:t>
      </w:r>
      <w:r w:rsidR="009C11D3" w:rsidRPr="0052141A">
        <w:rPr>
          <w:rFonts w:ascii="Arial" w:hAnsi="Arial" w:cs="Arial"/>
          <w:b/>
          <w:sz w:val="24"/>
          <w:szCs w:val="24"/>
        </w:rPr>
        <w:t>pitálový rozpočet</w:t>
      </w:r>
      <w:r w:rsidR="009C11D3" w:rsidRPr="0052141A">
        <w:rPr>
          <w:rFonts w:ascii="Arial" w:hAnsi="Arial" w:cs="Arial"/>
          <w:sz w:val="24"/>
          <w:szCs w:val="24"/>
        </w:rPr>
        <w:t xml:space="preserve">, v ktorom uvádza o kapitálovom rozpočte príjmov a výdavkov na príslušný rok a o ich realizácii od začiatku </w:t>
      </w:r>
      <w:r w:rsidR="005B350D" w:rsidRPr="0052141A">
        <w:rPr>
          <w:rFonts w:ascii="Arial" w:hAnsi="Arial" w:cs="Arial"/>
          <w:sz w:val="24"/>
          <w:szCs w:val="24"/>
        </w:rPr>
        <w:t xml:space="preserve"> roka do konca sledovaného obdobia v členení podľa rozpočtovej klasifikácie. Údaje o príjmoch sa preberajú z účtov 221 alebo 211 a tvoria kategórie 230, 320 ekonomickej rozpočtovej klasifikácie. Výdavky kapitálového rozpočtu tvoria kategórie 710, 820 ekonomickej rozpočtovej klasifikácie.</w:t>
      </w:r>
    </w:p>
    <w:p w:rsidR="005B350D" w:rsidRPr="0052141A" w:rsidRDefault="005B350D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Finančné operácie</w:t>
      </w:r>
      <w:r w:rsidRPr="0052141A">
        <w:rPr>
          <w:rFonts w:ascii="Arial" w:hAnsi="Arial" w:cs="Arial"/>
          <w:sz w:val="24"/>
          <w:szCs w:val="24"/>
        </w:rPr>
        <w:t>, ktorými sa realizujú návratné zdroje a ich splácanie tvoria kategórie 410, 430, 450, 820.</w:t>
      </w:r>
    </w:p>
    <w:p w:rsidR="005B350D" w:rsidRPr="0052141A" w:rsidRDefault="005B350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B350D" w:rsidRPr="0052141A" w:rsidRDefault="005B350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Rozpočet na rok 2015 bol zostavený</w:t>
      </w:r>
      <w:r w:rsidR="001F6C4E">
        <w:rPr>
          <w:rFonts w:ascii="Arial" w:hAnsi="Arial" w:cs="Arial"/>
          <w:sz w:val="24"/>
          <w:szCs w:val="24"/>
        </w:rPr>
        <w:t xml:space="preserve"> v príjmovej a výdavkovej časti</w:t>
      </w:r>
      <w:r w:rsidRPr="0052141A">
        <w:rPr>
          <w:rFonts w:ascii="Arial" w:hAnsi="Arial" w:cs="Arial"/>
          <w:sz w:val="24"/>
          <w:szCs w:val="24"/>
        </w:rPr>
        <w:t xml:space="preserve"> ako vyrovnaný</w:t>
      </w:r>
      <w:r w:rsidR="001F6C4E">
        <w:rPr>
          <w:rFonts w:ascii="Arial" w:hAnsi="Arial" w:cs="Arial"/>
          <w:sz w:val="24"/>
          <w:szCs w:val="24"/>
        </w:rPr>
        <w:t xml:space="preserve"> vo výške 318 905 €</w:t>
      </w:r>
      <w:r w:rsidRPr="0052141A">
        <w:rPr>
          <w:rFonts w:ascii="Arial" w:hAnsi="Arial" w:cs="Arial"/>
          <w:sz w:val="24"/>
          <w:szCs w:val="24"/>
        </w:rPr>
        <w:t xml:space="preserve">. Hospodárenie obce sa riadilo podľa schváleného rozpočtu na rok 2015. Rozpočet obce bol schválený obecným zastupiteľstvom dňa  </w:t>
      </w:r>
      <w:r w:rsidR="001F6C4E">
        <w:rPr>
          <w:rFonts w:ascii="Arial" w:hAnsi="Arial" w:cs="Arial"/>
          <w:sz w:val="24"/>
          <w:szCs w:val="24"/>
        </w:rPr>
        <w:t xml:space="preserve">30.10.2014          </w:t>
      </w:r>
      <w:r w:rsidRPr="0052141A">
        <w:rPr>
          <w:rFonts w:ascii="Arial" w:hAnsi="Arial" w:cs="Arial"/>
          <w:sz w:val="24"/>
          <w:szCs w:val="24"/>
        </w:rPr>
        <w:t xml:space="preserve"> uznesením číslo    </w:t>
      </w:r>
      <w:r w:rsidR="001F6C4E">
        <w:rPr>
          <w:rFonts w:ascii="Arial" w:hAnsi="Arial" w:cs="Arial"/>
          <w:sz w:val="24"/>
          <w:szCs w:val="24"/>
        </w:rPr>
        <w:t>97</w:t>
      </w:r>
      <w:r w:rsidRPr="0052141A">
        <w:rPr>
          <w:rFonts w:ascii="Arial" w:hAnsi="Arial" w:cs="Arial"/>
          <w:sz w:val="24"/>
          <w:szCs w:val="24"/>
        </w:rPr>
        <w:t>/2014.</w:t>
      </w:r>
    </w:p>
    <w:p w:rsidR="00A95703" w:rsidRPr="0052141A" w:rsidRDefault="003565A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zmenený šesť</w:t>
      </w:r>
      <w:r w:rsidR="00A95703" w:rsidRPr="0052141A">
        <w:rPr>
          <w:rFonts w:ascii="Arial" w:hAnsi="Arial" w:cs="Arial"/>
          <w:sz w:val="24"/>
          <w:szCs w:val="24"/>
        </w:rPr>
        <w:t>krát:</w:t>
      </w:r>
    </w:p>
    <w:p w:rsidR="00A95703" w:rsidRPr="0052141A" w:rsidRDefault="00A9570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prvá zmena schválená  </w:t>
      </w:r>
      <w:r w:rsidR="001F6C4E">
        <w:rPr>
          <w:rFonts w:ascii="Arial" w:hAnsi="Arial" w:cs="Arial"/>
          <w:sz w:val="24"/>
          <w:szCs w:val="24"/>
        </w:rPr>
        <w:t>27.02.2015</w:t>
      </w:r>
      <w:r w:rsidRPr="0052141A">
        <w:rPr>
          <w:rFonts w:ascii="Arial" w:hAnsi="Arial" w:cs="Arial"/>
          <w:sz w:val="24"/>
          <w:szCs w:val="24"/>
        </w:rPr>
        <w:t xml:space="preserve">   uznesením č.</w:t>
      </w:r>
      <w:r w:rsidR="001F6C4E">
        <w:rPr>
          <w:rFonts w:ascii="Arial" w:hAnsi="Arial" w:cs="Arial"/>
          <w:sz w:val="24"/>
          <w:szCs w:val="24"/>
        </w:rPr>
        <w:t>25/2015</w:t>
      </w:r>
    </w:p>
    <w:p w:rsidR="00A95703" w:rsidRPr="0052141A" w:rsidRDefault="00A9570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druhá zmena schválená </w:t>
      </w:r>
      <w:r w:rsidR="001F6C4E">
        <w:rPr>
          <w:rFonts w:ascii="Arial" w:hAnsi="Arial" w:cs="Arial"/>
          <w:sz w:val="24"/>
          <w:szCs w:val="24"/>
        </w:rPr>
        <w:t>28.08.2015</w:t>
      </w:r>
      <w:r w:rsidRPr="0052141A">
        <w:rPr>
          <w:rFonts w:ascii="Arial" w:hAnsi="Arial" w:cs="Arial"/>
          <w:sz w:val="24"/>
          <w:szCs w:val="24"/>
        </w:rPr>
        <w:t xml:space="preserve">    uznesením č.</w:t>
      </w:r>
      <w:r w:rsidR="001F6C4E">
        <w:rPr>
          <w:rFonts w:ascii="Arial" w:hAnsi="Arial" w:cs="Arial"/>
          <w:sz w:val="24"/>
          <w:szCs w:val="24"/>
        </w:rPr>
        <w:t>81/2015</w:t>
      </w:r>
    </w:p>
    <w:p w:rsidR="00A95703" w:rsidRPr="0052141A" w:rsidRDefault="00A9570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tretia zmena schválená  </w:t>
      </w:r>
      <w:r w:rsidR="001F6C4E">
        <w:rPr>
          <w:rFonts w:ascii="Arial" w:hAnsi="Arial" w:cs="Arial"/>
          <w:sz w:val="24"/>
          <w:szCs w:val="24"/>
        </w:rPr>
        <w:t>30.10.2015</w:t>
      </w:r>
      <w:r w:rsidRPr="0052141A">
        <w:rPr>
          <w:rFonts w:ascii="Arial" w:hAnsi="Arial" w:cs="Arial"/>
          <w:sz w:val="24"/>
          <w:szCs w:val="24"/>
        </w:rPr>
        <w:t xml:space="preserve">     uznesením č.</w:t>
      </w:r>
      <w:r w:rsidR="001F6C4E">
        <w:rPr>
          <w:rFonts w:ascii="Arial" w:hAnsi="Arial" w:cs="Arial"/>
          <w:sz w:val="24"/>
          <w:szCs w:val="24"/>
        </w:rPr>
        <w:t>95/2015</w:t>
      </w:r>
    </w:p>
    <w:p w:rsidR="00A95703" w:rsidRDefault="00A9570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štvrtá zmena schválená  </w:t>
      </w:r>
      <w:r w:rsidR="001F6C4E">
        <w:rPr>
          <w:rFonts w:ascii="Arial" w:hAnsi="Arial" w:cs="Arial"/>
          <w:sz w:val="24"/>
          <w:szCs w:val="24"/>
        </w:rPr>
        <w:t>27.11.2015</w:t>
      </w:r>
      <w:r w:rsidRPr="0052141A">
        <w:rPr>
          <w:rFonts w:ascii="Arial" w:hAnsi="Arial" w:cs="Arial"/>
          <w:sz w:val="24"/>
          <w:szCs w:val="24"/>
        </w:rPr>
        <w:t xml:space="preserve">  uznesením č.</w:t>
      </w:r>
      <w:r w:rsidR="001F6C4E">
        <w:rPr>
          <w:rFonts w:ascii="Arial" w:hAnsi="Arial" w:cs="Arial"/>
          <w:sz w:val="24"/>
          <w:szCs w:val="24"/>
        </w:rPr>
        <w:t>1065/2015</w:t>
      </w:r>
    </w:p>
    <w:p w:rsidR="001F6C4E" w:rsidRDefault="001F6C4E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piata zmena schválená 31.10.2015 starostom obce č.1/2015</w:t>
      </w:r>
    </w:p>
    <w:p w:rsidR="001F6C4E" w:rsidRPr="0052141A" w:rsidRDefault="001F6C4E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šiesta zmena schválená  17.12.2015 starostom obce č.2/2015</w:t>
      </w:r>
    </w:p>
    <w:p w:rsidR="00A95703" w:rsidRDefault="00A95703" w:rsidP="00802065">
      <w:pPr>
        <w:spacing w:after="0"/>
        <w:jc w:val="both"/>
        <w:rPr>
          <w:rFonts w:ascii="Arial" w:hAnsi="Arial" w:cs="Arial"/>
          <w:i/>
          <w:sz w:val="24"/>
          <w:szCs w:val="24"/>
        </w:rPr>
      </w:pPr>
    </w:p>
    <w:p w:rsidR="001F6C4E" w:rsidRDefault="00474FA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474FA6">
        <w:rPr>
          <w:rFonts w:ascii="Arial" w:hAnsi="Arial" w:cs="Arial"/>
          <w:sz w:val="24"/>
          <w:szCs w:val="24"/>
        </w:rPr>
        <w:t xml:space="preserve">Plnenie </w:t>
      </w:r>
      <w:r>
        <w:rPr>
          <w:rFonts w:ascii="Arial" w:hAnsi="Arial" w:cs="Arial"/>
          <w:sz w:val="24"/>
          <w:szCs w:val="24"/>
        </w:rPr>
        <w:t>príjmov a čerpanie výdavkov za rok 2015</w:t>
      </w:r>
    </w:p>
    <w:p w:rsidR="00474FA6" w:rsidRDefault="00DB491E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51"/>
        <w:gridCol w:w="2435"/>
        <w:gridCol w:w="2268"/>
        <w:gridCol w:w="2206"/>
      </w:tblGrid>
      <w:tr w:rsidR="00474FA6" w:rsidTr="00AD6C04">
        <w:tc>
          <w:tcPr>
            <w:tcW w:w="2351" w:type="dxa"/>
          </w:tcPr>
          <w:p w:rsidR="00474FA6" w:rsidRDefault="00474FA6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Ukazovateľ</w:t>
            </w:r>
          </w:p>
        </w:tc>
        <w:tc>
          <w:tcPr>
            <w:tcW w:w="2435" w:type="dxa"/>
          </w:tcPr>
          <w:p w:rsidR="00474FA6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Schválený </w:t>
            </w:r>
            <w:r w:rsidR="00474FA6">
              <w:rPr>
                <w:rFonts w:ascii="Arial" w:hAnsi="Arial" w:cs="Arial"/>
                <w:sz w:val="24"/>
                <w:szCs w:val="24"/>
              </w:rPr>
              <w:t>rozpočet</w:t>
            </w:r>
          </w:p>
        </w:tc>
        <w:tc>
          <w:tcPr>
            <w:tcW w:w="2268" w:type="dxa"/>
          </w:tcPr>
          <w:p w:rsidR="00474FA6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Upravený rozpočet</w:t>
            </w:r>
          </w:p>
        </w:tc>
        <w:tc>
          <w:tcPr>
            <w:tcW w:w="2206" w:type="dxa"/>
          </w:tcPr>
          <w:p w:rsidR="00474FA6" w:rsidRDefault="00474FA6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Skutoč</w:t>
            </w:r>
            <w:r w:rsidR="00AD6C04">
              <w:rPr>
                <w:rFonts w:ascii="Arial" w:hAnsi="Arial" w:cs="Arial"/>
                <w:sz w:val="24"/>
                <w:szCs w:val="24"/>
              </w:rPr>
              <w:t xml:space="preserve">né </w:t>
            </w:r>
            <w:r>
              <w:rPr>
                <w:rFonts w:ascii="Arial" w:hAnsi="Arial" w:cs="Arial"/>
                <w:sz w:val="24"/>
                <w:szCs w:val="24"/>
              </w:rPr>
              <w:t>plnenie</w:t>
            </w:r>
          </w:p>
        </w:tc>
      </w:tr>
      <w:tr w:rsidR="00474FA6" w:rsidTr="00AD6C04">
        <w:tc>
          <w:tcPr>
            <w:tcW w:w="2351" w:type="dxa"/>
          </w:tcPr>
          <w:p w:rsidR="00474FA6" w:rsidRDefault="00357E61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Príjmový rozpočet </w:t>
            </w:r>
            <w:r w:rsidR="00474FA6">
              <w:rPr>
                <w:rFonts w:ascii="Arial" w:hAnsi="Arial" w:cs="Arial"/>
                <w:sz w:val="24"/>
                <w:szCs w:val="24"/>
              </w:rPr>
              <w:t xml:space="preserve"> celkom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243 473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318 905</w:t>
            </w:r>
          </w:p>
        </w:tc>
        <w:tc>
          <w:tcPr>
            <w:tcW w:w="2206" w:type="dxa"/>
          </w:tcPr>
          <w:p w:rsidR="00474FA6" w:rsidRDefault="00DB491E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381 742</w:t>
            </w:r>
          </w:p>
        </w:tc>
      </w:tr>
      <w:tr w:rsidR="00474FA6" w:rsidTr="00AD6C04">
        <w:tc>
          <w:tcPr>
            <w:tcW w:w="2351" w:type="dxa"/>
          </w:tcPr>
          <w:p w:rsidR="00474FA6" w:rsidRDefault="00357E61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Výdavkový rozpočet </w:t>
            </w:r>
            <w:r w:rsidR="00474FA6">
              <w:rPr>
                <w:rFonts w:ascii="Arial" w:hAnsi="Arial" w:cs="Arial"/>
                <w:sz w:val="24"/>
                <w:szCs w:val="24"/>
              </w:rPr>
              <w:t xml:space="preserve"> celkom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243 473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318 905</w:t>
            </w:r>
          </w:p>
        </w:tc>
        <w:tc>
          <w:tcPr>
            <w:tcW w:w="2206" w:type="dxa"/>
          </w:tcPr>
          <w:p w:rsidR="00474FA6" w:rsidRDefault="00DB491E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304 664</w:t>
            </w:r>
          </w:p>
        </w:tc>
      </w:tr>
      <w:tr w:rsidR="00474FA6" w:rsidTr="00AD6C04">
        <w:tc>
          <w:tcPr>
            <w:tcW w:w="2351" w:type="dxa"/>
          </w:tcPr>
          <w:p w:rsidR="00474FA6" w:rsidRPr="003C1BC1" w:rsidRDefault="00AD6C04" w:rsidP="00BA0A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</w:t>
            </w:r>
            <w:r w:rsidR="00474FA6" w:rsidRPr="003C1BC1">
              <w:rPr>
                <w:rFonts w:ascii="Arial" w:hAnsi="Arial" w:cs="Arial"/>
                <w:b/>
                <w:sz w:val="24"/>
                <w:szCs w:val="24"/>
              </w:rPr>
              <w:t>rebytok</w:t>
            </w:r>
            <w:r w:rsidR="00357E61">
              <w:rPr>
                <w:rFonts w:ascii="Arial" w:hAnsi="Arial" w:cs="Arial"/>
                <w:b/>
                <w:sz w:val="24"/>
                <w:szCs w:val="24"/>
              </w:rPr>
              <w:t xml:space="preserve"> po zapojení fin.oper.</w:t>
            </w:r>
          </w:p>
        </w:tc>
        <w:tc>
          <w:tcPr>
            <w:tcW w:w="2435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206" w:type="dxa"/>
          </w:tcPr>
          <w:p w:rsidR="00474FA6" w:rsidRPr="003C1BC1" w:rsidRDefault="00DB491E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 xml:space="preserve">  77 078 </w:t>
            </w: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243 473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318 905</w:t>
            </w:r>
          </w:p>
        </w:tc>
        <w:tc>
          <w:tcPr>
            <w:tcW w:w="2206" w:type="dxa"/>
          </w:tcPr>
          <w:p w:rsidR="00474FA6" w:rsidRDefault="00AD6C04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321 742</w:t>
            </w: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229 893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305 325</w:t>
            </w:r>
          </w:p>
        </w:tc>
        <w:tc>
          <w:tcPr>
            <w:tcW w:w="2206" w:type="dxa"/>
          </w:tcPr>
          <w:p w:rsidR="00474FA6" w:rsidRDefault="00AD6C04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291 016</w:t>
            </w:r>
          </w:p>
        </w:tc>
      </w:tr>
      <w:tr w:rsidR="00474FA6" w:rsidTr="00AD6C04">
        <w:tc>
          <w:tcPr>
            <w:tcW w:w="2351" w:type="dxa"/>
          </w:tcPr>
          <w:p w:rsidR="00474FA6" w:rsidRPr="003C1BC1" w:rsidRDefault="00AD6C04" w:rsidP="00BA0A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</w:t>
            </w:r>
            <w:r w:rsidR="00474FA6" w:rsidRPr="003C1BC1">
              <w:rPr>
                <w:rFonts w:ascii="Arial" w:hAnsi="Arial" w:cs="Arial"/>
                <w:b/>
                <w:sz w:val="24"/>
                <w:szCs w:val="24"/>
              </w:rPr>
              <w:t>rebytok</w:t>
            </w:r>
          </w:p>
        </w:tc>
        <w:tc>
          <w:tcPr>
            <w:tcW w:w="2435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 xml:space="preserve">  13 580</w:t>
            </w:r>
          </w:p>
        </w:tc>
        <w:tc>
          <w:tcPr>
            <w:tcW w:w="2268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 xml:space="preserve">   13 580</w:t>
            </w:r>
          </w:p>
        </w:tc>
        <w:tc>
          <w:tcPr>
            <w:tcW w:w="2206" w:type="dxa"/>
          </w:tcPr>
          <w:p w:rsidR="00474FA6" w:rsidRPr="003C1BC1" w:rsidRDefault="00AD6C04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30 726</w:t>
            </w: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60 000</w:t>
            </w: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74FA6" w:rsidTr="00AD6C04">
        <w:tc>
          <w:tcPr>
            <w:tcW w:w="2351" w:type="dxa"/>
          </w:tcPr>
          <w:p w:rsidR="00474FA6" w:rsidRPr="003C1BC1" w:rsidRDefault="00AD6C04" w:rsidP="00BA0A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P</w:t>
            </w:r>
            <w:r w:rsidR="00474FA6" w:rsidRPr="003C1BC1">
              <w:rPr>
                <w:rFonts w:ascii="Arial" w:hAnsi="Arial" w:cs="Arial"/>
                <w:b/>
                <w:sz w:val="24"/>
                <w:szCs w:val="24"/>
              </w:rPr>
              <w:t>rebytok</w:t>
            </w:r>
          </w:p>
        </w:tc>
        <w:tc>
          <w:tcPr>
            <w:tcW w:w="2435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206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60 000</w:t>
            </w:r>
          </w:p>
        </w:tc>
      </w:tr>
      <w:tr w:rsidR="00474FA6" w:rsidTr="00BA0A1B">
        <w:trPr>
          <w:trHeight w:val="348"/>
        </w:trPr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02065" w:rsidTr="00AD6C04">
        <w:tc>
          <w:tcPr>
            <w:tcW w:w="2351" w:type="dxa"/>
          </w:tcPr>
          <w:p w:rsidR="00802065" w:rsidRDefault="00802065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BA0A1B">
              <w:rPr>
                <w:rFonts w:ascii="Arial" w:hAnsi="Arial" w:cs="Arial"/>
                <w:sz w:val="24"/>
                <w:szCs w:val="24"/>
              </w:rPr>
              <w:t>ež. príj. + kap.príj.</w:t>
            </w:r>
          </w:p>
        </w:tc>
        <w:tc>
          <w:tcPr>
            <w:tcW w:w="2435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243 473</w:t>
            </w:r>
          </w:p>
        </w:tc>
        <w:tc>
          <w:tcPr>
            <w:tcW w:w="2268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318 905</w:t>
            </w:r>
          </w:p>
        </w:tc>
        <w:tc>
          <w:tcPr>
            <w:tcW w:w="2206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381 742</w:t>
            </w:r>
          </w:p>
        </w:tc>
      </w:tr>
      <w:tr w:rsidR="00802065" w:rsidTr="00AD6C04">
        <w:tc>
          <w:tcPr>
            <w:tcW w:w="2351" w:type="dxa"/>
          </w:tcPr>
          <w:p w:rsidR="00802065" w:rsidRDefault="00802065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</w:t>
            </w:r>
            <w:r w:rsidR="00BA0A1B">
              <w:rPr>
                <w:rFonts w:ascii="Arial" w:hAnsi="Arial" w:cs="Arial"/>
                <w:sz w:val="24"/>
                <w:szCs w:val="24"/>
              </w:rPr>
              <w:t>ež.výd. + kap.výd.</w:t>
            </w:r>
          </w:p>
        </w:tc>
        <w:tc>
          <w:tcPr>
            <w:tcW w:w="2435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229 893</w:t>
            </w:r>
          </w:p>
        </w:tc>
        <w:tc>
          <w:tcPr>
            <w:tcW w:w="2268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305 325</w:t>
            </w:r>
          </w:p>
        </w:tc>
        <w:tc>
          <w:tcPr>
            <w:tcW w:w="2206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291 016</w:t>
            </w:r>
          </w:p>
        </w:tc>
      </w:tr>
      <w:tr w:rsidR="00802065" w:rsidTr="00AD6C04">
        <w:tc>
          <w:tcPr>
            <w:tcW w:w="2351" w:type="dxa"/>
          </w:tcPr>
          <w:p w:rsidR="00802065" w:rsidRPr="00802065" w:rsidRDefault="00802065" w:rsidP="00BA0A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Prebytok </w:t>
            </w:r>
          </w:p>
        </w:tc>
        <w:tc>
          <w:tcPr>
            <w:tcW w:w="2435" w:type="dxa"/>
          </w:tcPr>
          <w:p w:rsidR="00802065" w:rsidRPr="00802065" w:rsidRDefault="00802065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  13 580</w:t>
            </w:r>
          </w:p>
        </w:tc>
        <w:tc>
          <w:tcPr>
            <w:tcW w:w="2268" w:type="dxa"/>
          </w:tcPr>
          <w:p w:rsidR="00802065" w:rsidRPr="00802065" w:rsidRDefault="00802065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 xml:space="preserve">   13 580</w:t>
            </w:r>
          </w:p>
        </w:tc>
        <w:tc>
          <w:tcPr>
            <w:tcW w:w="2206" w:type="dxa"/>
          </w:tcPr>
          <w:p w:rsidR="00802065" w:rsidRPr="00802065" w:rsidRDefault="00802065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802065">
              <w:rPr>
                <w:rFonts w:ascii="Arial" w:hAnsi="Arial" w:cs="Arial"/>
                <w:b/>
                <w:sz w:val="24"/>
                <w:szCs w:val="24"/>
              </w:rPr>
              <w:t>90 726</w:t>
            </w:r>
          </w:p>
        </w:tc>
      </w:tr>
      <w:tr w:rsidR="00802065" w:rsidTr="00AD6C04">
        <w:tc>
          <w:tcPr>
            <w:tcW w:w="2351" w:type="dxa"/>
          </w:tcPr>
          <w:p w:rsidR="00802065" w:rsidRDefault="00802065" w:rsidP="00BA0A1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35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06" w:type="dxa"/>
          </w:tcPr>
          <w:p w:rsidR="00802065" w:rsidRDefault="00802065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Finan.oper,príjmové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</w:tr>
      <w:tr w:rsidR="00474FA6" w:rsidTr="00AD6C04">
        <w:tc>
          <w:tcPr>
            <w:tcW w:w="2351" w:type="dxa"/>
          </w:tcPr>
          <w:p w:rsidR="00474FA6" w:rsidRDefault="00474FA6" w:rsidP="00BA0A1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Finan.oper.výdavk.</w:t>
            </w:r>
          </w:p>
        </w:tc>
        <w:tc>
          <w:tcPr>
            <w:tcW w:w="2435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13 580</w:t>
            </w:r>
          </w:p>
        </w:tc>
        <w:tc>
          <w:tcPr>
            <w:tcW w:w="2268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13 580</w:t>
            </w:r>
          </w:p>
        </w:tc>
        <w:tc>
          <w:tcPr>
            <w:tcW w:w="2206" w:type="dxa"/>
          </w:tcPr>
          <w:p w:rsidR="00474FA6" w:rsidRDefault="00474FA6" w:rsidP="00BA0A1B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13 648</w:t>
            </w:r>
          </w:p>
        </w:tc>
      </w:tr>
      <w:tr w:rsidR="00474FA6" w:rsidTr="00AD6C04">
        <w:tc>
          <w:tcPr>
            <w:tcW w:w="2351" w:type="dxa"/>
          </w:tcPr>
          <w:p w:rsidR="00474FA6" w:rsidRPr="003C1BC1" w:rsidRDefault="00474FA6" w:rsidP="00BA0A1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Schodok</w:t>
            </w:r>
          </w:p>
        </w:tc>
        <w:tc>
          <w:tcPr>
            <w:tcW w:w="2435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13 580</w:t>
            </w:r>
          </w:p>
        </w:tc>
        <w:tc>
          <w:tcPr>
            <w:tcW w:w="2268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13 580</w:t>
            </w:r>
          </w:p>
        </w:tc>
        <w:tc>
          <w:tcPr>
            <w:tcW w:w="2206" w:type="dxa"/>
          </w:tcPr>
          <w:p w:rsidR="00474FA6" w:rsidRPr="003C1BC1" w:rsidRDefault="00474FA6" w:rsidP="00BA0A1B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3C1BC1">
              <w:rPr>
                <w:rFonts w:ascii="Arial" w:hAnsi="Arial" w:cs="Arial"/>
                <w:b/>
                <w:sz w:val="24"/>
                <w:szCs w:val="24"/>
              </w:rPr>
              <w:t>13 648</w:t>
            </w:r>
          </w:p>
        </w:tc>
      </w:tr>
    </w:tbl>
    <w:p w:rsidR="00474FA6" w:rsidRPr="00474FA6" w:rsidRDefault="00474FA6" w:rsidP="00BA0A1B">
      <w:pPr>
        <w:spacing w:after="0"/>
        <w:jc w:val="right"/>
        <w:rPr>
          <w:rFonts w:ascii="Arial" w:hAnsi="Arial" w:cs="Arial"/>
          <w:sz w:val="24"/>
          <w:szCs w:val="24"/>
        </w:rPr>
      </w:pPr>
    </w:p>
    <w:p w:rsidR="00AD6C04" w:rsidRPr="0052141A" w:rsidRDefault="00357E6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Výsledok rozpočtového hospodárenia  obce je prebytok bežného a kapitálového rozpočtu spolu </w:t>
      </w:r>
      <w:r w:rsidRPr="0052141A">
        <w:rPr>
          <w:rFonts w:ascii="Arial" w:hAnsi="Arial" w:cs="Arial"/>
          <w:sz w:val="24"/>
          <w:szCs w:val="24"/>
        </w:rPr>
        <w:t>vo výšk</w:t>
      </w:r>
      <w:r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b/>
          <w:sz w:val="24"/>
          <w:szCs w:val="24"/>
        </w:rPr>
        <w:t xml:space="preserve">90 726 </w:t>
      </w:r>
      <w:r w:rsidRPr="0023399A">
        <w:rPr>
          <w:rFonts w:ascii="Arial" w:hAnsi="Arial" w:cs="Arial"/>
          <w:b/>
          <w:sz w:val="24"/>
          <w:szCs w:val="24"/>
        </w:rPr>
        <w:t>€.</w:t>
      </w:r>
    </w:p>
    <w:p w:rsidR="00357E61" w:rsidRDefault="00357E61" w:rsidP="00802065">
      <w:pPr>
        <w:spacing w:after="0"/>
        <w:ind w:left="708" w:hanging="708"/>
        <w:jc w:val="both"/>
        <w:rPr>
          <w:rFonts w:ascii="Arial" w:hAnsi="Arial" w:cs="Arial"/>
          <w:sz w:val="24"/>
          <w:szCs w:val="24"/>
        </w:rPr>
      </w:pPr>
      <w:r w:rsidRPr="00357E61">
        <w:rPr>
          <w:rFonts w:ascii="Arial" w:hAnsi="Arial" w:cs="Arial"/>
          <w:sz w:val="24"/>
          <w:szCs w:val="24"/>
        </w:rPr>
        <w:t xml:space="preserve">Zostatok zdrojov obce Liptovský Trnovec po zapojení finančných operácií </w:t>
      </w:r>
      <w:r w:rsidRPr="003C1BC1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bol </w:t>
      </w:r>
    </w:p>
    <w:p w:rsidR="00357E61" w:rsidRPr="00357E61" w:rsidRDefault="00357E61" w:rsidP="00802065">
      <w:pPr>
        <w:spacing w:after="0"/>
        <w:ind w:left="708" w:hanging="708"/>
        <w:jc w:val="both"/>
        <w:rPr>
          <w:rFonts w:ascii="Arial" w:hAnsi="Arial" w:cs="Arial"/>
          <w:sz w:val="24"/>
          <w:szCs w:val="24"/>
        </w:rPr>
      </w:pPr>
      <w:r w:rsidRPr="00357E61">
        <w:rPr>
          <w:rFonts w:ascii="Arial" w:hAnsi="Arial" w:cs="Arial"/>
          <w:sz w:val="24"/>
          <w:szCs w:val="24"/>
        </w:rPr>
        <w:t xml:space="preserve">vykázaný vo výške  </w:t>
      </w:r>
      <w:r w:rsidRPr="00357E61">
        <w:rPr>
          <w:rFonts w:ascii="Arial" w:hAnsi="Arial" w:cs="Arial"/>
          <w:b/>
          <w:sz w:val="24"/>
          <w:szCs w:val="24"/>
        </w:rPr>
        <w:t>77 078 €.</w:t>
      </w:r>
    </w:p>
    <w:p w:rsidR="00357E61" w:rsidRDefault="00357E61" w:rsidP="00802065">
      <w:pPr>
        <w:spacing w:after="0"/>
        <w:jc w:val="both"/>
        <w:rPr>
          <w:rFonts w:ascii="Arial" w:hAnsi="Arial" w:cs="Arial"/>
          <w:i/>
          <w:sz w:val="24"/>
          <w:szCs w:val="24"/>
        </w:rPr>
      </w:pPr>
    </w:p>
    <w:p w:rsidR="007363F1" w:rsidRPr="0052141A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1F6C4E">
        <w:rPr>
          <w:rFonts w:ascii="Arial" w:hAnsi="Arial" w:cs="Arial"/>
          <w:i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 zmysle zákona č.523/2004 Z.z. o rozpočtových pravidlách</w:t>
      </w:r>
      <w:r w:rsidR="00474FA6">
        <w:rPr>
          <w:rFonts w:ascii="Arial" w:hAnsi="Arial" w:cs="Arial"/>
          <w:sz w:val="24"/>
          <w:szCs w:val="24"/>
        </w:rPr>
        <w:t xml:space="preserve"> ver</w:t>
      </w:r>
      <w:r>
        <w:rPr>
          <w:rFonts w:ascii="Arial" w:hAnsi="Arial" w:cs="Arial"/>
          <w:sz w:val="24"/>
          <w:szCs w:val="24"/>
        </w:rPr>
        <w:t>ejnej správy a o zmene a doplnení niektorý</w:t>
      </w:r>
      <w:r w:rsidR="00474FA6">
        <w:rPr>
          <w:rFonts w:ascii="Arial" w:hAnsi="Arial" w:cs="Arial"/>
          <w:sz w:val="24"/>
          <w:szCs w:val="24"/>
        </w:rPr>
        <w:t>ch zákonov boli poskytnuté obci n</w:t>
      </w:r>
      <w:r w:rsidR="00DB491E">
        <w:rPr>
          <w:rFonts w:ascii="Arial" w:hAnsi="Arial" w:cs="Arial"/>
          <w:sz w:val="24"/>
          <w:szCs w:val="24"/>
        </w:rPr>
        <w:t>a</w:t>
      </w:r>
      <w:r w:rsidR="00A95703" w:rsidRPr="001F6C4E">
        <w:rPr>
          <w:rFonts w:ascii="Arial" w:hAnsi="Arial" w:cs="Arial"/>
          <w:sz w:val="24"/>
          <w:szCs w:val="24"/>
        </w:rPr>
        <w:t>sledovné dotácie a</w:t>
      </w:r>
      <w:r w:rsidR="007363F1" w:rsidRPr="001F6C4E">
        <w:rPr>
          <w:rFonts w:ascii="Arial" w:hAnsi="Arial" w:cs="Arial"/>
          <w:sz w:val="24"/>
          <w:szCs w:val="24"/>
        </w:rPr>
        <w:t> </w:t>
      </w:r>
      <w:r w:rsidR="00A95703" w:rsidRPr="001F6C4E">
        <w:rPr>
          <w:rFonts w:ascii="Arial" w:hAnsi="Arial" w:cs="Arial"/>
          <w:sz w:val="24"/>
          <w:szCs w:val="24"/>
        </w:rPr>
        <w:t>transfery</w:t>
      </w:r>
      <w:r w:rsidR="007363F1" w:rsidRPr="0052141A">
        <w:rPr>
          <w:rFonts w:ascii="Arial" w:hAnsi="Arial" w:cs="Arial"/>
          <w:sz w:val="24"/>
          <w:szCs w:val="24"/>
        </w:rPr>
        <w:t>:</w:t>
      </w:r>
    </w:p>
    <w:p w:rsidR="00A95703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1/</w:t>
      </w:r>
      <w:r w:rsidR="00A95703" w:rsidRPr="0052141A">
        <w:rPr>
          <w:rFonts w:ascii="Arial" w:hAnsi="Arial" w:cs="Arial"/>
          <w:sz w:val="24"/>
          <w:szCs w:val="24"/>
        </w:rPr>
        <w:t xml:space="preserve">   </w:t>
      </w:r>
      <w:r w:rsidRPr="0052141A">
        <w:rPr>
          <w:rFonts w:ascii="Arial" w:hAnsi="Arial" w:cs="Arial"/>
          <w:sz w:val="24"/>
          <w:szCs w:val="24"/>
        </w:rPr>
        <w:t>OÚ</w:t>
      </w:r>
      <w:r w:rsidR="00A95703" w:rsidRPr="0052141A">
        <w:rPr>
          <w:rFonts w:ascii="Arial" w:hAnsi="Arial" w:cs="Arial"/>
          <w:sz w:val="24"/>
          <w:szCs w:val="24"/>
        </w:rPr>
        <w:t xml:space="preserve">    </w:t>
      </w:r>
      <w:r w:rsidRPr="0052141A">
        <w:rPr>
          <w:rFonts w:ascii="Arial" w:hAnsi="Arial" w:cs="Arial"/>
          <w:sz w:val="24"/>
          <w:szCs w:val="24"/>
        </w:rPr>
        <w:t xml:space="preserve">odbor stavebný Žilina                 </w:t>
      </w:r>
      <w:r w:rsidR="00474FA6">
        <w:rPr>
          <w:rFonts w:ascii="Arial" w:hAnsi="Arial" w:cs="Arial"/>
          <w:sz w:val="24"/>
          <w:szCs w:val="24"/>
        </w:rPr>
        <w:t>523 €</w:t>
      </w:r>
      <w:r w:rsidRPr="0052141A">
        <w:rPr>
          <w:rFonts w:ascii="Arial" w:hAnsi="Arial" w:cs="Arial"/>
          <w:sz w:val="24"/>
          <w:szCs w:val="24"/>
        </w:rPr>
        <w:t xml:space="preserve"> - transfer na stavebný poriadok</w:t>
      </w:r>
    </w:p>
    <w:p w:rsidR="009C11D3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2/ OÚ cestná doprava Žilina                       </w:t>
      </w:r>
      <w:r w:rsidR="00474FA6">
        <w:rPr>
          <w:rFonts w:ascii="Arial" w:hAnsi="Arial" w:cs="Arial"/>
          <w:sz w:val="24"/>
          <w:szCs w:val="24"/>
        </w:rPr>
        <w:t>24 €</w:t>
      </w:r>
      <w:r w:rsidRPr="0052141A">
        <w:rPr>
          <w:rFonts w:ascii="Arial" w:hAnsi="Arial" w:cs="Arial"/>
          <w:sz w:val="24"/>
          <w:szCs w:val="24"/>
        </w:rPr>
        <w:t xml:space="preserve"> - transfer na pozemné komunikácie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3/ OÚ ŽP Žilina               </w:t>
      </w:r>
      <w:r w:rsidR="00474FA6">
        <w:rPr>
          <w:rFonts w:ascii="Arial" w:hAnsi="Arial" w:cs="Arial"/>
          <w:sz w:val="24"/>
          <w:szCs w:val="24"/>
        </w:rPr>
        <w:t xml:space="preserve">                            52 €- dotácia na starostl. o život. </w:t>
      </w:r>
      <w:r w:rsidRPr="0052141A">
        <w:rPr>
          <w:rFonts w:ascii="Arial" w:hAnsi="Arial" w:cs="Arial"/>
          <w:sz w:val="24"/>
          <w:szCs w:val="24"/>
        </w:rPr>
        <w:t>prostred.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4/ ObÚ Lipt. Mikuláš                                 </w:t>
      </w:r>
      <w:r w:rsidR="00474FA6">
        <w:rPr>
          <w:rFonts w:ascii="Arial" w:hAnsi="Arial" w:cs="Arial"/>
          <w:sz w:val="24"/>
          <w:szCs w:val="24"/>
        </w:rPr>
        <w:t>186 €</w:t>
      </w:r>
      <w:r w:rsidR="006D418F">
        <w:rPr>
          <w:rFonts w:ascii="Arial" w:hAnsi="Arial" w:cs="Arial"/>
          <w:sz w:val="24"/>
          <w:szCs w:val="24"/>
        </w:rPr>
        <w:t xml:space="preserve"> - dotácia na register obyvateľstva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5/ Dotácia MŠ             </w:t>
      </w:r>
      <w:r w:rsidR="00474FA6">
        <w:rPr>
          <w:rFonts w:ascii="Arial" w:hAnsi="Arial" w:cs="Arial"/>
          <w:sz w:val="24"/>
          <w:szCs w:val="24"/>
        </w:rPr>
        <w:t xml:space="preserve">                           </w:t>
      </w:r>
      <w:r w:rsidRPr="0052141A">
        <w:rPr>
          <w:rFonts w:ascii="Arial" w:hAnsi="Arial" w:cs="Arial"/>
          <w:sz w:val="24"/>
          <w:szCs w:val="24"/>
        </w:rPr>
        <w:t xml:space="preserve">   </w:t>
      </w:r>
      <w:r w:rsidR="00474FA6">
        <w:rPr>
          <w:rFonts w:ascii="Arial" w:hAnsi="Arial" w:cs="Arial"/>
          <w:sz w:val="24"/>
          <w:szCs w:val="24"/>
        </w:rPr>
        <w:t>705 €</w:t>
      </w:r>
      <w:r w:rsidRPr="0052141A">
        <w:rPr>
          <w:rFonts w:ascii="Arial" w:hAnsi="Arial" w:cs="Arial"/>
          <w:sz w:val="24"/>
          <w:szCs w:val="24"/>
        </w:rPr>
        <w:t>- dotácia na výchovu v MŠ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Dotácie a transfery sú účelovo viazané a boli požité v súlade s účelo</w:t>
      </w:r>
      <w:r w:rsidR="00474FA6">
        <w:rPr>
          <w:rFonts w:ascii="Arial" w:hAnsi="Arial" w:cs="Arial"/>
          <w:sz w:val="24"/>
          <w:szCs w:val="24"/>
        </w:rPr>
        <w:t>m</w:t>
      </w:r>
      <w:r w:rsidRPr="0052141A">
        <w:rPr>
          <w:rFonts w:ascii="Arial" w:hAnsi="Arial" w:cs="Arial"/>
          <w:sz w:val="24"/>
          <w:szCs w:val="24"/>
        </w:rPr>
        <w:t>.</w:t>
      </w:r>
    </w:p>
    <w:p w:rsidR="006D418F" w:rsidRDefault="006D418F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Bežné príjmy</w:t>
      </w:r>
      <w:r w:rsidR="00054CF9">
        <w:rPr>
          <w:rFonts w:ascii="Arial" w:hAnsi="Arial" w:cs="Arial"/>
          <w:b/>
          <w:sz w:val="24"/>
          <w:szCs w:val="24"/>
        </w:rPr>
        <w:t xml:space="preserve"> v €</w:t>
      </w:r>
    </w:p>
    <w:p w:rsidR="00054CF9" w:rsidRPr="0052141A" w:rsidRDefault="00054CF9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1/Výnos dane z príjmov (podielové dane)            132 143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2/ Daň z</w:t>
      </w:r>
      <w:r w:rsidR="00054CF9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nehnuteľnosti</w:t>
      </w:r>
      <w:r w:rsidR="00054CF9">
        <w:rPr>
          <w:rFonts w:ascii="Arial" w:hAnsi="Arial" w:cs="Arial"/>
          <w:sz w:val="24"/>
          <w:szCs w:val="24"/>
        </w:rPr>
        <w:t xml:space="preserve">                                            28 034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3/Daň z</w:t>
      </w:r>
      <w:r w:rsidR="00054CF9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ubytovania</w:t>
      </w:r>
      <w:r w:rsidR="00054CF9">
        <w:rPr>
          <w:rFonts w:ascii="Arial" w:hAnsi="Arial" w:cs="Arial"/>
          <w:sz w:val="24"/>
          <w:szCs w:val="24"/>
        </w:rPr>
        <w:t xml:space="preserve">                                                 15 544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4/</w:t>
      </w:r>
      <w:r w:rsidR="00054CF9">
        <w:rPr>
          <w:rFonts w:ascii="Arial" w:hAnsi="Arial" w:cs="Arial"/>
          <w:sz w:val="24"/>
          <w:szCs w:val="24"/>
        </w:rPr>
        <w:t xml:space="preserve">Poplatok za KO                                                      7 355 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5/Poplatky vodné</w:t>
      </w:r>
      <w:r w:rsidR="00054CF9">
        <w:rPr>
          <w:rFonts w:ascii="Arial" w:hAnsi="Arial" w:cs="Arial"/>
          <w:sz w:val="24"/>
          <w:szCs w:val="24"/>
        </w:rPr>
        <w:t xml:space="preserve">                                                    35 553 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6/Poplatky stočné</w:t>
      </w:r>
      <w:r w:rsidR="00054CF9">
        <w:rPr>
          <w:rFonts w:ascii="Arial" w:hAnsi="Arial" w:cs="Arial"/>
          <w:sz w:val="24"/>
          <w:szCs w:val="24"/>
        </w:rPr>
        <w:t xml:space="preserve">                                                   23 164  </w:t>
      </w:r>
    </w:p>
    <w:p w:rsidR="007363F1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Ostatné príjmy</w:t>
      </w:r>
      <w:r w:rsidR="00054CF9">
        <w:rPr>
          <w:rFonts w:ascii="Arial" w:hAnsi="Arial" w:cs="Arial"/>
          <w:sz w:val="24"/>
          <w:szCs w:val="24"/>
        </w:rPr>
        <w:t xml:space="preserve">                                                    </w:t>
      </w:r>
      <w:r w:rsidR="00892B7D">
        <w:rPr>
          <w:rFonts w:ascii="Arial" w:hAnsi="Arial" w:cs="Arial"/>
          <w:sz w:val="24"/>
          <w:szCs w:val="24"/>
        </w:rPr>
        <w:t xml:space="preserve"> </w:t>
      </w:r>
      <w:r w:rsidR="00054CF9">
        <w:rPr>
          <w:rFonts w:ascii="Arial" w:hAnsi="Arial" w:cs="Arial"/>
          <w:sz w:val="24"/>
          <w:szCs w:val="24"/>
        </w:rPr>
        <w:t xml:space="preserve">   </w:t>
      </w:r>
      <w:r w:rsidR="00892B7D">
        <w:rPr>
          <w:rFonts w:ascii="Arial" w:hAnsi="Arial" w:cs="Arial"/>
          <w:sz w:val="24"/>
          <w:szCs w:val="24"/>
        </w:rPr>
        <w:t>79</w:t>
      </w:r>
      <w:r w:rsidR="006D418F">
        <w:rPr>
          <w:rFonts w:ascii="Arial" w:hAnsi="Arial" w:cs="Arial"/>
          <w:sz w:val="24"/>
          <w:szCs w:val="24"/>
        </w:rPr>
        <w:t> </w:t>
      </w:r>
      <w:r w:rsidR="00892B7D">
        <w:rPr>
          <w:rFonts w:ascii="Arial" w:hAnsi="Arial" w:cs="Arial"/>
          <w:sz w:val="24"/>
          <w:szCs w:val="24"/>
        </w:rPr>
        <w:t>949</w:t>
      </w:r>
    </w:p>
    <w:p w:rsidR="006D418F" w:rsidRPr="006D418F" w:rsidRDefault="006D418F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Bežné výdavky</w:t>
      </w:r>
      <w:r w:rsidR="00892B7D">
        <w:rPr>
          <w:rFonts w:ascii="Arial" w:hAnsi="Arial" w:cs="Arial"/>
          <w:b/>
          <w:sz w:val="24"/>
          <w:szCs w:val="24"/>
        </w:rPr>
        <w:t xml:space="preserve"> v €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1/ Splátka istiny úveru 13, 2 mil. Sk</w:t>
      </w:r>
      <w:r w:rsidR="00892B7D">
        <w:rPr>
          <w:rFonts w:ascii="Arial" w:hAnsi="Arial" w:cs="Arial"/>
          <w:sz w:val="24"/>
          <w:szCs w:val="24"/>
        </w:rPr>
        <w:t xml:space="preserve">                      13 648 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2/ Odvoz odpadu</w:t>
      </w:r>
      <w:r w:rsidR="00892B7D">
        <w:rPr>
          <w:rFonts w:ascii="Arial" w:hAnsi="Arial" w:cs="Arial"/>
          <w:sz w:val="24"/>
          <w:szCs w:val="24"/>
        </w:rPr>
        <w:t xml:space="preserve">                                                   11 726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3/ Výdavky </w:t>
      </w:r>
      <w:r w:rsidR="00892B7D">
        <w:rPr>
          <w:rFonts w:ascii="Arial" w:hAnsi="Arial" w:cs="Arial"/>
          <w:sz w:val="24"/>
          <w:szCs w:val="24"/>
        </w:rPr>
        <w:t>–</w:t>
      </w:r>
      <w:r w:rsidRPr="0052141A">
        <w:rPr>
          <w:rFonts w:ascii="Arial" w:hAnsi="Arial" w:cs="Arial"/>
          <w:sz w:val="24"/>
          <w:szCs w:val="24"/>
        </w:rPr>
        <w:t xml:space="preserve"> vodovod</w:t>
      </w:r>
      <w:r w:rsidR="00892B7D">
        <w:rPr>
          <w:rFonts w:ascii="Arial" w:hAnsi="Arial" w:cs="Arial"/>
          <w:sz w:val="24"/>
          <w:szCs w:val="24"/>
        </w:rPr>
        <w:t xml:space="preserve">                                             6 939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4/Výdavky – odber vody</w:t>
      </w:r>
      <w:r w:rsidR="00892B7D">
        <w:rPr>
          <w:rFonts w:ascii="Arial" w:hAnsi="Arial" w:cs="Arial"/>
          <w:sz w:val="24"/>
          <w:szCs w:val="24"/>
        </w:rPr>
        <w:t xml:space="preserve">                                         30 722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5/ Výdavky – kanalizácia, ČOV</w:t>
      </w:r>
      <w:r w:rsidR="00892B7D">
        <w:rPr>
          <w:rFonts w:ascii="Arial" w:hAnsi="Arial" w:cs="Arial"/>
          <w:sz w:val="24"/>
          <w:szCs w:val="24"/>
        </w:rPr>
        <w:t xml:space="preserve">                            </w:t>
      </w:r>
      <w:r w:rsidR="005B5868">
        <w:rPr>
          <w:rFonts w:ascii="Arial" w:hAnsi="Arial" w:cs="Arial"/>
          <w:sz w:val="24"/>
          <w:szCs w:val="24"/>
        </w:rPr>
        <w:t xml:space="preserve"> </w:t>
      </w:r>
      <w:r w:rsidR="00892B7D">
        <w:rPr>
          <w:rFonts w:ascii="Arial" w:hAnsi="Arial" w:cs="Arial"/>
          <w:sz w:val="24"/>
          <w:szCs w:val="24"/>
        </w:rPr>
        <w:t xml:space="preserve"> </w:t>
      </w:r>
      <w:r w:rsidR="005B5868">
        <w:rPr>
          <w:rFonts w:ascii="Arial" w:hAnsi="Arial" w:cs="Arial"/>
          <w:sz w:val="24"/>
          <w:szCs w:val="24"/>
        </w:rPr>
        <w:t>17 639</w:t>
      </w:r>
    </w:p>
    <w:p w:rsidR="007363F1" w:rsidRPr="0052141A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6/ Výdavky MŠ</w:t>
      </w:r>
      <w:r w:rsidR="005B5868"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="004456BB">
        <w:rPr>
          <w:rFonts w:ascii="Arial" w:hAnsi="Arial" w:cs="Arial"/>
          <w:sz w:val="24"/>
          <w:szCs w:val="24"/>
        </w:rPr>
        <w:t xml:space="preserve"> </w:t>
      </w:r>
      <w:r w:rsidR="00C14932">
        <w:rPr>
          <w:rFonts w:ascii="Arial" w:hAnsi="Arial" w:cs="Arial"/>
          <w:sz w:val="24"/>
          <w:szCs w:val="24"/>
        </w:rPr>
        <w:t>36 994</w:t>
      </w:r>
    </w:p>
    <w:p w:rsidR="007363F1" w:rsidRDefault="007363F1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7/ Ostatné výdavky</w:t>
      </w:r>
      <w:r w:rsidR="00C14932">
        <w:rPr>
          <w:rFonts w:ascii="Arial" w:hAnsi="Arial" w:cs="Arial"/>
          <w:sz w:val="24"/>
          <w:szCs w:val="24"/>
        </w:rPr>
        <w:t xml:space="preserve">                                               186 996      </w:t>
      </w: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B5868" w:rsidRPr="0052141A" w:rsidRDefault="005B58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363F1" w:rsidRPr="0052141A" w:rsidRDefault="00C16B68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Bilancia aktív a pasív</w:t>
      </w:r>
    </w:p>
    <w:p w:rsidR="00C16B68" w:rsidRPr="0052141A" w:rsidRDefault="00C16B68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D418F" w:rsidRDefault="00C16B68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     </w:t>
      </w:r>
    </w:p>
    <w:p w:rsidR="00C16B68" w:rsidRPr="0052141A" w:rsidRDefault="00C16B68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                                Bilancia aktív a pasív k 31. 12. 2015</w:t>
      </w:r>
    </w:p>
    <w:p w:rsidR="00C16B68" w:rsidRPr="0052141A" w:rsidRDefault="00DB491E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="00AD6C04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</w:t>
      </w:r>
      <w:r w:rsidR="004456BB">
        <w:rPr>
          <w:rFonts w:ascii="Arial" w:hAnsi="Arial" w:cs="Arial"/>
          <w:sz w:val="24"/>
          <w:szCs w:val="24"/>
        </w:rPr>
        <w:t xml:space="preserve">        -</w:t>
      </w:r>
      <w:r w:rsidR="00AD6C04">
        <w:rPr>
          <w:rFonts w:ascii="Arial" w:hAnsi="Arial" w:cs="Arial"/>
          <w:sz w:val="24"/>
          <w:szCs w:val="24"/>
        </w:rPr>
        <w:t xml:space="preserve">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Aktíva</w:t>
            </w:r>
          </w:p>
        </w:tc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Pasíva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hmot.majetok         1 832 512</w:t>
            </w:r>
          </w:p>
        </w:tc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dlhodobé                      355 570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finan.majetok            138 179</w:t>
            </w:r>
          </w:p>
        </w:tc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krátkodobé                      82 072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Zásoby                                               43</w:t>
            </w:r>
          </w:p>
        </w:tc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úvery                                       0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Pohľadávky                                  13 521</w:t>
            </w:r>
          </w:p>
        </w:tc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Zostatok účtu 428(HVmin.r.)</w:t>
            </w:r>
            <w:r w:rsidR="00AD6C04">
              <w:rPr>
                <w:rFonts w:ascii="Arial" w:hAnsi="Arial" w:cs="Arial"/>
                <w:sz w:val="24"/>
                <w:szCs w:val="24"/>
              </w:rPr>
              <w:t xml:space="preserve">       868 213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DPH                                                       0</w:t>
            </w:r>
          </w:p>
        </w:tc>
        <w:tc>
          <w:tcPr>
            <w:tcW w:w="4606" w:type="dxa"/>
          </w:tcPr>
          <w:p w:rsidR="00DB491E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Výsledok hospodárenia                 71 736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Bankové účt, pokl.ceniny            266 388 </w:t>
            </w:r>
          </w:p>
        </w:tc>
        <w:tc>
          <w:tcPr>
            <w:tcW w:w="4606" w:type="dxa"/>
          </w:tcPr>
          <w:p w:rsidR="00DB491E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Časové rozlíšenie                        892 201  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           0</w:t>
            </w:r>
          </w:p>
        </w:tc>
        <w:tc>
          <w:tcPr>
            <w:tcW w:w="4606" w:type="dxa"/>
          </w:tcPr>
          <w:p w:rsidR="00DB491E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Tvorba rezerv                                     850 </w:t>
            </w:r>
          </w:p>
        </w:tc>
      </w:tr>
      <w:tr w:rsidR="00DB491E" w:rsidTr="00DB491E">
        <w:tc>
          <w:tcPr>
            <w:tcW w:w="4606" w:type="dxa"/>
          </w:tcPr>
          <w:p w:rsidR="00DB491E" w:rsidRDefault="00DB491E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Aktíva celkom                           2 250 642</w:t>
            </w:r>
          </w:p>
        </w:tc>
        <w:tc>
          <w:tcPr>
            <w:tcW w:w="4606" w:type="dxa"/>
          </w:tcPr>
          <w:p w:rsidR="00DB491E" w:rsidRDefault="00AD6C04" w:rsidP="0080206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Pasíva celkom</w:t>
            </w:r>
            <w:r w:rsidR="004456BB">
              <w:rPr>
                <w:rFonts w:ascii="Arial" w:hAnsi="Arial" w:cs="Arial"/>
                <w:sz w:val="24"/>
                <w:szCs w:val="24"/>
              </w:rPr>
              <w:t xml:space="preserve">                          2 250 642   </w:t>
            </w:r>
          </w:p>
        </w:tc>
      </w:tr>
    </w:tbl>
    <w:p w:rsidR="00C16B68" w:rsidRPr="0052141A" w:rsidRDefault="00C16B6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16B68" w:rsidRPr="0052141A" w:rsidRDefault="00C16B68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Vývoj pohľadávok a záväzkov</w:t>
      </w: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318 – Stav pohľadávok k 31. 12. 2015</w:t>
      </w: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Nedaňové pohľadávky, TKO, vodné stočné k 31.12.2015</w:t>
      </w:r>
      <w:r w:rsidR="00C14932">
        <w:rPr>
          <w:rFonts w:ascii="Arial" w:hAnsi="Arial" w:cs="Arial"/>
          <w:sz w:val="24"/>
          <w:szCs w:val="24"/>
        </w:rPr>
        <w:t xml:space="preserve">         6 770,43 €</w:t>
      </w: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319 – Stav pohľadávok k 31.12.2015</w:t>
      </w: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Daňové pohľadávky                                         k 31.12.2015</w:t>
      </w:r>
      <w:r w:rsidR="00570B5C">
        <w:rPr>
          <w:rFonts w:ascii="Arial" w:hAnsi="Arial" w:cs="Arial"/>
          <w:sz w:val="24"/>
          <w:szCs w:val="24"/>
        </w:rPr>
        <w:t xml:space="preserve">          372,84 €    </w:t>
      </w:r>
    </w:p>
    <w:p w:rsidR="00C16B68" w:rsidRPr="0052141A" w:rsidRDefault="00C16B68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.</w:t>
      </w:r>
    </w:p>
    <w:p w:rsidR="00570B5C" w:rsidRPr="00570B5C" w:rsidRDefault="00570B5C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321 – Stav záväzkov k 31.12.2015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Došlé faktúry                                                      k 31.12.2015</w:t>
      </w:r>
      <w:r w:rsidR="00570B5C">
        <w:rPr>
          <w:rFonts w:ascii="Arial" w:hAnsi="Arial" w:cs="Arial"/>
          <w:sz w:val="24"/>
          <w:szCs w:val="24"/>
        </w:rPr>
        <w:t xml:space="preserve">      5 289,49 € 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757540" w:rsidRPr="00570B5C" w:rsidRDefault="00757540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479 – Dlhodobý záväzok ŠFRB</w:t>
      </w:r>
      <w:r w:rsidR="00570B5C">
        <w:rPr>
          <w:rFonts w:ascii="Arial" w:hAnsi="Arial" w:cs="Arial"/>
          <w:b/>
          <w:sz w:val="24"/>
          <w:szCs w:val="24"/>
        </w:rPr>
        <w:t xml:space="preserve">                       </w:t>
      </w:r>
      <w:r w:rsidR="00570B5C">
        <w:rPr>
          <w:rFonts w:ascii="Arial" w:hAnsi="Arial" w:cs="Arial"/>
          <w:sz w:val="24"/>
          <w:szCs w:val="24"/>
        </w:rPr>
        <w:t>k</w:t>
      </w:r>
      <w:r w:rsidRPr="00570B5C">
        <w:rPr>
          <w:rFonts w:ascii="Arial" w:hAnsi="Arial" w:cs="Arial"/>
          <w:sz w:val="24"/>
          <w:szCs w:val="24"/>
        </w:rPr>
        <w:t> 31.12.2015</w:t>
      </w:r>
      <w:r w:rsidR="00570B5C" w:rsidRPr="00570B5C">
        <w:rPr>
          <w:rFonts w:ascii="Arial" w:hAnsi="Arial" w:cs="Arial"/>
          <w:sz w:val="24"/>
          <w:szCs w:val="24"/>
        </w:rPr>
        <w:t xml:space="preserve">    314 435,54  €    </w:t>
      </w:r>
    </w:p>
    <w:p w:rsidR="00757540" w:rsidRPr="0052141A" w:rsidRDefault="00C14932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</w:p>
    <w:p w:rsidR="00757540" w:rsidRPr="0052141A" w:rsidRDefault="00757540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Podnikateľská činnosť a výsledok hospodárenia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Obec podniká na základe živnostenského oprávnenia. Predmetom podnikania je prevádzka pláže v ATC Liptovský Trnovec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757540" w:rsidRPr="0052141A" w:rsidRDefault="00AA18B0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Hospodárenie v roku 2015</w:t>
      </w:r>
      <w:r w:rsidR="004456BB">
        <w:rPr>
          <w:rFonts w:ascii="Arial" w:hAnsi="Arial" w:cs="Arial"/>
          <w:b/>
          <w:sz w:val="24"/>
          <w:szCs w:val="24"/>
        </w:rPr>
        <w:t xml:space="preserve">                            údaje v €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Celkové náklady</w:t>
      </w:r>
      <w:r w:rsidR="00AA18B0">
        <w:rPr>
          <w:rFonts w:ascii="Arial" w:hAnsi="Arial" w:cs="Arial"/>
          <w:sz w:val="24"/>
          <w:szCs w:val="24"/>
        </w:rPr>
        <w:t xml:space="preserve">                                               60 562 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Celkové výnosy</w:t>
      </w:r>
      <w:r w:rsidR="00AA18B0">
        <w:rPr>
          <w:rFonts w:ascii="Arial" w:hAnsi="Arial" w:cs="Arial"/>
          <w:sz w:val="24"/>
          <w:szCs w:val="24"/>
        </w:rPr>
        <w:t xml:space="preserve">                                                92 257</w:t>
      </w:r>
    </w:p>
    <w:p w:rsidR="00757540" w:rsidRPr="0052141A" w:rsidRDefault="0075754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Hospodársky výsledok</w:t>
      </w:r>
      <w:r w:rsidR="00AA18B0">
        <w:rPr>
          <w:rFonts w:ascii="Arial" w:hAnsi="Arial" w:cs="Arial"/>
          <w:sz w:val="24"/>
          <w:szCs w:val="24"/>
        </w:rPr>
        <w:t xml:space="preserve"> pred zda</w:t>
      </w:r>
      <w:r w:rsidR="00570B5C">
        <w:rPr>
          <w:rFonts w:ascii="Arial" w:hAnsi="Arial" w:cs="Arial"/>
          <w:sz w:val="24"/>
          <w:szCs w:val="24"/>
        </w:rPr>
        <w:t xml:space="preserve">nením    </w:t>
      </w:r>
      <w:r w:rsidR="00AA18B0">
        <w:rPr>
          <w:rFonts w:ascii="Arial" w:hAnsi="Arial" w:cs="Arial"/>
          <w:sz w:val="24"/>
          <w:szCs w:val="24"/>
        </w:rPr>
        <w:t xml:space="preserve">        31 695</w:t>
      </w:r>
    </w:p>
    <w:p w:rsidR="00757540" w:rsidRDefault="00C568D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Odpočet daňovej straty                                       4 680</w:t>
      </w:r>
    </w:p>
    <w:p w:rsidR="00C568D0" w:rsidRDefault="00C568D0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Základ dane znížený o odpočet daň.straty       27 207</w:t>
      </w:r>
    </w:p>
    <w:p w:rsidR="00C568D0" w:rsidRPr="00BA79D5" w:rsidRDefault="00C568D0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BA79D5">
        <w:rPr>
          <w:rFonts w:ascii="Arial" w:hAnsi="Arial" w:cs="Arial"/>
          <w:b/>
          <w:sz w:val="24"/>
          <w:szCs w:val="24"/>
        </w:rPr>
        <w:t xml:space="preserve">Daň po úľavách  a po zápočte dane            </w:t>
      </w:r>
      <w:r w:rsidR="00BA79D5">
        <w:rPr>
          <w:rFonts w:ascii="Arial" w:hAnsi="Arial" w:cs="Arial"/>
          <w:b/>
          <w:sz w:val="24"/>
          <w:szCs w:val="24"/>
        </w:rPr>
        <w:t xml:space="preserve"> </w:t>
      </w:r>
      <w:r w:rsidRPr="00BA79D5">
        <w:rPr>
          <w:rFonts w:ascii="Arial" w:hAnsi="Arial" w:cs="Arial"/>
          <w:b/>
          <w:sz w:val="24"/>
          <w:szCs w:val="24"/>
        </w:rPr>
        <w:t xml:space="preserve">   5 985</w:t>
      </w:r>
    </w:p>
    <w:p w:rsidR="009C320C" w:rsidRDefault="00BA79D5" w:rsidP="00F46A1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C003E2">
        <w:rPr>
          <w:rFonts w:ascii="Arial" w:hAnsi="Arial" w:cs="Arial"/>
          <w:sz w:val="24"/>
          <w:szCs w:val="24"/>
        </w:rPr>
        <w:t xml:space="preserve">Podnikateľská činnosť </w:t>
      </w:r>
      <w:r w:rsidR="00C003E2" w:rsidRPr="00C003E2">
        <w:rPr>
          <w:rFonts w:ascii="Arial" w:hAnsi="Arial" w:cs="Arial"/>
          <w:sz w:val="24"/>
          <w:szCs w:val="24"/>
        </w:rPr>
        <w:t xml:space="preserve">pláž ATC </w:t>
      </w:r>
      <w:r w:rsidRPr="00C003E2">
        <w:rPr>
          <w:rFonts w:ascii="Arial" w:hAnsi="Arial" w:cs="Arial"/>
          <w:sz w:val="24"/>
          <w:szCs w:val="24"/>
        </w:rPr>
        <w:t>za rok 2015 vykáz</w:t>
      </w:r>
      <w:r w:rsidR="00C003E2" w:rsidRPr="00C003E2">
        <w:rPr>
          <w:rFonts w:ascii="Arial" w:hAnsi="Arial" w:cs="Arial"/>
          <w:sz w:val="24"/>
          <w:szCs w:val="24"/>
        </w:rPr>
        <w:t xml:space="preserve">ala kladný hospodársky výsledok pred zdanením </w:t>
      </w:r>
      <w:r w:rsidRPr="00C003E2">
        <w:rPr>
          <w:rFonts w:ascii="Arial" w:hAnsi="Arial" w:cs="Arial"/>
          <w:sz w:val="24"/>
          <w:szCs w:val="24"/>
        </w:rPr>
        <w:t xml:space="preserve"> </w:t>
      </w:r>
      <w:r w:rsidR="00C003E2" w:rsidRPr="00C003E2">
        <w:rPr>
          <w:rFonts w:ascii="Arial" w:hAnsi="Arial" w:cs="Arial"/>
          <w:sz w:val="24"/>
          <w:szCs w:val="24"/>
        </w:rPr>
        <w:t xml:space="preserve">vo výške 31 695 €. </w:t>
      </w:r>
      <w:r w:rsidRPr="00C003E2">
        <w:rPr>
          <w:rFonts w:ascii="Arial" w:hAnsi="Arial" w:cs="Arial"/>
          <w:sz w:val="24"/>
          <w:szCs w:val="24"/>
        </w:rPr>
        <w:t xml:space="preserve"> Z hospodárskeho výsledku bol </w:t>
      </w:r>
    </w:p>
    <w:p w:rsidR="00F46A14" w:rsidRPr="00F46A14" w:rsidRDefault="00F46A14" w:rsidP="00F46A1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693EF3">
      <w:pPr>
        <w:pStyle w:val="tl"/>
        <w:spacing w:line="316" w:lineRule="exact"/>
        <w:ind w:left="393" w:right="4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uplatnený odpočet daňovej straty z roku 2014 vo výške 4680 €</w:t>
      </w:r>
      <w:r>
        <w:rPr>
          <w:color w:val="343D34"/>
          <w:sz w:val="23"/>
          <w:szCs w:val="23"/>
        </w:rPr>
        <w:t xml:space="preserve">, </w:t>
      </w:r>
      <w:r>
        <w:rPr>
          <w:color w:val="050B01"/>
          <w:sz w:val="23"/>
          <w:szCs w:val="23"/>
        </w:rPr>
        <w:t xml:space="preserve">čím bol </w:t>
      </w:r>
      <w:r>
        <w:rPr>
          <w:color w:val="050B01"/>
          <w:sz w:val="23"/>
          <w:szCs w:val="23"/>
        </w:rPr>
        <w:br/>
        <w:t>ponížený základ dane na výške 27</w:t>
      </w:r>
      <w:r w:rsidR="00693EF3">
        <w:rPr>
          <w:color w:val="050B01"/>
          <w:sz w:val="23"/>
          <w:szCs w:val="23"/>
        </w:rPr>
        <w:t xml:space="preserve"> </w:t>
      </w:r>
      <w:r>
        <w:rPr>
          <w:color w:val="050B01"/>
          <w:sz w:val="23"/>
          <w:szCs w:val="23"/>
        </w:rPr>
        <w:t xml:space="preserve">207 €. Daň po tejto úľave podnikateľskej </w:t>
      </w:r>
      <w:r>
        <w:rPr>
          <w:color w:val="050B01"/>
          <w:sz w:val="23"/>
          <w:szCs w:val="23"/>
        </w:rPr>
        <w:br/>
        <w:t xml:space="preserve">činnosti bola vypočítaná vo výške 5 985 €. </w:t>
      </w:r>
    </w:p>
    <w:p w:rsidR="00F46A14" w:rsidRDefault="00F46A14" w:rsidP="00693EF3">
      <w:pPr>
        <w:pStyle w:val="tl"/>
        <w:spacing w:line="316" w:lineRule="exact"/>
        <w:ind w:left="393" w:right="4"/>
        <w:jc w:val="both"/>
        <w:rPr>
          <w:color w:val="343D34"/>
          <w:sz w:val="23"/>
          <w:szCs w:val="23"/>
        </w:rPr>
      </w:pPr>
      <w:r>
        <w:rPr>
          <w:color w:val="050B01"/>
          <w:sz w:val="23"/>
          <w:szCs w:val="23"/>
        </w:rPr>
        <w:t>Podľa ust</w:t>
      </w:r>
      <w:r>
        <w:rPr>
          <w:color w:val="000000"/>
          <w:sz w:val="23"/>
          <w:szCs w:val="23"/>
        </w:rPr>
        <w:t xml:space="preserve">. </w:t>
      </w:r>
      <w:r>
        <w:rPr>
          <w:color w:val="050B01"/>
          <w:sz w:val="23"/>
          <w:szCs w:val="23"/>
        </w:rPr>
        <w:t xml:space="preserve">§ 42 zákona č.595/2003 Z.z o dani z príjmov v znení neskorších </w:t>
      </w:r>
      <w:r>
        <w:rPr>
          <w:color w:val="050B01"/>
          <w:sz w:val="23"/>
          <w:szCs w:val="23"/>
        </w:rPr>
        <w:br/>
        <w:t xml:space="preserve">zmien a predpisov pre rok 2016 vyplýva pre obec platiť štvrťročné preddavky </w:t>
      </w:r>
      <w:r>
        <w:rPr>
          <w:color w:val="050B01"/>
          <w:sz w:val="23"/>
          <w:szCs w:val="23"/>
        </w:rPr>
        <w:br/>
        <w:t xml:space="preserve">na daň za bežné zdaňovacie obdobie a to vo výške </w:t>
      </w:r>
      <w:r w:rsidR="00693EF3">
        <w:rPr>
          <w:rFonts w:ascii="Times New Roman" w:hAnsi="Times New Roman" w:cs="Times New Roman"/>
          <w:color w:val="050B01"/>
          <w:w w:val="72"/>
          <w:sz w:val="26"/>
          <w:szCs w:val="26"/>
        </w:rPr>
        <w:t>1/4</w:t>
      </w:r>
      <w:bookmarkStart w:id="0" w:name="_GoBack"/>
      <w:bookmarkEnd w:id="0"/>
      <w:r>
        <w:rPr>
          <w:rFonts w:ascii="Times New Roman" w:hAnsi="Times New Roman" w:cs="Times New Roman"/>
          <w:color w:val="050B01"/>
          <w:w w:val="72"/>
          <w:sz w:val="26"/>
          <w:szCs w:val="26"/>
        </w:rPr>
        <w:t xml:space="preserve"> </w:t>
      </w:r>
      <w:r>
        <w:rPr>
          <w:color w:val="050B01"/>
          <w:sz w:val="23"/>
          <w:szCs w:val="23"/>
        </w:rPr>
        <w:t xml:space="preserve">dane za </w:t>
      </w:r>
      <w:r>
        <w:rPr>
          <w:color w:val="050B01"/>
          <w:sz w:val="23"/>
          <w:szCs w:val="23"/>
        </w:rPr>
        <w:br/>
        <w:t xml:space="preserve">predchádzajúce zdaňovacie obdobie, nakoľko daň v predchádzajúcom </w:t>
      </w:r>
      <w:r>
        <w:rPr>
          <w:color w:val="050B01"/>
          <w:sz w:val="23"/>
          <w:szCs w:val="23"/>
        </w:rPr>
        <w:br/>
        <w:t>zdaňovacom období vypočítaná podľa odseku 6 presiahla 2 500 eur</w:t>
      </w:r>
      <w:r>
        <w:rPr>
          <w:color w:val="343D34"/>
          <w:sz w:val="23"/>
          <w:szCs w:val="23"/>
        </w:rPr>
        <w:t xml:space="preserve">. </w:t>
      </w:r>
    </w:p>
    <w:p w:rsidR="00F46A14" w:rsidRDefault="00F46A14" w:rsidP="00693EF3">
      <w:pPr>
        <w:pStyle w:val="tl"/>
        <w:spacing w:line="321" w:lineRule="exact"/>
        <w:ind w:left="383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Výnosy a náklady na túto činnosť sa nerozpočtujú a sledujú sa na </w:t>
      </w:r>
      <w:r>
        <w:rPr>
          <w:color w:val="050B01"/>
          <w:sz w:val="23"/>
          <w:szCs w:val="23"/>
        </w:rPr>
        <w:br/>
        <w:t xml:space="preserve">samostatnom mimorozpočtovom účte. </w:t>
      </w:r>
    </w:p>
    <w:p w:rsidR="00F46A14" w:rsidRDefault="00F46A14" w:rsidP="00693EF3">
      <w:pPr>
        <w:pStyle w:val="tl"/>
        <w:spacing w:before="331" w:line="316" w:lineRule="exact"/>
        <w:ind w:right="6258"/>
        <w:jc w:val="both"/>
        <w:rPr>
          <w:color w:val="050B01"/>
          <w:sz w:val="23"/>
          <w:szCs w:val="23"/>
        </w:rPr>
      </w:pPr>
      <w:r>
        <w:rPr>
          <w:color w:val="050B01"/>
          <w:w w:val="109"/>
        </w:rPr>
        <w:t xml:space="preserve">6. Ostatné informácie </w:t>
      </w:r>
      <w:r>
        <w:rPr>
          <w:color w:val="050B01"/>
          <w:w w:val="109"/>
        </w:rPr>
        <w:br/>
      </w:r>
      <w:r>
        <w:rPr>
          <w:color w:val="050B01"/>
          <w:sz w:val="23"/>
          <w:szCs w:val="23"/>
        </w:rPr>
        <w:t xml:space="preserve">6.1. Významné akcie </w:t>
      </w:r>
    </w:p>
    <w:p w:rsidR="00F46A14" w:rsidRDefault="00F46A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Predaj obslužno-reštauračného zariadenia Gold verejnou súťažou </w:t>
      </w:r>
    </w:p>
    <w:p w:rsidR="00F46A14" w:rsidRDefault="00F46A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Oprava oplotenia na cintoríne </w:t>
      </w:r>
    </w:p>
    <w:p w:rsidR="00F46A14" w:rsidRDefault="00F46A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Oprava verejného vodovodu (havária) </w:t>
      </w:r>
    </w:p>
    <w:p w:rsidR="00F46A14" w:rsidRDefault="00F46A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Úprava a údržba verejných priestranstiev </w:t>
      </w:r>
    </w:p>
    <w:p w:rsidR="00F46A14" w:rsidRDefault="00F46A14" w:rsidP="00693EF3">
      <w:pPr>
        <w:pStyle w:val="tl"/>
        <w:numPr>
          <w:ilvl w:val="0"/>
          <w:numId w:val="21"/>
        </w:numPr>
        <w:spacing w:line="340" w:lineRule="exact"/>
        <w:ind w:left="384" w:right="9" w:hanging="355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Vybudovanie pamätníka padlým 2.svetovej vojny </w:t>
      </w:r>
    </w:p>
    <w:p w:rsidR="00F46A14" w:rsidRDefault="00F46A14" w:rsidP="00693EF3">
      <w:pPr>
        <w:pStyle w:val="tl"/>
        <w:spacing w:before="340" w:line="254" w:lineRule="exact"/>
        <w:ind w:left="43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6.2. Udalosti po skončení účtovného obdobia </w:t>
      </w:r>
    </w:p>
    <w:p w:rsidR="00F46A14" w:rsidRDefault="00F46A14" w:rsidP="00693EF3">
      <w:pPr>
        <w:pStyle w:val="tl"/>
        <w:spacing w:before="273" w:line="316" w:lineRule="exact"/>
        <w:ind w:left="19" w:right="4"/>
        <w:jc w:val="both"/>
        <w:rPr>
          <w:color w:val="050B01"/>
          <w:sz w:val="23"/>
          <w:szCs w:val="23"/>
        </w:rPr>
      </w:pPr>
      <w:r>
        <w:rPr>
          <w:color w:val="050B01"/>
          <w:w w:val="88"/>
          <w:sz w:val="33"/>
          <w:szCs w:val="33"/>
        </w:rPr>
        <w:t xml:space="preserve">z </w:t>
      </w:r>
      <w:r>
        <w:rPr>
          <w:color w:val="050B01"/>
          <w:sz w:val="23"/>
          <w:szCs w:val="23"/>
        </w:rPr>
        <w:t xml:space="preserve">hľadiska budúcich cieľov bude obec aj naďalej prostredníctvom svojich orgánov </w:t>
      </w:r>
      <w:r>
        <w:rPr>
          <w:color w:val="050B01"/>
          <w:sz w:val="23"/>
          <w:szCs w:val="23"/>
        </w:rPr>
        <w:br/>
        <w:t xml:space="preserve">plniť hlavne samosprávne funkcie na ktoré bola zriadená a prenesené úlohy </w:t>
      </w:r>
      <w:r>
        <w:rPr>
          <w:color w:val="050B01"/>
          <w:sz w:val="23"/>
          <w:szCs w:val="23"/>
        </w:rPr>
        <w:br/>
        <w:t>štátnej správy, tak ako je to stanove</w:t>
      </w:r>
      <w:r>
        <w:rPr>
          <w:color w:val="000300"/>
          <w:sz w:val="23"/>
          <w:szCs w:val="23"/>
        </w:rPr>
        <w:t>n</w:t>
      </w:r>
      <w:r>
        <w:rPr>
          <w:color w:val="050B01"/>
          <w:sz w:val="23"/>
          <w:szCs w:val="23"/>
        </w:rPr>
        <w:t>é v zákone č. 416/2001 Z. z</w:t>
      </w:r>
      <w:r>
        <w:rPr>
          <w:color w:val="535A4F"/>
          <w:sz w:val="23"/>
          <w:szCs w:val="23"/>
        </w:rPr>
        <w:t xml:space="preserve">. </w:t>
      </w:r>
      <w:r>
        <w:rPr>
          <w:color w:val="050B01"/>
          <w:sz w:val="23"/>
          <w:szCs w:val="23"/>
        </w:rPr>
        <w:t xml:space="preserve">o prechode </w:t>
      </w:r>
      <w:r>
        <w:rPr>
          <w:color w:val="050B01"/>
          <w:sz w:val="23"/>
          <w:szCs w:val="23"/>
        </w:rPr>
        <w:br/>
        <w:t xml:space="preserve">niektorých pôsobností z orgánov štátnej správy na obce. Výročná správa sa </w:t>
      </w:r>
      <w:r>
        <w:rPr>
          <w:color w:val="050B01"/>
          <w:sz w:val="23"/>
          <w:szCs w:val="23"/>
        </w:rPr>
        <w:br/>
        <w:t>vyhotovuje za účtovné obdobie od 1</w:t>
      </w:r>
      <w:r>
        <w:rPr>
          <w:color w:val="535A4F"/>
          <w:sz w:val="23"/>
          <w:szCs w:val="23"/>
        </w:rPr>
        <w:t>.</w:t>
      </w:r>
      <w:r>
        <w:rPr>
          <w:color w:val="050B01"/>
          <w:sz w:val="23"/>
          <w:szCs w:val="23"/>
        </w:rPr>
        <w:t>1.2015 do 31.12.2015. Podľa ust</w:t>
      </w:r>
      <w:r>
        <w:rPr>
          <w:color w:val="000000"/>
          <w:sz w:val="23"/>
          <w:szCs w:val="23"/>
        </w:rPr>
        <w:t xml:space="preserve">. </w:t>
      </w:r>
      <w:r>
        <w:rPr>
          <w:color w:val="050B01"/>
          <w:sz w:val="23"/>
          <w:szCs w:val="23"/>
        </w:rPr>
        <w:t xml:space="preserve">§16 ods.3 </w:t>
      </w:r>
      <w:r>
        <w:rPr>
          <w:color w:val="050B01"/>
          <w:sz w:val="23"/>
          <w:szCs w:val="23"/>
        </w:rPr>
        <w:br/>
        <w:t xml:space="preserve">zákona č.583/2004 Z.z. o rozpočtových pravidlách územnej samosprávy </w:t>
      </w:r>
      <w:r>
        <w:rPr>
          <w:color w:val="050B01"/>
          <w:sz w:val="23"/>
          <w:szCs w:val="23"/>
        </w:rPr>
        <w:br/>
        <w:t xml:space="preserve">a o zmene a doplnení niektorých zákonov obec dala overiť účtovnú závierku </w:t>
      </w:r>
      <w:r>
        <w:rPr>
          <w:color w:val="050B01"/>
          <w:sz w:val="23"/>
          <w:szCs w:val="23"/>
        </w:rPr>
        <w:br/>
        <w:t>v zmysle zákona č</w:t>
      </w:r>
      <w:r>
        <w:rPr>
          <w:color w:val="000000"/>
          <w:sz w:val="23"/>
          <w:szCs w:val="23"/>
        </w:rPr>
        <w:t>.</w:t>
      </w:r>
      <w:r>
        <w:rPr>
          <w:color w:val="050B01"/>
          <w:sz w:val="23"/>
          <w:szCs w:val="23"/>
        </w:rPr>
        <w:t xml:space="preserve">431/2002 Z.z. o účtovníctve v znení neskorších predpisov. </w:t>
      </w:r>
    </w:p>
    <w:p w:rsidR="00F46A14" w:rsidRDefault="00F46A14" w:rsidP="00693EF3">
      <w:pPr>
        <w:pStyle w:val="tl"/>
        <w:spacing w:before="331" w:line="254" w:lineRule="exact"/>
        <w:ind w:left="43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6.3. Významné riziká a neistoty, ktorým je účtovná jednotka vystavená </w:t>
      </w:r>
    </w:p>
    <w:p w:rsidR="00F46A14" w:rsidRDefault="00F46A14" w:rsidP="00693EF3">
      <w:pPr>
        <w:pStyle w:val="tl"/>
        <w:spacing w:before="336" w:line="326" w:lineRule="exact"/>
        <w:ind w:left="28" w:right="9"/>
        <w:jc w:val="both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Obec vedie súdny spor voči spoločnosti TATRA DEVELOPMENT, s.r.o. ul</w:t>
      </w:r>
      <w:r>
        <w:rPr>
          <w:color w:val="000000"/>
          <w:sz w:val="23"/>
          <w:szCs w:val="23"/>
        </w:rPr>
        <w:t xml:space="preserve">. </w:t>
      </w:r>
      <w:r>
        <w:rPr>
          <w:color w:val="000000"/>
          <w:sz w:val="23"/>
          <w:szCs w:val="23"/>
        </w:rPr>
        <w:br/>
      </w:r>
      <w:r>
        <w:rPr>
          <w:color w:val="050B01"/>
          <w:sz w:val="23"/>
          <w:szCs w:val="23"/>
        </w:rPr>
        <w:t xml:space="preserve">1.mája 1960/54 Liptovský Mikuláš. </w:t>
      </w:r>
    </w:p>
    <w:p w:rsidR="00F46A14" w:rsidRDefault="00F46A14" w:rsidP="00F46A14">
      <w:pPr>
        <w:pStyle w:val="tl"/>
        <w:spacing w:before="340" w:line="254" w:lineRule="exact"/>
        <w:ind w:left="43" w:right="9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 xml:space="preserve">V Liptovskom Trnovci, dňa 14.03.2016 </w:t>
      </w:r>
    </w:p>
    <w:p w:rsidR="00F46A14" w:rsidRDefault="00F46A14" w:rsidP="00F46A14">
      <w:pPr>
        <w:pStyle w:val="tl"/>
        <w:spacing w:before="340" w:line="321" w:lineRule="exact"/>
        <w:ind w:left="57" w:right="3853"/>
        <w:rPr>
          <w:color w:val="050B01"/>
          <w:sz w:val="23"/>
          <w:szCs w:val="23"/>
        </w:rPr>
      </w:pPr>
      <w:r>
        <w:rPr>
          <w:color w:val="050B01"/>
          <w:sz w:val="23"/>
          <w:szCs w:val="23"/>
        </w:rPr>
        <w:t>Vypracovala: Ing. Eva Mikulášová</w:t>
      </w:r>
      <w:r>
        <w:rPr>
          <w:color w:val="343D34"/>
          <w:sz w:val="23"/>
          <w:szCs w:val="23"/>
        </w:rPr>
        <w:t xml:space="preserve">, </w:t>
      </w:r>
      <w:r>
        <w:rPr>
          <w:color w:val="050B01"/>
          <w:sz w:val="23"/>
          <w:szCs w:val="23"/>
        </w:rPr>
        <w:t xml:space="preserve">účtovníčka </w:t>
      </w:r>
      <w:r>
        <w:rPr>
          <w:color w:val="050B01"/>
          <w:sz w:val="23"/>
          <w:szCs w:val="23"/>
        </w:rPr>
        <w:br/>
        <w:t>Schválil</w:t>
      </w:r>
      <w:r>
        <w:rPr>
          <w:color w:val="343D34"/>
          <w:sz w:val="23"/>
          <w:szCs w:val="23"/>
        </w:rPr>
        <w:t xml:space="preserve">: </w:t>
      </w:r>
      <w:r>
        <w:rPr>
          <w:color w:val="050B01"/>
          <w:sz w:val="23"/>
          <w:szCs w:val="23"/>
        </w:rPr>
        <w:t xml:space="preserve">Ing. Karol Maťko, starosta </w:t>
      </w:r>
    </w:p>
    <w:p w:rsidR="00F46A14" w:rsidRDefault="00F46A14" w:rsidP="00F46A14">
      <w:pPr>
        <w:pStyle w:val="tl"/>
        <w:spacing w:before="360" w:line="1" w:lineRule="exact"/>
        <w:rPr>
          <w:sz w:val="23"/>
          <w:szCs w:val="23"/>
        </w:rPr>
      </w:pPr>
    </w:p>
    <w:p w:rsidR="00F46A14" w:rsidRPr="00F46A14" w:rsidRDefault="00F46A14" w:rsidP="00F46A14">
      <w:pPr>
        <w:pStyle w:val="tl"/>
        <w:ind w:left="1589"/>
        <w:rPr>
          <w:sz w:val="23"/>
          <w:szCs w:val="23"/>
        </w:rPr>
      </w:pPr>
      <w:r>
        <w:rPr>
          <w:noProof/>
          <w:sz w:val="23"/>
          <w:szCs w:val="23"/>
        </w:rPr>
        <w:drawing>
          <wp:inline distT="0" distB="0" distL="0" distR="0" wp14:anchorId="2690F8C1" wp14:editId="22A3DB42">
            <wp:extent cx="1244600" cy="527050"/>
            <wp:effectExtent l="0" t="0" r="0" b="635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A14" w:rsidRDefault="00F46A1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F46A14">
      <w:pPr>
        <w:pStyle w:val="tl"/>
        <w:spacing w:before="12508" w:line="1075" w:lineRule="exact"/>
        <w:rPr>
          <w:color w:val="707567"/>
          <w:w w:val="124"/>
          <w:sz w:val="100"/>
          <w:szCs w:val="100"/>
        </w:rPr>
      </w:pPr>
    </w:p>
    <w:p w:rsidR="00F46A14" w:rsidRDefault="00F46A14" w:rsidP="00F46A14">
      <w:pPr>
        <w:pStyle w:val="tl"/>
        <w:spacing w:line="1" w:lineRule="exact"/>
        <w:rPr>
          <w:sz w:val="2"/>
          <w:szCs w:val="2"/>
        </w:rPr>
      </w:pPr>
      <w:r>
        <w:rPr>
          <w:sz w:val="100"/>
          <w:szCs w:val="100"/>
        </w:rPr>
        <w:br w:type="column"/>
      </w:r>
    </w:p>
    <w:p w:rsidR="00F46A14" w:rsidRDefault="00F46A14" w:rsidP="00F46A14">
      <w:pPr>
        <w:pStyle w:val="tl"/>
        <w:spacing w:before="595" w:line="216" w:lineRule="exact"/>
        <w:ind w:right="9"/>
        <w:rPr>
          <w:rFonts w:ascii="Times New Roman" w:hAnsi="Times New Roman" w:cs="Times New Roman"/>
          <w:color w:val="050B01"/>
          <w:w w:val="114"/>
          <w:sz w:val="20"/>
          <w:szCs w:val="20"/>
        </w:rPr>
      </w:pPr>
      <w:r>
        <w:rPr>
          <w:rFonts w:ascii="Times New Roman" w:hAnsi="Times New Roman" w:cs="Times New Roman"/>
          <w:color w:val="050B01"/>
          <w:w w:val="114"/>
          <w:sz w:val="20"/>
          <w:szCs w:val="20"/>
        </w:rPr>
        <w:t xml:space="preserve">                                                                                                     13 </w:t>
      </w:r>
    </w:p>
    <w:p w:rsidR="00F46A14" w:rsidRDefault="00F46A14" w:rsidP="00F46A14">
      <w:pPr>
        <w:pStyle w:val="tl"/>
        <w:rPr>
          <w:rFonts w:ascii="Times New Roman" w:hAnsi="Times New Roman" w:cs="Times New Roman"/>
          <w:sz w:val="20"/>
          <w:szCs w:val="20"/>
        </w:rPr>
      </w:pPr>
    </w:p>
    <w:p w:rsidR="00984C44" w:rsidRDefault="00984C4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sectPr w:rsidR="00984C44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7C60" w:rsidRDefault="00A47C60" w:rsidP="0071676C">
      <w:pPr>
        <w:spacing w:after="0" w:line="240" w:lineRule="auto"/>
      </w:pPr>
      <w:r>
        <w:separator/>
      </w:r>
    </w:p>
  </w:endnote>
  <w:endnote w:type="continuationSeparator" w:id="0">
    <w:p w:rsidR="00A47C60" w:rsidRDefault="00A47C60" w:rsidP="0071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67959"/>
      <w:docPartObj>
        <w:docPartGallery w:val="Page Numbers (Bottom of Page)"/>
        <w:docPartUnique/>
      </w:docPartObj>
    </w:sdtPr>
    <w:sdtEndPr/>
    <w:sdtContent>
      <w:p w:rsidR="0071676C" w:rsidRDefault="0071676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3EF3">
          <w:rPr>
            <w:noProof/>
          </w:rPr>
          <w:t>11</w:t>
        </w:r>
        <w:r>
          <w:fldChar w:fldCharType="end"/>
        </w:r>
      </w:p>
    </w:sdtContent>
  </w:sdt>
  <w:p w:rsidR="0071676C" w:rsidRDefault="007167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7C60" w:rsidRDefault="00A47C60" w:rsidP="0071676C">
      <w:pPr>
        <w:spacing w:after="0" w:line="240" w:lineRule="auto"/>
      </w:pPr>
      <w:r>
        <w:separator/>
      </w:r>
    </w:p>
  </w:footnote>
  <w:footnote w:type="continuationSeparator" w:id="0">
    <w:p w:rsidR="00A47C60" w:rsidRDefault="00A47C60" w:rsidP="0071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7F8753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74C113A"/>
    <w:multiLevelType w:val="hybridMultilevel"/>
    <w:tmpl w:val="9EA6E71A"/>
    <w:lvl w:ilvl="0" w:tplc="DC36B5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2256C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D9E6621"/>
    <w:multiLevelType w:val="hybridMultilevel"/>
    <w:tmpl w:val="DD5255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AA7CD2"/>
    <w:multiLevelType w:val="hybridMultilevel"/>
    <w:tmpl w:val="DE4A8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CA00D0"/>
    <w:multiLevelType w:val="multilevel"/>
    <w:tmpl w:val="79E837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6" w15:restartNumberingAfterBreak="0">
    <w:nsid w:val="2B5647BA"/>
    <w:multiLevelType w:val="hybridMultilevel"/>
    <w:tmpl w:val="C1102576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7" w15:restartNumberingAfterBreak="0">
    <w:nsid w:val="3DF4091E"/>
    <w:multiLevelType w:val="hybridMultilevel"/>
    <w:tmpl w:val="09CAC6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78070F"/>
    <w:multiLevelType w:val="hybridMultilevel"/>
    <w:tmpl w:val="ED4AF674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9" w15:restartNumberingAfterBreak="0">
    <w:nsid w:val="4A2357F4"/>
    <w:multiLevelType w:val="hybridMultilevel"/>
    <w:tmpl w:val="FC8069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4DA86C2A"/>
    <w:multiLevelType w:val="hybridMultilevel"/>
    <w:tmpl w:val="BEF2F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12786A"/>
    <w:multiLevelType w:val="hybridMultilevel"/>
    <w:tmpl w:val="95F66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FA2808"/>
    <w:multiLevelType w:val="multilevel"/>
    <w:tmpl w:val="970E8CE6"/>
    <w:lvl w:ilvl="0">
      <w:start w:val="6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3" w15:restartNumberingAfterBreak="0">
    <w:nsid w:val="68026400"/>
    <w:multiLevelType w:val="hybridMultilevel"/>
    <w:tmpl w:val="E000E57A"/>
    <w:lvl w:ilvl="0" w:tplc="4FB2C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CD21533"/>
    <w:multiLevelType w:val="multilevel"/>
    <w:tmpl w:val="00C034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7F2C1416"/>
    <w:multiLevelType w:val="hybridMultilevel"/>
    <w:tmpl w:val="859665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5D5E33"/>
    <w:multiLevelType w:val="multilevel"/>
    <w:tmpl w:val="A9745D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5"/>
  </w:num>
  <w:num w:numId="5">
    <w:abstractNumId w:val="14"/>
  </w:num>
  <w:num w:numId="6">
    <w:abstractNumId w:val="11"/>
  </w:num>
  <w:num w:numId="7">
    <w:abstractNumId w:val="9"/>
  </w:num>
  <w:num w:numId="8">
    <w:abstractNumId w:val="8"/>
  </w:num>
  <w:num w:numId="9">
    <w:abstractNumId w:val="1"/>
  </w:num>
  <w:num w:numId="10">
    <w:abstractNumId w:val="13"/>
  </w:num>
  <w:num w:numId="11">
    <w:abstractNumId w:val="16"/>
  </w:num>
  <w:num w:numId="12">
    <w:abstractNumId w:val="2"/>
  </w:num>
  <w:num w:numId="13">
    <w:abstractNumId w:val="6"/>
  </w:num>
  <w:num w:numId="14">
    <w:abstractNumId w:val="15"/>
  </w:num>
  <w:num w:numId="15">
    <w:abstractNumId w:val="12"/>
  </w:num>
  <w:num w:numId="16">
    <w:abstractNumId w:val="7"/>
  </w:num>
  <w:num w:numId="17">
    <w:abstractNumId w:val="2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5"/>
  </w:num>
  <w:num w:numId="20">
    <w:abstractNumId w:val="12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·"/>
        <w:legacy w:legacy="1" w:legacySpace="0" w:legacyIndent="0"/>
        <w:lvlJc w:val="left"/>
        <w:pPr>
          <w:ind w:left="0" w:firstLine="0"/>
        </w:pPr>
        <w:rPr>
          <w:rFonts w:ascii="Arial" w:hAnsi="Arial" w:cs="Times New Roman" w:hint="default"/>
          <w:color w:val="050B01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5F0"/>
    <w:rsid w:val="000052E7"/>
    <w:rsid w:val="00023497"/>
    <w:rsid w:val="000302A6"/>
    <w:rsid w:val="00054CF9"/>
    <w:rsid w:val="000B15F0"/>
    <w:rsid w:val="001E1FE8"/>
    <w:rsid w:val="001E4822"/>
    <w:rsid w:val="001F6C4E"/>
    <w:rsid w:val="0023364E"/>
    <w:rsid w:val="0023399A"/>
    <w:rsid w:val="00252ADA"/>
    <w:rsid w:val="002A2DDA"/>
    <w:rsid w:val="003238F6"/>
    <w:rsid w:val="003565AA"/>
    <w:rsid w:val="00357E61"/>
    <w:rsid w:val="003C1BC1"/>
    <w:rsid w:val="004456BB"/>
    <w:rsid w:val="00474FA6"/>
    <w:rsid w:val="00517A7F"/>
    <w:rsid w:val="00517E54"/>
    <w:rsid w:val="0052141A"/>
    <w:rsid w:val="00557936"/>
    <w:rsid w:val="00570B5C"/>
    <w:rsid w:val="0059039D"/>
    <w:rsid w:val="005B350D"/>
    <w:rsid w:val="005B5868"/>
    <w:rsid w:val="005E161A"/>
    <w:rsid w:val="00610CB8"/>
    <w:rsid w:val="00693EF3"/>
    <w:rsid w:val="006A02E5"/>
    <w:rsid w:val="006C788B"/>
    <w:rsid w:val="006D418F"/>
    <w:rsid w:val="0071676C"/>
    <w:rsid w:val="007363F1"/>
    <w:rsid w:val="00740D57"/>
    <w:rsid w:val="00757540"/>
    <w:rsid w:val="00802065"/>
    <w:rsid w:val="00826344"/>
    <w:rsid w:val="00837B16"/>
    <w:rsid w:val="00892B7D"/>
    <w:rsid w:val="00895B83"/>
    <w:rsid w:val="008B15B2"/>
    <w:rsid w:val="008C1D8F"/>
    <w:rsid w:val="00972C0C"/>
    <w:rsid w:val="009808EF"/>
    <w:rsid w:val="00984C44"/>
    <w:rsid w:val="009C11D3"/>
    <w:rsid w:val="009C320C"/>
    <w:rsid w:val="00A078A3"/>
    <w:rsid w:val="00A42C99"/>
    <w:rsid w:val="00A441DD"/>
    <w:rsid w:val="00A47C60"/>
    <w:rsid w:val="00A85F05"/>
    <w:rsid w:val="00A95703"/>
    <w:rsid w:val="00AA18B0"/>
    <w:rsid w:val="00AD6C04"/>
    <w:rsid w:val="00B0545F"/>
    <w:rsid w:val="00B30071"/>
    <w:rsid w:val="00B959A6"/>
    <w:rsid w:val="00BA0A1B"/>
    <w:rsid w:val="00BA79D5"/>
    <w:rsid w:val="00C003E2"/>
    <w:rsid w:val="00C14932"/>
    <w:rsid w:val="00C16B68"/>
    <w:rsid w:val="00C568D0"/>
    <w:rsid w:val="00C62830"/>
    <w:rsid w:val="00C75D2D"/>
    <w:rsid w:val="00CC10A1"/>
    <w:rsid w:val="00CC642B"/>
    <w:rsid w:val="00D57EF1"/>
    <w:rsid w:val="00DB491E"/>
    <w:rsid w:val="00DE1664"/>
    <w:rsid w:val="00E67F88"/>
    <w:rsid w:val="00EB7604"/>
    <w:rsid w:val="00ED0008"/>
    <w:rsid w:val="00F123ED"/>
    <w:rsid w:val="00F46A14"/>
    <w:rsid w:val="00F505F2"/>
    <w:rsid w:val="00F97BD7"/>
    <w:rsid w:val="00FA6FA4"/>
    <w:rsid w:val="00FE1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77C63E7A-217D-468E-9F89-E1BACD9B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5F0"/>
    <w:pPr>
      <w:ind w:left="720"/>
      <w:contextualSpacing/>
    </w:pPr>
  </w:style>
  <w:style w:type="table" w:styleId="Mriekatabuky">
    <w:name w:val="Table Grid"/>
    <w:basedOn w:val="Normlnatabuka"/>
    <w:uiPriority w:val="59"/>
    <w:rsid w:val="002A2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9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A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76C"/>
  </w:style>
  <w:style w:type="paragraph" w:styleId="Pta">
    <w:name w:val="footer"/>
    <w:basedOn w:val="Normlny"/>
    <w:link w:val="Pt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76C"/>
  </w:style>
  <w:style w:type="paragraph" w:customStyle="1" w:styleId="tl">
    <w:name w:val="Štýl"/>
    <w:rsid w:val="00F46A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97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FBBD2-280F-4969-AD33-8C3A63324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15</Pages>
  <Words>3601</Words>
  <Characters>20530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Mikuláš</dc:creator>
  <cp:lastModifiedBy>STRAKOVÁ Ružena</cp:lastModifiedBy>
  <cp:revision>37</cp:revision>
  <cp:lastPrinted>2016-03-21T06:22:00Z</cp:lastPrinted>
  <dcterms:created xsi:type="dcterms:W3CDTF">2016-03-09T06:58:00Z</dcterms:created>
  <dcterms:modified xsi:type="dcterms:W3CDTF">2016-03-21T13:19:00Z</dcterms:modified>
</cp:coreProperties>
</file>