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535" w:rsidRDefault="00E62535" w:rsidP="00E62535">
      <w:pPr>
        <w:framePr w:w="3449" w:h="283" w:hRule="exact" w:wrap="auto" w:vAnchor="page" w:hAnchor="page" w:x="3973" w:y="25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Poznámky k účtovnej závierke</w:t>
      </w:r>
    </w:p>
    <w:p w:rsidR="00E62535" w:rsidRDefault="00E62535" w:rsidP="00E62535">
      <w:pPr>
        <w:framePr w:w="9900" w:h="180" w:hRule="exact" w:wrap="auto" w:vAnchor="page" w:hAnchor="page" w:x="748" w:y="30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k 31.12.2015</w:t>
      </w:r>
    </w:p>
    <w:p w:rsidR="00E62535" w:rsidRDefault="00E62535" w:rsidP="00E62535">
      <w:pPr>
        <w:framePr w:w="2167" w:h="283" w:hRule="exact" w:wrap="auto" w:vAnchor="page" w:hAnchor="page" w:x="4614" w:y="33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I. Všeobecné údaje</w:t>
      </w:r>
    </w:p>
    <w:p w:rsidR="00E62535" w:rsidRDefault="00E62535" w:rsidP="00E62535">
      <w:pPr>
        <w:framePr w:w="180" w:h="300" w:hRule="exact" w:wrap="auto" w:vAnchor="page" w:hAnchor="page" w:x="2668" w:y="364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370" w:hRule="exact" w:wrap="auto" w:vAnchor="page" w:hAnchor="page" w:x="748" w:y="37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(1) Názov účtovnej jednotky, sídlo účtovnej jednotky, dátum založenia alebo zriadenia účtovnej jednotky, identifikačné číslo účtovnej jednotky.</w:t>
      </w:r>
    </w:p>
    <w:p w:rsidR="00E62535" w:rsidRDefault="00E62535" w:rsidP="00E62535">
      <w:pPr>
        <w:framePr w:w="1322" w:h="158" w:hRule="exact" w:wrap="auto" w:vAnchor="page" w:hAnchor="page" w:x="1048" w:y="441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Sídlo:</w:t>
      </w:r>
    </w:p>
    <w:p w:rsidR="00E62535" w:rsidRDefault="00E62535" w:rsidP="00E62535">
      <w:pPr>
        <w:framePr w:w="1322" w:h="158" w:hRule="exact" w:wrap="auto" w:vAnchor="page" w:hAnchor="page" w:x="1048" w:y="458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Dátum založenia:</w:t>
      </w:r>
    </w:p>
    <w:p w:rsidR="00E62535" w:rsidRDefault="00E62535" w:rsidP="00E62535">
      <w:pPr>
        <w:framePr w:w="1322" w:h="158" w:hRule="exact" w:wrap="auto" w:vAnchor="page" w:hAnchor="page" w:x="1048" w:y="474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Dátum zriadenia:</w:t>
      </w:r>
    </w:p>
    <w:p w:rsidR="00E62535" w:rsidRDefault="00E62535" w:rsidP="00E62535">
      <w:pPr>
        <w:framePr w:w="2280" w:h="158" w:hRule="exact" w:wrap="auto" w:vAnchor="page" w:hAnchor="page" w:x="1048" w:y="4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Názov účtovnej jednotky:</w:t>
      </w:r>
    </w:p>
    <w:p w:rsidR="00E62535" w:rsidRDefault="00E62535" w:rsidP="00E62535">
      <w:pPr>
        <w:framePr w:w="1322" w:h="158" w:hRule="exact" w:wrap="auto" w:vAnchor="page" w:hAnchor="page" w:x="1048" w:y="4902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IČO:</w:t>
      </w:r>
    </w:p>
    <w:p w:rsidR="00E62535" w:rsidRDefault="00E62535" w:rsidP="00E62535">
      <w:pPr>
        <w:framePr w:w="1680" w:h="161" w:hRule="exact" w:wrap="auto" w:vAnchor="page" w:hAnchor="page" w:x="3328" w:y="49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45745005</w:t>
      </w:r>
    </w:p>
    <w:p w:rsidR="00E62535" w:rsidRDefault="00E62535" w:rsidP="00E62535">
      <w:pPr>
        <w:framePr w:w="1680" w:h="164" w:hRule="exact" w:wrap="auto" w:vAnchor="page" w:hAnchor="page" w:x="3328" w:y="458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12.01.2015</w:t>
      </w:r>
    </w:p>
    <w:p w:rsidR="00E62535" w:rsidRDefault="00E62535" w:rsidP="00E62535">
      <w:pPr>
        <w:framePr w:w="1680" w:h="158" w:hRule="exact" w:wrap="auto" w:vAnchor="page" w:hAnchor="page" w:x="3328" w:y="474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15.01.2015</w:t>
      </w:r>
    </w:p>
    <w:p w:rsidR="00E62535" w:rsidRDefault="00E62535" w:rsidP="00E62535">
      <w:pPr>
        <w:framePr w:w="7320" w:h="158" w:hRule="exact" w:wrap="auto" w:vAnchor="page" w:hAnchor="page" w:x="3328" w:y="42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Zelená fialka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Centrum sociálnych služieb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n.o</w:t>
      </w:r>
      <w:proofErr w:type="spellEnd"/>
      <w:r>
        <w:rPr>
          <w:rFonts w:ascii="Arial" w:hAnsi="Arial" w:cs="Arial"/>
          <w:color w:val="000000"/>
          <w:sz w:val="13"/>
          <w:szCs w:val="24"/>
        </w:rPr>
        <w:t>. (ZF CSS)</w:t>
      </w:r>
    </w:p>
    <w:p w:rsidR="00E62535" w:rsidRDefault="00E62535" w:rsidP="00E62535">
      <w:pPr>
        <w:framePr w:w="7320" w:h="161" w:hRule="exact" w:wrap="auto" w:vAnchor="page" w:hAnchor="page" w:x="3328" w:y="44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Jantárová 8, 04001 Košice</w:t>
      </w:r>
    </w:p>
    <w:p w:rsidR="00E62535" w:rsidRDefault="00E62535" w:rsidP="00E62535">
      <w:pPr>
        <w:framePr w:w="180" w:h="300" w:hRule="exact" w:wrap="auto" w:vAnchor="page" w:hAnchor="page" w:x="2668" w:y="50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195" w:hRule="exact" w:wrap="auto" w:vAnchor="page" w:hAnchor="page" w:x="748" w:y="51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(3) Opis činnosti, na ktorej účel bola účtovná jednotka zriadená a opis druhu podnikateľskej činnosti, ak ju účtovná jednotka vykonáva.</w:t>
      </w:r>
    </w:p>
    <w:p w:rsidR="00E62535" w:rsidRDefault="00E62535" w:rsidP="00E62535">
      <w:pPr>
        <w:framePr w:w="9600" w:h="163" w:hRule="exact" w:wrap="auto" w:vAnchor="page" w:hAnchor="page" w:x="1048" w:y="55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Nezisková organizácia nevykonávala v roku 2015 ekonomickú činnosť.</w:t>
      </w:r>
    </w:p>
    <w:p w:rsidR="00E62535" w:rsidRDefault="00E62535" w:rsidP="00E62535">
      <w:pPr>
        <w:framePr w:w="6770" w:h="283" w:hRule="exact" w:wrap="auto" w:vAnchor="page" w:hAnchor="page" w:x="2313" w:y="58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II. Informácie o účtovných zásadách a účtovných metódach</w:t>
      </w:r>
    </w:p>
    <w:p w:rsidR="00E62535" w:rsidRDefault="00E62535" w:rsidP="00E62535">
      <w:pPr>
        <w:framePr w:w="180" w:h="300" w:hRule="exact" w:wrap="auto" w:vAnchor="page" w:hAnchor="page" w:x="2668" w:y="612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195" w:hRule="exact" w:wrap="auto" w:vAnchor="page" w:hAnchor="page" w:x="748" w:y="62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(3) Spôsob oceňovania jednotlivých zložiek majetku a záväzkov v členení na</w:t>
      </w:r>
    </w:p>
    <w:p w:rsidR="00E62535" w:rsidRDefault="00E62535" w:rsidP="00E62535">
      <w:pPr>
        <w:framePr w:w="6578" w:h="283" w:hRule="exact" w:wrap="auto" w:vAnchor="page" w:hAnchor="page" w:x="2409" w:y="6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III. Informácie, ktoré dopĺňajú a vysvetľujú údaje v súvahe</w:t>
      </w:r>
    </w:p>
    <w:p w:rsidR="00E62535" w:rsidRDefault="00E62535" w:rsidP="00E62535">
      <w:pPr>
        <w:framePr w:w="180" w:h="300" w:hRule="exact" w:wrap="auto" w:vAnchor="page" w:hAnchor="page" w:x="2668" w:y="68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370" w:hRule="exact" w:wrap="auto" w:vAnchor="page" w:hAnchor="page" w:x="748" w:y="6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(9) Opis a výška zmien vlastných zdrojov krytia neobežného majetku a obežného majetku podľa položiek súvahy za účtovné obdobie, za ktoré sa zostavuje účtovná závierka, a to</w:t>
      </w:r>
    </w:p>
    <w:p w:rsidR="00E62535" w:rsidRDefault="00E62535" w:rsidP="00E62535">
      <w:pPr>
        <w:framePr w:w="180" w:h="300" w:hRule="exact" w:wrap="auto" w:vAnchor="page" w:hAnchor="page" w:x="2668" w:y="735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195" w:hRule="exact" w:wrap="auto" w:vAnchor="page" w:hAnchor="page" w:x="748" w:y="74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(10) Opis a výška cudzích zdrojov, a to</w:t>
      </w:r>
    </w:p>
    <w:p w:rsidR="00E62535" w:rsidRDefault="00E62535" w:rsidP="00E62535">
      <w:pPr>
        <w:framePr w:w="8294" w:h="283" w:hRule="exact" w:wrap="auto" w:vAnchor="page" w:hAnchor="page" w:x="1551" w:y="78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IV. Informácie, ktoré dopĺňajú a vysvetľujú údaje vo výkaze ziskov a strát</w:t>
      </w:r>
    </w:p>
    <w:p w:rsidR="00E62535" w:rsidRDefault="00E62535" w:rsidP="00E62535">
      <w:pPr>
        <w:framePr w:w="180" w:h="300" w:hRule="exact" w:wrap="auto" w:vAnchor="page" w:hAnchor="page" w:x="2668" w:y="809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195" w:hRule="exact" w:wrap="auto" w:vAnchor="page" w:hAnchor="page" w:x="748" w:y="82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(2) Opis a vyčíslenie hodnoty významných zložiek prijatých darov, osobitných výnosov a zákonných poplatkov.</w:t>
      </w:r>
    </w:p>
    <w:p w:rsidR="00E62535" w:rsidRDefault="00E62535" w:rsidP="00E62535">
      <w:pPr>
        <w:framePr w:w="120" w:h="202" w:hRule="exact" w:wrap="auto" w:vAnchor="page" w:hAnchor="page" w:x="928" w:y="8537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2520" w:h="200" w:hRule="exact" w:wrap="auto" w:vAnchor="page" w:hAnchor="page" w:x="8128" w:y="8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</w:p>
    <w:p w:rsidR="00E62535" w:rsidRDefault="00E62535" w:rsidP="00E62535">
      <w:pPr>
        <w:framePr w:w="2520" w:h="200" w:hRule="exact" w:wrap="auto" w:vAnchor="page" w:hAnchor="page" w:x="5608" w:y="87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BO</w:t>
      </w:r>
    </w:p>
    <w:p w:rsidR="00E62535" w:rsidRDefault="00E62535" w:rsidP="00E62535">
      <w:pPr>
        <w:framePr w:w="120" w:h="202" w:hRule="exact" w:wrap="auto" w:vAnchor="page" w:hAnchor="page" w:x="2188" w:y="8739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5040" w:h="130" w:hRule="exact" w:wrap="auto" w:vAnchor="page" w:hAnchor="page" w:x="5608" w:y="855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E62535" w:rsidRDefault="00E62535" w:rsidP="00E62535">
      <w:pPr>
        <w:framePr w:w="4860" w:h="165" w:hRule="exact" w:wrap="auto" w:vAnchor="page" w:hAnchor="page" w:x="748" w:y="85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Položky výnosov</w:t>
      </w:r>
    </w:p>
    <w:p w:rsidR="00E62535" w:rsidRDefault="00E62535" w:rsidP="00E62535">
      <w:pPr>
        <w:framePr w:w="120" w:h="170" w:hRule="exact" w:wrap="auto" w:vAnchor="page" w:hAnchor="page" w:x="748" w:y="8963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2520" w:h="153" w:hRule="exact" w:wrap="auto" w:vAnchor="page" w:hAnchor="page" w:x="5608" w:y="8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86</w:t>
      </w:r>
    </w:p>
    <w:p w:rsidR="00E62535" w:rsidRDefault="00E62535" w:rsidP="00E62535">
      <w:pPr>
        <w:framePr w:w="4680" w:h="141" w:hRule="exact" w:wrap="auto" w:vAnchor="page" w:hAnchor="page" w:x="928" w:y="89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príjmy zakladateľov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n.o</w:t>
      </w:r>
      <w:proofErr w:type="spellEnd"/>
      <w:r>
        <w:rPr>
          <w:rFonts w:ascii="Arial" w:hAnsi="Arial" w:cs="Arial"/>
          <w:color w:val="000000"/>
          <w:sz w:val="11"/>
          <w:szCs w:val="24"/>
        </w:rPr>
        <w:t>.</w:t>
      </w:r>
    </w:p>
    <w:p w:rsidR="00E62535" w:rsidRDefault="00E62535" w:rsidP="00E62535">
      <w:pPr>
        <w:framePr w:w="120" w:h="170" w:hRule="exact" w:wrap="auto" w:vAnchor="page" w:hAnchor="page" w:x="748" w:y="9138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180" w:h="300" w:hRule="exact" w:wrap="auto" w:vAnchor="page" w:hAnchor="page" w:x="2668" w:y="9471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7"/>
          <w:szCs w:val="24"/>
        </w:rPr>
      </w:pPr>
      <w:r>
        <w:rPr>
          <w:rFonts w:ascii="Arial" w:hAnsi="Arial" w:cs="Arial"/>
          <w:color w:val="000000"/>
          <w:sz w:val="27"/>
          <w:szCs w:val="24"/>
        </w:rPr>
        <w:t xml:space="preserve"> </w:t>
      </w:r>
    </w:p>
    <w:p w:rsidR="00E62535" w:rsidRDefault="00E62535" w:rsidP="00E62535">
      <w:pPr>
        <w:framePr w:w="9900" w:h="195" w:hRule="exact" w:wrap="auto" w:vAnchor="page" w:hAnchor="page" w:x="748" w:y="95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spacing w:after="0" w:line="240" w:lineRule="auto"/>
        <w:ind w:firstLine="198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(5) Opis a vyčíslenie hodnoty významných položiek nákladov ostatné služby, osobitné náklady a iné ostatné náklady.</w:t>
      </w:r>
    </w:p>
    <w:p w:rsidR="00E62535" w:rsidRDefault="00E62535" w:rsidP="00E62535">
      <w:pPr>
        <w:framePr w:w="120" w:h="202" w:hRule="exact" w:wrap="auto" w:vAnchor="page" w:hAnchor="page" w:x="928" w:y="9914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2520" w:h="200" w:hRule="exact" w:wrap="auto" w:vAnchor="page" w:hAnchor="page" w:x="8128" w:y="10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</w:t>
      </w:r>
    </w:p>
    <w:p w:rsidR="00E62535" w:rsidRDefault="00E62535" w:rsidP="00E62535">
      <w:pPr>
        <w:framePr w:w="2520" w:h="200" w:hRule="exact" w:wrap="auto" w:vAnchor="page" w:hAnchor="page" w:x="5608" w:y="1013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BO</w:t>
      </w:r>
    </w:p>
    <w:p w:rsidR="00E62535" w:rsidRDefault="00E62535" w:rsidP="00E62535">
      <w:pPr>
        <w:framePr w:w="120" w:h="202" w:hRule="exact" w:wrap="auto" w:vAnchor="page" w:hAnchor="page" w:x="2188" w:y="10116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5040" w:h="130" w:hRule="exact" w:wrap="auto" w:vAnchor="page" w:hAnchor="page" w:x="5608" w:y="99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Suma</w:t>
      </w:r>
    </w:p>
    <w:p w:rsidR="00E62535" w:rsidRDefault="00E62535" w:rsidP="00E62535">
      <w:pPr>
        <w:framePr w:w="4860" w:h="165" w:hRule="exact" w:wrap="auto" w:vAnchor="page" w:hAnchor="page" w:x="748" w:y="99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Položky nákladov</w:t>
      </w:r>
    </w:p>
    <w:p w:rsidR="00E62535" w:rsidRDefault="00E62535" w:rsidP="00E62535">
      <w:pPr>
        <w:framePr w:w="120" w:h="170" w:hRule="exact" w:wrap="auto" w:vAnchor="page" w:hAnchor="page" w:x="748" w:y="10340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2520" w:h="153" w:hRule="exact" w:wrap="auto" w:vAnchor="page" w:hAnchor="page" w:x="5608" w:y="103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 xml:space="preserve"> 83</w:t>
      </w:r>
    </w:p>
    <w:p w:rsidR="00E62535" w:rsidRDefault="00E62535" w:rsidP="00E62535">
      <w:pPr>
        <w:framePr w:w="4680" w:h="141" w:hRule="exact" w:wrap="auto" w:vAnchor="page" w:hAnchor="page" w:x="928" w:y="103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1"/>
          <w:szCs w:val="24"/>
        </w:rPr>
      </w:pPr>
      <w:proofErr w:type="spellStart"/>
      <w:r>
        <w:rPr>
          <w:rFonts w:ascii="Arial" w:hAnsi="Arial" w:cs="Arial"/>
          <w:color w:val="000000"/>
          <w:sz w:val="11"/>
          <w:szCs w:val="24"/>
        </w:rPr>
        <w:t>zria´dovacie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náklady </w:t>
      </w:r>
      <w:proofErr w:type="spellStart"/>
      <w:r>
        <w:rPr>
          <w:rFonts w:ascii="Arial" w:hAnsi="Arial" w:cs="Arial"/>
          <w:color w:val="000000"/>
          <w:sz w:val="11"/>
          <w:szCs w:val="24"/>
        </w:rPr>
        <w:t>n.o</w:t>
      </w:r>
      <w:proofErr w:type="spellEnd"/>
      <w:r>
        <w:rPr>
          <w:rFonts w:ascii="Arial" w:hAnsi="Arial" w:cs="Arial"/>
          <w:color w:val="000000"/>
          <w:sz w:val="11"/>
          <w:szCs w:val="24"/>
        </w:rPr>
        <w:t>.</w:t>
      </w:r>
    </w:p>
    <w:p w:rsidR="00E62535" w:rsidRDefault="00E62535" w:rsidP="00E62535">
      <w:pPr>
        <w:framePr w:w="120" w:h="170" w:hRule="exact" w:wrap="auto" w:vAnchor="page" w:hAnchor="page" w:x="748" w:y="10515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 </w:t>
      </w:r>
    </w:p>
    <w:p w:rsidR="00E62535" w:rsidRDefault="00E62535" w:rsidP="00E62535">
      <w:pPr>
        <w:framePr w:w="2887" w:h="283" w:hRule="exact" w:wrap="auto" w:vAnchor="page" w:hAnchor="page" w:x="4254" w:y="11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VI. Iné aktíva a iné pasíva</w:t>
      </w:r>
    </w:p>
    <w:p w:rsidR="00E62535" w:rsidRDefault="00E62535" w:rsidP="00E62535">
      <w:pPr>
        <w:framePr w:w="2760" w:h="158" w:hRule="exact" w:wrap="auto" w:vAnchor="page" w:hAnchor="page" w:x="7888" w:y="122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2760" w:h="158" w:hRule="exact" w:wrap="auto" w:vAnchor="page" w:hAnchor="page" w:x="7888" w:y="1245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3000" w:h="158" w:hRule="exact" w:wrap="auto" w:vAnchor="page" w:hAnchor="page" w:x="4828" w:y="118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3000" w:h="158" w:hRule="exact" w:wrap="auto" w:vAnchor="page" w:hAnchor="page" w:x="4828" w:y="11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3000" w:h="158" w:hRule="exact" w:wrap="auto" w:vAnchor="page" w:hAnchor="page" w:x="4828" w:y="12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3000" w:h="158" w:hRule="exact" w:wrap="auto" w:vAnchor="page" w:hAnchor="page" w:x="1768" w:y="119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3000" w:h="158" w:hRule="exact" w:wrap="auto" w:vAnchor="page" w:hAnchor="page" w:x="1768" w:y="121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24"/>
        </w:rPr>
      </w:pPr>
    </w:p>
    <w:p w:rsidR="00E62535" w:rsidRDefault="00E62535" w:rsidP="00E62535">
      <w:pPr>
        <w:framePr w:w="120" w:h="158" w:hRule="exact" w:wrap="auto" w:vAnchor="page" w:hAnchor="page" w:x="628" w:y="11772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 xml:space="preserve"> </w:t>
      </w:r>
    </w:p>
    <w:p w:rsidR="00E62535" w:rsidRDefault="00E62535" w:rsidP="00E62535">
      <w:pPr>
        <w:framePr w:w="10203" w:h="161" w:hRule="exact" w:wrap="auto" w:vAnchor="page" w:hAnchor="page" w:x="568" w:y="15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účtovníctvo, sklad a fakturácia. Výrobca programu : KROS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a.s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., A.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Rudnaya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 xml:space="preserve"> 21, 010 01 Žilina, tel. 041/707 10 11, e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>mail : kros@kros.sk, http : www.kros.sk</w:t>
      </w:r>
    </w:p>
    <w:p w:rsidR="00C37B1A" w:rsidRDefault="00C37B1A" w:rsidP="00E62535">
      <w:bookmarkStart w:id="0" w:name="_GoBack"/>
      <w:bookmarkEnd w:id="0"/>
    </w:p>
    <w:sectPr w:rsidR="00C37B1A" w:rsidSect="00E62535">
      <w:pgSz w:w="11906" w:h="16838"/>
      <w:pgMar w:top="567" w:right="567" w:bottom="56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35"/>
    <w:rsid w:val="00C37B1A"/>
    <w:rsid w:val="00E6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9692C-D667-4F7F-B717-DCA6D51E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2535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</dc:creator>
  <cp:keywords/>
  <dc:description/>
  <cp:lastModifiedBy>Okay</cp:lastModifiedBy>
  <cp:revision>1</cp:revision>
  <dcterms:created xsi:type="dcterms:W3CDTF">2016-03-31T07:21:00Z</dcterms:created>
  <dcterms:modified xsi:type="dcterms:W3CDTF">2016-03-31T07:22:00Z</dcterms:modified>
</cp:coreProperties>
</file>