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209F0520" w:rsidR="001D0C7D" w:rsidRDefault="009D6915" w:rsidP="001D0C7D">
      <w:pPr>
        <w:pStyle w:val="Zkladntext"/>
      </w:pPr>
      <w:r>
        <w:t xml:space="preserve">PHD, s. </w:t>
      </w:r>
      <w:r w:rsidR="001D0C7D">
        <w:t>r. o.</w:t>
      </w:r>
    </w:p>
    <w:p w14:paraId="7916677E" w14:textId="25253785" w:rsidR="001D0C7D" w:rsidRDefault="009D6915" w:rsidP="001D0C7D">
      <w:pPr>
        <w:pStyle w:val="Zkladntext"/>
      </w:pPr>
      <w:r>
        <w:t>Einsteinova 23</w:t>
      </w:r>
    </w:p>
    <w:p w14:paraId="79166781" w14:textId="70C3E81B" w:rsidR="004D3B4A" w:rsidRDefault="001D0C7D" w:rsidP="009D6915">
      <w:pPr>
        <w:pStyle w:val="Zkladntext"/>
      </w:pPr>
      <w:r>
        <w:t>8</w:t>
      </w:r>
      <w:r w:rsidR="009D6915">
        <w:t>51</w:t>
      </w:r>
      <w:r>
        <w:t xml:space="preserve"> 0</w:t>
      </w:r>
      <w:r w:rsidR="009D6915">
        <w:t>1 Bratislava</w:t>
      </w:r>
    </w:p>
    <w:p w14:paraId="1572D0E0" w14:textId="77777777" w:rsidR="009D6915" w:rsidRPr="009D6915" w:rsidRDefault="009D6915" w:rsidP="009D6915">
      <w:pPr>
        <w:pStyle w:val="Zkladntext"/>
      </w:pPr>
    </w:p>
    <w:p w14:paraId="79166782" w14:textId="2C39F500" w:rsidR="004D3B4A" w:rsidRPr="00D06026" w:rsidRDefault="004D3B4A" w:rsidP="004D3B4A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r w:rsidR="009708D7">
        <w:rPr>
          <w:szCs w:val="18"/>
        </w:rPr>
        <w:t xml:space="preserve">PHD, </w:t>
      </w:r>
      <w:proofErr w:type="spellStart"/>
      <w:r w:rsidR="009708D7">
        <w:rPr>
          <w:szCs w:val="18"/>
        </w:rPr>
        <w:t>s.r.o</w:t>
      </w:r>
      <w:proofErr w:type="spellEnd"/>
      <w:r w:rsidR="009708D7">
        <w:rPr>
          <w:szCs w:val="18"/>
        </w:rPr>
        <w:t>.</w:t>
      </w:r>
      <w:r w:rsidRPr="00D06026">
        <w:rPr>
          <w:szCs w:val="18"/>
        </w:rPr>
        <w:t xml:space="preserve"> (ďalej len Spoločnosť), bola založená </w:t>
      </w:r>
      <w:r w:rsidR="005701F0">
        <w:rPr>
          <w:szCs w:val="18"/>
        </w:rPr>
        <w:t>20</w:t>
      </w:r>
      <w:r w:rsidRPr="00D06026">
        <w:rPr>
          <w:szCs w:val="18"/>
        </w:rPr>
        <w:t xml:space="preserve">. </w:t>
      </w:r>
      <w:r w:rsidR="005701F0">
        <w:rPr>
          <w:szCs w:val="18"/>
        </w:rPr>
        <w:t>novembra</w:t>
      </w:r>
      <w:r w:rsidRPr="00D06026">
        <w:rPr>
          <w:szCs w:val="18"/>
        </w:rPr>
        <w:t xml:space="preserve"> </w:t>
      </w:r>
      <w:r w:rsidR="005701F0">
        <w:rPr>
          <w:szCs w:val="18"/>
        </w:rPr>
        <w:t>2006</w:t>
      </w:r>
      <w:r w:rsidRPr="00D06026">
        <w:rPr>
          <w:szCs w:val="18"/>
        </w:rPr>
        <w:t xml:space="preserve"> a do obchodného registra bola zapísaná </w:t>
      </w:r>
      <w:r w:rsidR="005701F0">
        <w:rPr>
          <w:szCs w:val="18"/>
        </w:rPr>
        <w:t>24. novembra 2006</w:t>
      </w:r>
      <w:r w:rsidRPr="00D06026">
        <w:rPr>
          <w:szCs w:val="18"/>
        </w:rPr>
        <w:t xml:space="preserve"> (Obchodný register Okresného súdu Bratislava I v Bratislave, oddiel </w:t>
      </w:r>
      <w:proofErr w:type="spellStart"/>
      <w:r w:rsidR="0020722A" w:rsidRPr="00D06026">
        <w:rPr>
          <w:szCs w:val="18"/>
        </w:rPr>
        <w:t>Sro</w:t>
      </w:r>
      <w:proofErr w:type="spellEnd"/>
      <w:r w:rsidRPr="00D06026">
        <w:rPr>
          <w:szCs w:val="18"/>
        </w:rPr>
        <w:t xml:space="preserve">, vložka </w:t>
      </w:r>
      <w:r w:rsidR="005701F0">
        <w:rPr>
          <w:szCs w:val="18"/>
        </w:rPr>
        <w:t>43239/B</w:t>
      </w:r>
      <w:r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06770810" w14:textId="7B67361B" w:rsidR="005701F0" w:rsidRDefault="004D3B4A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5701F0">
        <w:rPr>
          <w:szCs w:val="18"/>
        </w:rPr>
        <w:t>kúpa tovaru za účelom jeho ďalšieho predaja konečnému spotrebiteľovi (maloobchod)</w:t>
      </w:r>
      <w:r w:rsidRPr="008C0838">
        <w:rPr>
          <w:szCs w:val="18"/>
        </w:rPr>
        <w:t>,</w:t>
      </w:r>
    </w:p>
    <w:p w14:paraId="0BD8528B" w14:textId="4EAF3328" w:rsidR="005701F0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kúpa tovaru za účelom jeho predaja iným prevádzkovateľom živnosti (veľkoobchod)</w:t>
      </w:r>
      <w:r w:rsidRPr="008C0838">
        <w:rPr>
          <w:szCs w:val="18"/>
        </w:rPr>
        <w:t>,</w:t>
      </w:r>
    </w:p>
    <w:p w14:paraId="367E4427" w14:textId="72CE0B97" w:rsidR="005701F0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sprostredkovateľská činnosť v rozsahu voľnej živnosti v oblasti obchodu,</w:t>
      </w:r>
    </w:p>
    <w:p w14:paraId="16260E38" w14:textId="579058A0" w:rsidR="005701F0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proofErr w:type="spellStart"/>
      <w:r>
        <w:rPr>
          <w:szCs w:val="18"/>
        </w:rPr>
        <w:t>poredenská</w:t>
      </w:r>
      <w:proofErr w:type="spellEnd"/>
      <w:r>
        <w:rPr>
          <w:szCs w:val="18"/>
        </w:rPr>
        <w:t xml:space="preserve"> činnosť v oblasti médií a reklamy</w:t>
      </w:r>
      <w:r w:rsidRPr="008C0838">
        <w:rPr>
          <w:szCs w:val="18"/>
        </w:rPr>
        <w:t>,</w:t>
      </w:r>
    </w:p>
    <w:p w14:paraId="7E24E482" w14:textId="62B414F4" w:rsidR="005701F0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činnosť organizačných, ekonomických a účtovných poradcov</w:t>
      </w:r>
      <w:r w:rsidRPr="008C0838">
        <w:rPr>
          <w:szCs w:val="18"/>
        </w:rPr>
        <w:t>,</w:t>
      </w:r>
    </w:p>
    <w:p w14:paraId="79166785" w14:textId="442A1495" w:rsidR="004D3B4A" w:rsidRPr="00B50225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automatizované spracovanie dát</w:t>
      </w:r>
      <w:r w:rsidR="00B808C6" w:rsidRPr="00B50225">
        <w:rPr>
          <w:szCs w:val="18"/>
        </w:rPr>
        <w:tab/>
      </w:r>
    </w:p>
    <w:p w14:paraId="79166786" w14:textId="30D0219E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 w:rsidR="005701F0">
        <w:rPr>
          <w:szCs w:val="18"/>
        </w:rPr>
        <w:t>reklamná činnosť v rozsahu voľnej živnosti</w:t>
      </w:r>
    </w:p>
    <w:p w14:paraId="7916678A" w14:textId="77777777" w:rsidR="00D07F5A" w:rsidRDefault="00D07F5A" w:rsidP="004D3B4A">
      <w:pPr>
        <w:pStyle w:val="Zkladntext"/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353F6B32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>
        <w:rPr>
          <w:szCs w:val="18"/>
        </w:rPr>
        <w:t>4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5701F0">
        <w:rPr>
          <w:szCs w:val="18"/>
        </w:rPr>
        <w:t>30</w:t>
      </w:r>
      <w:r w:rsidRPr="00B50225">
        <w:rPr>
          <w:szCs w:val="18"/>
        </w:rPr>
        <w:t xml:space="preserve">. </w:t>
      </w:r>
      <w:r w:rsidR="005701F0">
        <w:rPr>
          <w:szCs w:val="18"/>
        </w:rPr>
        <w:t>júna</w:t>
      </w:r>
      <w:r w:rsidRPr="00B50225">
        <w:rPr>
          <w:szCs w:val="18"/>
        </w:rPr>
        <w:t xml:space="preserve"> 201</w:t>
      </w:r>
      <w:r>
        <w:rPr>
          <w:szCs w:val="18"/>
        </w:rPr>
        <w:t xml:space="preserve">5.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77777777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201</w:t>
      </w:r>
      <w:r>
        <w:rPr>
          <w:szCs w:val="18"/>
        </w:rPr>
        <w:t>5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>
        <w:rPr>
          <w:szCs w:val="18"/>
        </w:rPr>
        <w:t>5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AF" w14:textId="34EE2787" w:rsidR="00BF547B" w:rsidRDefault="005B41C1" w:rsidP="005701F0">
      <w:pPr>
        <w:pStyle w:val="Zkladntext"/>
        <w:rPr>
          <w:szCs w:val="18"/>
        </w:rPr>
      </w:pPr>
      <w:r w:rsidRPr="00B50225">
        <w:rPr>
          <w:szCs w:val="18"/>
        </w:rPr>
        <w:t xml:space="preserve">Spoločnosť sa zahŕňa do konsolidovanej účtovnej závierky </w:t>
      </w:r>
      <w:r w:rsidR="005701F0">
        <w:rPr>
          <w:szCs w:val="18"/>
        </w:rPr>
        <w:t>koncernu OMNICOM Group.</w:t>
      </w:r>
      <w:r w:rsidRPr="00B50225">
        <w:rPr>
          <w:szCs w:val="18"/>
        </w:rPr>
        <w:t xml:space="preserve"> </w:t>
      </w:r>
      <w:r w:rsidR="00F00EB3" w:rsidRPr="00B50225">
        <w:rPr>
          <w:szCs w:val="18"/>
        </w:rPr>
        <w:t xml:space="preserve">Konsolidovanú účtovnú závierku koncernu </w:t>
      </w:r>
      <w:r w:rsidR="005701F0">
        <w:rPr>
          <w:szCs w:val="18"/>
        </w:rPr>
        <w:t xml:space="preserve">OMNICOM Group </w:t>
      </w:r>
      <w:r w:rsidR="00F00EB3" w:rsidRPr="00B50225">
        <w:rPr>
          <w:szCs w:val="18"/>
        </w:rPr>
        <w:t xml:space="preserve">zostavuje spoločnosť </w:t>
      </w:r>
      <w:r w:rsidR="005701F0">
        <w:rPr>
          <w:szCs w:val="18"/>
        </w:rPr>
        <w:t xml:space="preserve">OMNICOM Group </w:t>
      </w:r>
      <w:proofErr w:type="spellStart"/>
      <w:r w:rsidR="005701F0">
        <w:rPr>
          <w:szCs w:val="18"/>
        </w:rPr>
        <w:t>Inc</w:t>
      </w:r>
      <w:proofErr w:type="spellEnd"/>
      <w:r w:rsidR="005701F0">
        <w:rPr>
          <w:szCs w:val="18"/>
        </w:rPr>
        <w:t>. 437 Madison Avenue, New York, U.S.A. Túto konsolidovanú závierku je možné dostať priamo v s</w:t>
      </w:r>
      <w:r w:rsidR="00411364">
        <w:rPr>
          <w:szCs w:val="18"/>
        </w:rPr>
        <w:t>ídle uvedenej spoločnosti.</w:t>
      </w:r>
    </w:p>
    <w:p w14:paraId="791667B0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52178347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C45F77" w:rsidRPr="00C45F77">
        <w:rPr>
          <w:szCs w:val="18"/>
        </w:rPr>
        <w:t>5</w:t>
      </w:r>
      <w:r w:rsidRPr="00A31BBB">
        <w:rPr>
          <w:szCs w:val="18"/>
        </w:rPr>
        <w:t xml:space="preserve"> bol </w:t>
      </w:r>
      <w:r w:rsidR="00287B97">
        <w:rPr>
          <w:szCs w:val="18"/>
        </w:rPr>
        <w:t>4</w:t>
      </w:r>
      <w:r w:rsidRPr="00A31BBB">
        <w:rPr>
          <w:szCs w:val="18"/>
        </w:rPr>
        <w:t xml:space="preserve"> (v účtovnom období 201</w:t>
      </w:r>
      <w:r w:rsidR="00C45F77" w:rsidRPr="00C45F77">
        <w:rPr>
          <w:szCs w:val="18"/>
        </w:rPr>
        <w:t>4</w:t>
      </w:r>
      <w:r w:rsidRPr="00A31BBB">
        <w:rPr>
          <w:szCs w:val="18"/>
        </w:rPr>
        <w:t xml:space="preserve"> bol </w:t>
      </w:r>
      <w:r w:rsidR="00287B97">
        <w:rPr>
          <w:szCs w:val="18"/>
        </w:rPr>
        <w:t>5</w:t>
      </w:r>
      <w:r w:rsidRPr="00A31BBB">
        <w:rPr>
          <w:szCs w:val="18"/>
        </w:rPr>
        <w:t>).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B" w14:textId="77777777" w:rsidR="004D3B4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2" w:name="OLE_LINK13"/>
      <w:bookmarkStart w:id="3" w:name="OLE_LINK14"/>
      <w:r w:rsidRPr="00B50225">
        <w:rPr>
          <w:szCs w:val="18"/>
        </w:rPr>
        <w:t>Schválenie audítora</w:t>
      </w:r>
    </w:p>
    <w:p w14:paraId="791667BC" w14:textId="73A67342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Valné zhromaždenie </w:t>
      </w:r>
      <w:r w:rsidR="00287B97">
        <w:rPr>
          <w:szCs w:val="18"/>
        </w:rPr>
        <w:t>30</w:t>
      </w:r>
      <w:r w:rsidRPr="00B50225">
        <w:rPr>
          <w:szCs w:val="18"/>
        </w:rPr>
        <w:t xml:space="preserve">. </w:t>
      </w:r>
      <w:proofErr w:type="spellStart"/>
      <w:r w:rsidR="00287B97">
        <w:rPr>
          <w:szCs w:val="18"/>
        </w:rPr>
        <w:t>súna</w:t>
      </w:r>
      <w:proofErr w:type="spellEnd"/>
      <w:r w:rsidRPr="00B50225">
        <w:rPr>
          <w:szCs w:val="18"/>
        </w:rPr>
        <w:t xml:space="preserve"> </w:t>
      </w:r>
      <w:r w:rsidR="00C4486C" w:rsidRPr="00B50225">
        <w:rPr>
          <w:szCs w:val="18"/>
        </w:rPr>
        <w:t>201</w:t>
      </w:r>
      <w:r w:rsidR="009232E8">
        <w:rPr>
          <w:szCs w:val="18"/>
        </w:rPr>
        <w:t>5</w:t>
      </w:r>
      <w:r w:rsidRPr="00B50225">
        <w:rPr>
          <w:szCs w:val="18"/>
        </w:rPr>
        <w:t xml:space="preserve"> schválilo </w:t>
      </w:r>
      <w:r w:rsidRPr="00B3143B">
        <w:rPr>
          <w:szCs w:val="18"/>
        </w:rPr>
        <w:t xml:space="preserve">spoločnosť </w:t>
      </w:r>
      <w:r w:rsidR="00287B97">
        <w:rPr>
          <w:szCs w:val="18"/>
        </w:rPr>
        <w:t xml:space="preserve">KPMG Slovensko, spol. s </w:t>
      </w:r>
      <w:proofErr w:type="spellStart"/>
      <w:r w:rsidR="00287B97">
        <w:rPr>
          <w:szCs w:val="18"/>
        </w:rPr>
        <w:t>r.o.</w:t>
      </w:r>
      <w:r w:rsidRPr="00B3143B">
        <w:rPr>
          <w:szCs w:val="18"/>
        </w:rPr>
        <w:t>ako</w:t>
      </w:r>
      <w:proofErr w:type="spellEnd"/>
      <w:r w:rsidRPr="00B3143B">
        <w:rPr>
          <w:szCs w:val="18"/>
        </w:rPr>
        <w:t xml:space="preserve"> audítora</w:t>
      </w:r>
      <w:r w:rsidRPr="00B50225">
        <w:rPr>
          <w:szCs w:val="18"/>
        </w:rPr>
        <w:t xml:space="preserve"> na overenie účtovnej závierky za účtovné obdobie od 1. januára </w:t>
      </w:r>
      <w:r w:rsidR="00C4486C" w:rsidRPr="00B50225">
        <w:rPr>
          <w:szCs w:val="18"/>
        </w:rPr>
        <w:t>201</w:t>
      </w:r>
      <w:r w:rsidR="009232E8">
        <w:rPr>
          <w:szCs w:val="18"/>
        </w:rPr>
        <w:t>5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9232E8">
        <w:rPr>
          <w:szCs w:val="18"/>
        </w:rPr>
        <w:t xml:space="preserve">5. </w:t>
      </w:r>
    </w:p>
    <w:bookmarkEnd w:id="2"/>
    <w:bookmarkEnd w:id="3"/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14:paraId="791667C0" w14:textId="77777777" w:rsidR="00454AE6" w:rsidRDefault="00454AE6" w:rsidP="00282F28"/>
    <w:p w14:paraId="791667C4" w14:textId="46183E54" w:rsidR="004D3B4A" w:rsidRPr="00891481" w:rsidRDefault="004D3B4A" w:rsidP="004D3B4A">
      <w:pPr>
        <w:pStyle w:val="Zkladntext"/>
        <w:rPr>
          <w:szCs w:val="18"/>
        </w:rPr>
      </w:pPr>
      <w:r w:rsidRPr="00FD3474">
        <w:rPr>
          <w:szCs w:val="18"/>
        </w:rPr>
        <w:t>Konate</w:t>
      </w:r>
      <w:r w:rsidR="00287B97">
        <w:rPr>
          <w:szCs w:val="18"/>
        </w:rPr>
        <w:t>ľ</w:t>
      </w:r>
      <w:r w:rsidRPr="00FD3474">
        <w:rPr>
          <w:szCs w:val="18"/>
        </w:rPr>
        <w:tab/>
      </w:r>
      <w:r w:rsidRPr="00FD3474">
        <w:rPr>
          <w:szCs w:val="18"/>
        </w:rPr>
        <w:tab/>
        <w:t xml:space="preserve">Ing. </w:t>
      </w:r>
      <w:r w:rsidR="00287B97">
        <w:rPr>
          <w:szCs w:val="18"/>
        </w:rPr>
        <w:t xml:space="preserve">Zuzana </w:t>
      </w:r>
      <w:proofErr w:type="spellStart"/>
      <w:r w:rsidR="00287B97">
        <w:rPr>
          <w:szCs w:val="18"/>
        </w:rPr>
        <w:t>Švrčková</w:t>
      </w:r>
      <w:proofErr w:type="spellEnd"/>
    </w:p>
    <w:p w14:paraId="791667CE" w14:textId="07786EBA" w:rsidR="00454AE6" w:rsidRDefault="004D3B4A" w:rsidP="00411364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  <w:bookmarkStart w:id="5" w:name="_Toc530739898"/>
    </w:p>
    <w:p w14:paraId="5FEA2519" w14:textId="77777777" w:rsidR="0071063D" w:rsidRDefault="0071063D" w:rsidP="0071063D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>
        <w:rPr>
          <w:szCs w:val="18"/>
        </w:rPr>
        <w:t>5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>
        <w:rPr>
          <w:szCs w:val="18"/>
        </w:rPr>
        <w:t>4</w:t>
      </w:r>
      <w:r w:rsidRPr="00B50225">
        <w:rPr>
          <w:szCs w:val="18"/>
        </w:rPr>
        <w:t>: žiadne).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bookmarkStart w:id="6" w:name="_GoBack"/>
      <w:bookmarkEnd w:id="6"/>
      <w:r>
        <w:rPr>
          <w:szCs w:val="18"/>
        </w:rPr>
        <w:br w:type="page"/>
      </w:r>
    </w:p>
    <w:p w14:paraId="791667E2" w14:textId="55151D8B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5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44D02930" w:rsidR="00274C00" w:rsidRDefault="00411364" w:rsidP="00411364">
      <w:pPr>
        <w:pStyle w:val="Zkladntext"/>
        <w:pBdr>
          <w:left w:val="single" w:sz="4" w:space="0" w:color="auto"/>
        </w:pBdr>
        <w:rPr>
          <w:szCs w:val="18"/>
        </w:rPr>
      </w:pPr>
      <w:r>
        <w:rPr>
          <w:szCs w:val="18"/>
        </w:rPr>
        <w:t>Š</w:t>
      </w:r>
      <w:r w:rsidR="00274C00" w:rsidRPr="00B50225">
        <w:rPr>
          <w:szCs w:val="18"/>
        </w:rPr>
        <w:t>truktúra spoločníkov</w:t>
      </w:r>
      <w:r w:rsidR="00274C00">
        <w:rPr>
          <w:szCs w:val="18"/>
        </w:rPr>
        <w:t xml:space="preserve"> </w:t>
      </w:r>
      <w:r>
        <w:rPr>
          <w:szCs w:val="18"/>
        </w:rPr>
        <w:t>k 31.12.2015</w:t>
      </w:r>
      <w:r w:rsidR="00274C00" w:rsidRPr="0028408E">
        <w:rPr>
          <w:color w:val="0070C0"/>
          <w:szCs w:val="18"/>
        </w:rPr>
        <w:t xml:space="preserve"> </w:t>
      </w:r>
      <w:r w:rsidRPr="00411364">
        <w:rPr>
          <w:szCs w:val="18"/>
        </w:rPr>
        <w:t>je</w:t>
      </w:r>
      <w:r w:rsidR="00274C00" w:rsidRPr="00411364">
        <w:rPr>
          <w:szCs w:val="18"/>
        </w:rPr>
        <w:t xml:space="preserve"> </w:t>
      </w:r>
      <w:r w:rsidR="00274C00" w:rsidRPr="00B50225">
        <w:rPr>
          <w:szCs w:val="18"/>
        </w:rPr>
        <w:t>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Zkladntext"/>
        <w:rPr>
          <w:szCs w:val="18"/>
        </w:rPr>
      </w:pPr>
    </w:p>
    <w:bookmarkStart w:id="7" w:name="_MON_1508080632"/>
    <w:bookmarkEnd w:id="7"/>
    <w:p w14:paraId="791667E6" w14:textId="67FEABE0" w:rsidR="00274C00" w:rsidRDefault="000B22AE" w:rsidP="00274C00">
      <w:pPr>
        <w:pStyle w:val="Zkladntext"/>
        <w:rPr>
          <w:szCs w:val="18"/>
        </w:rPr>
      </w:pPr>
      <w:r>
        <w:rPr>
          <w:szCs w:val="18"/>
        </w:rPr>
        <w:object w:dxaOrig="8404" w:dyaOrig="1532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78.75pt" o:ole="">
            <v:imagedata r:id="rId12" o:title=""/>
          </v:shape>
          <o:OLEObject Type="Embed" ProgID="Excel.Sheet.12" ShapeID="_x0000_i1025" DrawAspect="Content" ObjectID="_1520854549" r:id="rId13"/>
        </w:object>
      </w:r>
    </w:p>
    <w:p w14:paraId="791667E7" w14:textId="77777777" w:rsidR="00274C00" w:rsidRDefault="00274C00" w:rsidP="00274C00">
      <w:pPr>
        <w:pStyle w:val="Zkladntext"/>
        <w:rPr>
          <w:szCs w:val="18"/>
        </w:rPr>
      </w:pPr>
    </w:p>
    <w:p w14:paraId="791667EB" w14:textId="77777777" w:rsidR="00C45F77" w:rsidRDefault="00C45F77" w:rsidP="00D54563">
      <w:pPr>
        <w:pStyle w:val="Zkladntext"/>
        <w:rPr>
          <w:szCs w:val="18"/>
        </w:rPr>
      </w:pPr>
    </w:p>
    <w:p w14:paraId="791667F0" w14:textId="7AD27A39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8" w:name="_Toc530739899"/>
      <w:r w:rsidRPr="00FD3474">
        <w:rPr>
          <w:szCs w:val="18"/>
        </w:rPr>
        <w:t>nformácie o</w:t>
      </w:r>
      <w:r w:rsidR="00C45F77">
        <w:rPr>
          <w:szCs w:val="18"/>
        </w:rPr>
        <w:t xml:space="preserve"> PRIJATÝCH POSTUPOCH </w:t>
      </w:r>
      <w:bookmarkEnd w:id="8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6" w14:textId="77777777" w:rsidR="004D3B4A" w:rsidRDefault="004D3B4A" w:rsidP="000B22AE">
      <w:pPr>
        <w:pStyle w:val="Zkladntext"/>
        <w:ind w:left="0"/>
        <w:rPr>
          <w:szCs w:val="18"/>
        </w:rPr>
      </w:pPr>
    </w:p>
    <w:p w14:paraId="791667F9" w14:textId="77A7D08B" w:rsidR="000F1CF9" w:rsidRPr="0028408E" w:rsidRDefault="004D3B4A" w:rsidP="000B22AE">
      <w:pPr>
        <w:pStyle w:val="Zkladntext"/>
        <w:rPr>
          <w:color w:val="00B05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  <w:r w:rsidR="009C7699" w:rsidRPr="00813301">
        <w:rPr>
          <w:szCs w:val="18"/>
        </w:rPr>
        <w:t>V dôsledku zmeny zákona o dani z príjmov je rezerva na overenie účtovnej závierky a zostavenie daňového priznania k 31. decembru 2015 vykázaná ako krátkodobá ostatná rezerva, k 31. decembru 2014</w:t>
      </w:r>
      <w:r w:rsidR="001A7D3F" w:rsidRPr="00813301">
        <w:rPr>
          <w:szCs w:val="18"/>
        </w:rPr>
        <w:t xml:space="preserve"> ako krátkodobá zákonná rezerva. </w:t>
      </w:r>
    </w:p>
    <w:p w14:paraId="791667FA" w14:textId="77777777" w:rsidR="00BC7633" w:rsidRPr="00BC7633" w:rsidRDefault="00BC7633" w:rsidP="00221081">
      <w:pPr>
        <w:pStyle w:val="Zkladntext"/>
        <w:ind w:left="450"/>
      </w:pPr>
    </w:p>
    <w:p w14:paraId="79166814" w14:textId="77777777"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8" w14:textId="3225294F" w:rsidR="00716632" w:rsidRDefault="008261CF" w:rsidP="00CF5BAC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51FEC302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</w:t>
      </w:r>
      <w:r w:rsidRPr="00CF5BAC">
        <w:rPr>
          <w:szCs w:val="18"/>
        </w:rPr>
        <w:t xml:space="preserve">majetku </w:t>
      </w:r>
      <w:r w:rsidR="00572CB8" w:rsidRPr="00CF5BAC">
        <w:rPr>
          <w:szCs w:val="18"/>
        </w:rPr>
        <w:t xml:space="preserve">nie sú </w:t>
      </w:r>
      <w:r w:rsidRPr="00CF5BAC">
        <w:rPr>
          <w:szCs w:val="18"/>
        </w:rPr>
        <w:t xml:space="preserve">úroky </w:t>
      </w:r>
      <w:r w:rsidRPr="00B3143B">
        <w:rPr>
          <w:szCs w:val="18"/>
        </w:rPr>
        <w:t>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55" w14:textId="77777777" w:rsidR="004107C2" w:rsidRPr="009B5CE4" w:rsidRDefault="004107C2" w:rsidP="00BC464A">
      <w:pPr>
        <w:pStyle w:val="Zkladntext"/>
        <w:ind w:left="0"/>
        <w:rPr>
          <w:szCs w:val="18"/>
        </w:rPr>
      </w:pPr>
    </w:p>
    <w:p w14:paraId="4C8B4CA5" w14:textId="57E84F61" w:rsidR="0040334F" w:rsidRPr="009B5CE4" w:rsidRDefault="00737326" w:rsidP="004B1DF8">
      <w:pPr>
        <w:pStyle w:val="Zkladntext"/>
        <w:rPr>
          <w:szCs w:val="18"/>
        </w:rPr>
      </w:pPr>
      <w:r w:rsidRPr="009B5CE4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  <w:r w:rsidR="004B1DF8" w:rsidRPr="009B5CE4">
        <w:rPr>
          <w:szCs w:val="18"/>
        </w:rPr>
        <w:t xml:space="preserve"> </w:t>
      </w:r>
      <w:r w:rsidRPr="009B5CE4">
        <w:rPr>
          <w:szCs w:val="18"/>
        </w:rPr>
        <w:t>sa odpisuje jednora</w:t>
      </w:r>
      <w:r w:rsidR="004B1DF8" w:rsidRPr="009B5CE4">
        <w:rPr>
          <w:szCs w:val="18"/>
        </w:rPr>
        <w:t>zovo pri uvedení do používania.</w:t>
      </w:r>
    </w:p>
    <w:p w14:paraId="7916685C" w14:textId="77777777" w:rsidR="00737326" w:rsidRPr="009B5CE4" w:rsidRDefault="00737326" w:rsidP="00221081">
      <w:pPr>
        <w:pStyle w:val="Zkladntext"/>
        <w:rPr>
          <w:szCs w:val="18"/>
        </w:rPr>
      </w:pPr>
    </w:p>
    <w:p w14:paraId="7916685D" w14:textId="77777777" w:rsidR="00737326" w:rsidRPr="009B5CE4" w:rsidRDefault="00737326" w:rsidP="00AE62D9">
      <w:pPr>
        <w:pStyle w:val="Zkladntext"/>
        <w:rPr>
          <w:szCs w:val="18"/>
        </w:rPr>
      </w:pPr>
      <w:r w:rsidRPr="009B5CE4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Pr="009B5CE4" w:rsidRDefault="003C6202" w:rsidP="00AE62D9">
      <w:pPr>
        <w:pStyle w:val="Zkladntext"/>
        <w:rPr>
          <w:szCs w:val="18"/>
        </w:rPr>
      </w:pPr>
    </w:p>
    <w:bookmarkStart w:id="9" w:name="_MON_1508924653"/>
    <w:bookmarkEnd w:id="9"/>
    <w:p w14:paraId="7916685F" w14:textId="134EED33" w:rsidR="00737326" w:rsidRPr="009B5CE4" w:rsidRDefault="009B5CE4" w:rsidP="00AE62D9">
      <w:pPr>
        <w:pStyle w:val="Zkladntext"/>
        <w:rPr>
          <w:szCs w:val="18"/>
        </w:rPr>
      </w:pPr>
      <w:r w:rsidRPr="009B5CE4">
        <w:rPr>
          <w:szCs w:val="18"/>
        </w:rPr>
        <w:object w:dxaOrig="8924" w:dyaOrig="1722" w14:anchorId="79166D10">
          <v:shape id="_x0000_i1026" type="#_x0000_t75" style="width:447.75pt;height:85.5pt" o:ole="">
            <v:imagedata r:id="rId14" o:title=""/>
          </v:shape>
          <o:OLEObject Type="Embed" ProgID="Excel.Sheet.12" ShapeID="_x0000_i1026" DrawAspect="Content" ObjectID="_1520854550" r:id="rId15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79166862" w14:textId="5C8D50A0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7916686A" w14:textId="639EA5E5" w:rsidR="00AE7EB1" w:rsidRPr="00DB3E02" w:rsidRDefault="003C6202" w:rsidP="004B1DF8">
      <w:pPr>
        <w:pStyle w:val="Zkladntext"/>
        <w:pBdr>
          <w:left w:val="single" w:sz="4" w:space="4" w:color="auto"/>
        </w:pBdr>
        <w:rPr>
          <w:szCs w:val="18"/>
        </w:rPr>
      </w:pPr>
      <w:r w:rsidRPr="00DB3E02">
        <w:rPr>
          <w:szCs w:val="18"/>
        </w:rPr>
        <w:lastRenderedPageBreak/>
        <w:t>Odpisovať sa začína prvým dňom mesiaca nasledujúceho po uvedení dlhodobého majetku do používania. Drobný dlhodobý hmotný majetok, ktorého obstarávacia cena (resp. vlastné náklady) je 1 700 EUR a nižšia, sa odpisuje jednorazovo pri uvedení do používania</w:t>
      </w:r>
      <w:r w:rsidR="00AE7EB1" w:rsidRPr="00DB3E02">
        <w:rPr>
          <w:szCs w:val="18"/>
        </w:rPr>
        <w:t>,</w:t>
      </w:r>
    </w:p>
    <w:p w14:paraId="79166871" w14:textId="77777777" w:rsidR="004760A1" w:rsidRPr="00DB3E02" w:rsidRDefault="004760A1" w:rsidP="003C6202">
      <w:pPr>
        <w:pStyle w:val="Zkladntext"/>
        <w:rPr>
          <w:szCs w:val="18"/>
        </w:rPr>
      </w:pPr>
    </w:p>
    <w:p w14:paraId="79166872" w14:textId="77777777" w:rsidR="003C6202" w:rsidRPr="00DB3E02" w:rsidRDefault="003C6202" w:rsidP="00AE62D9">
      <w:pPr>
        <w:pStyle w:val="Zkladntext"/>
        <w:rPr>
          <w:szCs w:val="18"/>
        </w:rPr>
      </w:pPr>
      <w:r w:rsidRPr="00DB3E02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Pr="00DB3E02" w:rsidRDefault="003C6202" w:rsidP="00AE62D9">
      <w:pPr>
        <w:pStyle w:val="Zkladntext"/>
        <w:rPr>
          <w:szCs w:val="18"/>
        </w:rPr>
      </w:pPr>
    </w:p>
    <w:p w14:paraId="79166874" w14:textId="77777777" w:rsidR="003C6202" w:rsidRPr="00DB3E02" w:rsidRDefault="003C6202" w:rsidP="00AE62D9">
      <w:pPr>
        <w:pStyle w:val="Zkladntext"/>
        <w:rPr>
          <w:szCs w:val="18"/>
        </w:rPr>
      </w:pPr>
    </w:p>
    <w:bookmarkStart w:id="10" w:name="_MON_1500299770"/>
    <w:bookmarkEnd w:id="10"/>
    <w:p w14:paraId="79166875" w14:textId="5C23EE7E" w:rsidR="003C6202" w:rsidRPr="00DB3E02" w:rsidRDefault="00DB3E02" w:rsidP="00AE62D9">
      <w:pPr>
        <w:pStyle w:val="Zkladntext"/>
        <w:rPr>
          <w:szCs w:val="18"/>
        </w:rPr>
      </w:pPr>
      <w:r w:rsidRPr="00DB3E02">
        <w:rPr>
          <w:szCs w:val="18"/>
        </w:rPr>
        <w:object w:dxaOrig="8845" w:dyaOrig="1736" w14:anchorId="79166D11">
          <v:shape id="_x0000_i1027" type="#_x0000_t75" style="width:441.75pt;height:87pt" o:ole="">
            <v:imagedata r:id="rId16" o:title=""/>
          </v:shape>
          <o:OLEObject Type="Embed" ProgID="Excel.Sheet.12" ShapeID="_x0000_i1027" DrawAspect="Content" ObjectID="_1520854551" r:id="rId17"/>
        </w:object>
      </w:r>
    </w:p>
    <w:p w14:paraId="7916687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1766A28A" w14:textId="77777777" w:rsidR="0040334F" w:rsidRPr="00B50225" w:rsidRDefault="0040334F" w:rsidP="00DB3E02">
      <w:pPr>
        <w:pStyle w:val="Zkladntext"/>
        <w:ind w:left="0"/>
        <w:rPr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F9" w14:textId="51461374" w:rsidR="00A46A96" w:rsidRDefault="00703E75" w:rsidP="005569D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</w:t>
      </w:r>
      <w:r w:rsidRPr="008D5973">
        <w:rPr>
          <w:b w:val="0"/>
          <w:szCs w:val="18"/>
        </w:rPr>
        <w:t>tvorí peňažná hotovosť, ceniny, zostatky na bankových účtoch a oceňujú sa menovitou hodnotou. Zníženie ich hodnoty s</w:t>
      </w:r>
      <w:r w:rsidR="005569DC">
        <w:rPr>
          <w:b w:val="0"/>
          <w:szCs w:val="18"/>
        </w:rPr>
        <w:t xml:space="preserve">a vyjadruje opravnou položkou. </w:t>
      </w:r>
    </w:p>
    <w:p w14:paraId="0865241B" w14:textId="77777777" w:rsidR="005569DC" w:rsidRPr="005569DC" w:rsidRDefault="005569DC" w:rsidP="005569D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C" w14:textId="2B26E6EB" w:rsidR="00471807" w:rsidRDefault="004D3B4A" w:rsidP="005569DC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910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306A05DE" w14:textId="77777777" w:rsidR="0040334F" w:rsidRPr="00A31BBB" w:rsidRDefault="0040334F" w:rsidP="009B5CE4">
      <w:pPr>
        <w:pStyle w:val="Pismenka"/>
        <w:numPr>
          <w:ilvl w:val="0"/>
          <w:numId w:val="0"/>
        </w:numPr>
        <w:rPr>
          <w:b w:val="0"/>
        </w:rPr>
      </w:pPr>
    </w:p>
    <w:p w14:paraId="7916694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Odložené dane</w:t>
      </w: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79166952" w14:textId="77777777" w:rsidR="00162383" w:rsidRDefault="00162383" w:rsidP="00A31BBB">
      <w:pPr>
        <w:pStyle w:val="Zkladntext"/>
        <w:rPr>
          <w:szCs w:val="18"/>
        </w:rPr>
      </w:pPr>
      <w:r>
        <w:rPr>
          <w:szCs w:val="18"/>
        </w:rPr>
        <w:t>Odložená daňová pohľadávka ani odložený daňový záväzok sa neúčtuje pri</w:t>
      </w:r>
      <w:r w:rsidR="009B57D6">
        <w:rPr>
          <w:szCs w:val="18"/>
        </w:rPr>
        <w:t xml:space="preserve">: </w:t>
      </w:r>
    </w:p>
    <w:p w14:paraId="79166953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r w:rsidR="000B6D83">
        <w:rPr>
          <w:szCs w:val="18"/>
        </w:rPr>
        <w:t xml:space="preserve">(angl. </w:t>
      </w:r>
      <w:proofErr w:type="spellStart"/>
      <w:r w:rsidR="000B6D83">
        <w:rPr>
          <w:szCs w:val="18"/>
        </w:rPr>
        <w:t>initial</w:t>
      </w:r>
      <w:proofErr w:type="spellEnd"/>
      <w:r w:rsidR="000B6D83">
        <w:rPr>
          <w:szCs w:val="18"/>
        </w:rPr>
        <w:t xml:space="preserve"> </w:t>
      </w:r>
      <w:proofErr w:type="spellStart"/>
      <w:r w:rsidR="000B6D83">
        <w:rPr>
          <w:szCs w:val="18"/>
        </w:rPr>
        <w:t>recognition</w:t>
      </w:r>
      <w:proofErr w:type="spellEnd"/>
      <w:r w:rsidR="000B6D83">
        <w:rPr>
          <w:szCs w:val="18"/>
        </w:rPr>
        <w:t xml:space="preserve">) </w:t>
      </w:r>
      <w:r>
        <w:rPr>
          <w:szCs w:val="18"/>
        </w:rPr>
        <w:t xml:space="preserve">majetku alebo záväzku v účtovníctve, ak v čase prvotného zaúčtovania nemá tento účtovný prípad vplyv ani na výsledok hospodárenia ani na základ dane </w:t>
      </w:r>
      <w:r>
        <w:rPr>
          <w:szCs w:val="18"/>
        </w:rPr>
        <w:lastRenderedPageBreak/>
        <w:t>a</w:t>
      </w:r>
      <w:r w:rsidR="009B57D6">
        <w:rPr>
          <w:szCs w:val="18"/>
        </w:rPr>
        <w:t> </w:t>
      </w:r>
      <w:r>
        <w:rPr>
          <w:szCs w:val="18"/>
        </w:rPr>
        <w:t>zároveň</w:t>
      </w:r>
      <w:r w:rsidR="009B57D6">
        <w:rPr>
          <w:szCs w:val="18"/>
        </w:rPr>
        <w:t xml:space="preserve"> nejde o</w:t>
      </w:r>
      <w:r w:rsidR="009C1F30">
        <w:rPr>
          <w:szCs w:val="18"/>
        </w:rPr>
        <w:t> </w:t>
      </w:r>
      <w:r w:rsidR="009B57D6">
        <w:rPr>
          <w:szCs w:val="18"/>
        </w:rPr>
        <w:t>kombináciu</w:t>
      </w:r>
      <w:r w:rsidR="009C1F30">
        <w:rPr>
          <w:szCs w:val="18"/>
        </w:rPr>
        <w:t xml:space="preserve"> podnikov</w:t>
      </w:r>
      <w:r w:rsidR="009B57D6">
        <w:rPr>
          <w:szCs w:val="18"/>
        </w:rPr>
        <w:t xml:space="preserve"> (t. j.</w:t>
      </w:r>
      <w:r>
        <w:rPr>
          <w:szCs w:val="18"/>
        </w:rPr>
        <w:t xml:space="preserve">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>
        <w:rPr>
          <w:szCs w:val="18"/>
        </w:rPr>
        <w:t>)</w:t>
      </w:r>
      <w:r>
        <w:rPr>
          <w:szCs w:val="18"/>
        </w:rPr>
        <w:t>,</w:t>
      </w:r>
    </w:p>
    <w:p w14:paraId="79166954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</w:t>
      </w:r>
      <w:r w:rsidR="006878D4">
        <w:rPr>
          <w:szCs w:val="18"/>
        </w:rPr>
        <w:t> </w:t>
      </w:r>
      <w:r>
        <w:rPr>
          <w:szCs w:val="18"/>
        </w:rPr>
        <w:t>dcérskych</w:t>
      </w:r>
      <w:r w:rsidR="006878D4">
        <w:rPr>
          <w:szCs w:val="18"/>
        </w:rPr>
        <w:t xml:space="preserve">, </w:t>
      </w:r>
      <w:r w:rsidR="009B57D6">
        <w:rPr>
          <w:szCs w:val="18"/>
        </w:rPr>
        <w:t xml:space="preserve">spoločných a pridružených </w:t>
      </w:r>
      <w:r>
        <w:rPr>
          <w:szCs w:val="18"/>
        </w:rPr>
        <w:t>účtovných jednotkách,</w:t>
      </w:r>
      <w:r w:rsidR="009B57D6">
        <w:rPr>
          <w:szCs w:val="18"/>
        </w:rPr>
        <w:t xml:space="preserve"> </w:t>
      </w:r>
      <w:r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</w:t>
      </w:r>
      <w:r w:rsidR="00DA1E3B">
        <w:rPr>
          <w:szCs w:val="18"/>
        </w:rPr>
        <w:t xml:space="preserve">pri prvotnom zaúčtovaní </w:t>
      </w:r>
      <w:proofErr w:type="spellStart"/>
      <w:r w:rsidR="00DA1E3B">
        <w:rPr>
          <w:szCs w:val="18"/>
        </w:rPr>
        <w:t>goodwillu</w:t>
      </w:r>
      <w:proofErr w:type="spellEnd"/>
      <w:r w:rsidR="00DA1E3B">
        <w:rPr>
          <w:szCs w:val="18"/>
        </w:rPr>
        <w:t xml:space="preserve"> alebo záporného </w:t>
      </w:r>
      <w:proofErr w:type="spellStart"/>
      <w:r w:rsidR="00DA1E3B">
        <w:rPr>
          <w:szCs w:val="18"/>
        </w:rPr>
        <w:t>goodwillu</w:t>
      </w:r>
      <w:proofErr w:type="spellEnd"/>
      <w:r w:rsidR="00DA1E3B">
        <w:rPr>
          <w:szCs w:val="18"/>
        </w:rPr>
        <w:t>.</w:t>
      </w:r>
    </w:p>
    <w:p w14:paraId="79166956" w14:textId="77777777" w:rsidR="00DA1E3B" w:rsidRDefault="00DA1E3B" w:rsidP="00A31BBB">
      <w:pPr>
        <w:pStyle w:val="Zkladntext"/>
        <w:ind w:left="766"/>
        <w:rPr>
          <w:szCs w:val="18"/>
        </w:rPr>
      </w:pPr>
    </w:p>
    <w:p w14:paraId="79166958" w14:textId="3FF6A94C" w:rsidR="00471807" w:rsidRDefault="00DA1E3B" w:rsidP="004D3B4A">
      <w:pPr>
        <w:pStyle w:val="Zkladntext"/>
      </w:pPr>
      <w:r w:rsidRPr="00A31BBB">
        <w:rPr>
          <w:szCs w:val="18"/>
        </w:rPr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14:paraId="79166959" w14:textId="77777777" w:rsidR="000D3FB1" w:rsidRDefault="000D3FB1" w:rsidP="004D3B4A">
      <w:pPr>
        <w:pStyle w:val="Zkladntext"/>
      </w:pPr>
    </w:p>
    <w:p w14:paraId="7916695A" w14:textId="77777777" w:rsidR="000D3FB1" w:rsidRDefault="000D3FB1" w:rsidP="004D3B4A">
      <w:pPr>
        <w:pStyle w:val="Zkladn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6B" w14:textId="77777777" w:rsidR="0055226C" w:rsidRPr="00FC603B" w:rsidRDefault="0055226C" w:rsidP="009B5CE4">
      <w:pPr>
        <w:jc w:val="both"/>
        <w:rPr>
          <w:szCs w:val="18"/>
        </w:rPr>
      </w:pPr>
    </w:p>
    <w:p w14:paraId="76C5182D" w14:textId="200EEF2E" w:rsidR="008C07CB" w:rsidRPr="00EF6566" w:rsidRDefault="004D3B4A" w:rsidP="004E7C65">
      <w:pPr>
        <w:pStyle w:val="Pismenka"/>
        <w:numPr>
          <w:ilvl w:val="0"/>
          <w:numId w:val="32"/>
        </w:numPr>
        <w:rPr>
          <w:szCs w:val="18"/>
        </w:rPr>
      </w:pPr>
      <w:r w:rsidRPr="00EF6566">
        <w:rPr>
          <w:szCs w:val="18"/>
        </w:rPr>
        <w:t>Prenájom (lízing)</w:t>
      </w:r>
      <w:r w:rsidR="00AF48F5" w:rsidRPr="00EF6566">
        <w:rPr>
          <w:szCs w:val="18"/>
        </w:rPr>
        <w:t xml:space="preserve"> </w:t>
      </w:r>
    </w:p>
    <w:p w14:paraId="79166976" w14:textId="77777777" w:rsidR="00F46C6C" w:rsidRDefault="00F46C6C" w:rsidP="004D3B4A">
      <w:pPr>
        <w:pStyle w:val="Zkladntext"/>
        <w:rPr>
          <w:szCs w:val="18"/>
        </w:rPr>
      </w:pPr>
    </w:p>
    <w:p w14:paraId="79166977" w14:textId="77777777" w:rsidR="0040522D" w:rsidRDefault="00140343" w:rsidP="00A31BBB">
      <w:pPr>
        <w:pStyle w:val="Zkladn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>Prenájom majetku formou operatívneho leasingu sa účtuje do nákladov priebežne počas doby trvania leasingovej zmluvy.</w:t>
      </w:r>
    </w:p>
    <w:p w14:paraId="64BA9EB9" w14:textId="77777777" w:rsidR="00BD12FF" w:rsidRDefault="00BD12FF" w:rsidP="00A31BBB">
      <w:pPr>
        <w:pStyle w:val="Zkladntext"/>
      </w:pPr>
    </w:p>
    <w:p w14:paraId="791669A1" w14:textId="33EDDABE" w:rsidR="004D3B4A" w:rsidRPr="00891481" w:rsidRDefault="00EF6566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C</w:t>
      </w:r>
      <w:r w:rsidR="004D3B4A" w:rsidRPr="00FD3474">
        <w:rPr>
          <w:szCs w:val="18"/>
        </w:rPr>
        <w:t>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46ED6C5C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775AC525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C1" w14:textId="77777777" w:rsidR="00F830A8" w:rsidRPr="000106BA" w:rsidRDefault="00F830A8" w:rsidP="00EF6566">
      <w:pPr>
        <w:pStyle w:val="Pismenka"/>
        <w:numPr>
          <w:ilvl w:val="0"/>
          <w:numId w:val="0"/>
        </w:numPr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7" w14:textId="77777777" w:rsidR="008A1BA8" w:rsidRPr="002F4ECD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2F4ECD">
        <w:rPr>
          <w:b w:val="0"/>
        </w:rPr>
        <w:t>Tržby z predaja výrobkov a tovaru sa vyka</w:t>
      </w:r>
      <w:r w:rsidR="008D38F3" w:rsidRPr="002F4ECD">
        <w:rPr>
          <w:b w:val="0"/>
        </w:rPr>
        <w:t xml:space="preserve">zujú v deň splnenia dodávky podľa Obchodného zákonníka, podľa </w:t>
      </w:r>
      <w:proofErr w:type="spellStart"/>
      <w:r w:rsidR="008D38F3" w:rsidRPr="002F4ECD">
        <w:rPr>
          <w:b w:val="0"/>
        </w:rPr>
        <w:t>Incoterms</w:t>
      </w:r>
      <w:proofErr w:type="spellEnd"/>
      <w:r w:rsidR="008D38F3" w:rsidRPr="002F4ECD">
        <w:rPr>
          <w:b w:val="0"/>
        </w:rPr>
        <w:t xml:space="preserve"> alebo iných podmienok dohodnutých v zmluve. </w:t>
      </w:r>
    </w:p>
    <w:p w14:paraId="791669C8" w14:textId="77777777" w:rsidR="00DF202B" w:rsidRPr="002F4ECD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Pr="002F4ECD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2F4ECD">
        <w:rPr>
          <w:b w:val="0"/>
        </w:rPr>
        <w:t>Tržby z predaja služieb sa vykazujú v účtovnom období, v ktorom boli služby poskytnuté.</w:t>
      </w:r>
    </w:p>
    <w:p w14:paraId="791669CA" w14:textId="77777777" w:rsidR="00DF202B" w:rsidRPr="002F4ECD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F4ECD">
        <w:rPr>
          <w:b w:val="0"/>
        </w:rPr>
        <w:t>Výnosové úroky sa účtujú rovnomerne v účtovných obdobiach, ktorých sa vecne a časovo týkajú / na základe časového rozlíšenia metódou efektívnej úrokovej miery.</w:t>
      </w:r>
    </w:p>
    <w:p w14:paraId="791669CB" w14:textId="77777777" w:rsidR="00DF202B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C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bookmarkStart w:id="11" w:name="_Toc530739900"/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D1" w14:textId="64499575" w:rsidR="004F7A8F" w:rsidRPr="0028408E" w:rsidRDefault="004F7A8F" w:rsidP="00282F28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  <w:r w:rsidRPr="005909AB">
        <w:rPr>
          <w:b w:val="0"/>
          <w:szCs w:val="18"/>
        </w:rPr>
        <w:t>V dôsledku zmeny zákona o dani z príjmov je rezerva na overenie účtovnej závierky a zostavenie daňového priznania k 31</w:t>
      </w:r>
      <w:r w:rsidR="00411EDB" w:rsidRPr="005909AB">
        <w:rPr>
          <w:b w:val="0"/>
          <w:szCs w:val="18"/>
        </w:rPr>
        <w:t>. </w:t>
      </w:r>
      <w:r w:rsidRPr="005909AB">
        <w:rPr>
          <w:b w:val="0"/>
          <w:szCs w:val="18"/>
        </w:rPr>
        <w:t>decembru 2015 vykázaná ako krátkodobá ostatná rezerva, k 31. decembru 2014 ako krátkodobá zákonná rezerva.</w:t>
      </w:r>
      <w:r w:rsidRPr="00DD66D0">
        <w:rPr>
          <w:b w:val="0"/>
          <w:color w:val="0070C0"/>
          <w:szCs w:val="18"/>
        </w:rPr>
        <w:t xml:space="preserve"> </w:t>
      </w:r>
    </w:p>
    <w:p w14:paraId="791669D2" w14:textId="77777777" w:rsidR="00434E61" w:rsidRDefault="00434E61">
      <w:pPr>
        <w:pStyle w:val="odstavec"/>
      </w:pPr>
    </w:p>
    <w:p w14:paraId="791669D3" w14:textId="77777777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B3B950D" w14:textId="75F7952C" w:rsidR="0040334F" w:rsidRPr="002F4ECD" w:rsidRDefault="00896A20" w:rsidP="002F4ECD">
      <w:pPr>
        <w:pStyle w:val="Zkladntext"/>
        <w:rPr>
          <w:szCs w:val="18"/>
        </w:rPr>
      </w:pPr>
      <w:r w:rsidRPr="002F4ECD">
        <w:rPr>
          <w:szCs w:val="18"/>
        </w:rPr>
        <w:t xml:space="preserve">V roku 2015 Spoločnosť neúčtovala o oprave významných chýb minulých období. </w:t>
      </w: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11"/>
      <w:r w:rsidR="00E91C09">
        <w:rPr>
          <w:szCs w:val="18"/>
        </w:rPr>
        <w:t xml:space="preserve"> a VÝKAZU ZISKOV A STRÁT</w:t>
      </w: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79166AD1" w14:textId="63C772B7" w:rsidR="00B62963" w:rsidRPr="00E602D1" w:rsidRDefault="000F4640" w:rsidP="00BA6BDF">
      <w:pPr>
        <w:pStyle w:val="Nadpis2"/>
        <w:numPr>
          <w:ilvl w:val="0"/>
          <w:numId w:val="98"/>
        </w:numPr>
        <w:rPr>
          <w:szCs w:val="18"/>
        </w:rPr>
      </w:pPr>
      <w:bookmarkStart w:id="12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2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6AD438E4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3" w:name="_MON_1508918652"/>
    <w:bookmarkEnd w:id="13"/>
    <w:p w14:paraId="79166ADA" w14:textId="4E03FA89" w:rsidR="00CE5955" w:rsidRPr="00891481" w:rsidRDefault="003358C5" w:rsidP="00491AF0">
      <w:pPr>
        <w:pStyle w:val="Zkladntext"/>
        <w:rPr>
          <w:szCs w:val="18"/>
        </w:rPr>
      </w:pPr>
      <w:r>
        <w:rPr>
          <w:szCs w:val="18"/>
        </w:rPr>
        <w:object w:dxaOrig="8775" w:dyaOrig="2372" w14:anchorId="79166D23">
          <v:shape id="_x0000_i1028" type="#_x0000_t75" style="width:437.25pt;height:117.75pt" o:ole="">
            <v:imagedata r:id="rId18" o:title=""/>
          </v:shape>
          <o:OLEObject Type="Embed" ProgID="Excel.Sheet.12" ShapeID="_x0000_i1028" DrawAspect="Content" ObjectID="_1520854552" r:id="rId19"/>
        </w:object>
      </w:r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BB9" w14:textId="7F1A09B6" w:rsidR="002C3448" w:rsidRDefault="002C3448" w:rsidP="00282F28">
      <w:pPr>
        <w:pStyle w:val="Zkladntext"/>
        <w:rPr>
          <w:b/>
          <w:szCs w:val="18"/>
        </w:rPr>
      </w:pPr>
      <w:bookmarkStart w:id="14" w:name="_MON_1405949598"/>
      <w:bookmarkStart w:id="15" w:name="_MON_1500378563"/>
      <w:bookmarkEnd w:id="14"/>
      <w:bookmarkEnd w:id="15"/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BE3" w14:textId="77777777" w:rsidR="00AA0E17" w:rsidRPr="00A31BBB" w:rsidRDefault="00AA0E17"/>
    <w:p w14:paraId="79166BE4" w14:textId="77777777" w:rsidR="0000290B" w:rsidRPr="00B50225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79166BE5" w14:textId="77777777" w:rsidR="0000290B" w:rsidRPr="00B50225" w:rsidRDefault="0000290B" w:rsidP="0000290B">
      <w:pPr>
        <w:pStyle w:val="Zkladntext"/>
        <w:rPr>
          <w:szCs w:val="18"/>
        </w:rPr>
      </w:pPr>
    </w:p>
    <w:p w14:paraId="79166C12" w14:textId="1C7E88B2" w:rsidR="005A0CAB" w:rsidRPr="00555F3A" w:rsidRDefault="0000290B" w:rsidP="00555F3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79166C13" w14:textId="77777777" w:rsidR="0075509E" w:rsidRPr="00282F28" w:rsidRDefault="0075509E" w:rsidP="00282F28">
      <w:pPr>
        <w:pStyle w:val="Zkladntext"/>
        <w:ind w:left="766"/>
        <w:rPr>
          <w:color w:val="0070C0"/>
          <w:szCs w:val="18"/>
        </w:rPr>
      </w:pPr>
    </w:p>
    <w:p w14:paraId="79166C14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79166C15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9" w14:textId="53B9FA7A" w:rsidR="00830C02" w:rsidRDefault="00AA0E17" w:rsidP="00555F3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má v nájme (operatívny prenájom) </w:t>
      </w:r>
      <w:r w:rsidR="00555F3A">
        <w:rPr>
          <w:szCs w:val="18"/>
        </w:rPr>
        <w:t>1 osobný automobil</w:t>
      </w:r>
      <w:r w:rsidRPr="00B50225">
        <w:rPr>
          <w:szCs w:val="18"/>
        </w:rPr>
        <w:t>. Nájomná zmluva je uzatvorená do roku 201</w:t>
      </w:r>
      <w:r w:rsidR="00555F3A">
        <w:rPr>
          <w:szCs w:val="18"/>
        </w:rPr>
        <w:t>9</w:t>
      </w:r>
      <w:r w:rsidRPr="00B50225">
        <w:rPr>
          <w:szCs w:val="18"/>
        </w:rPr>
        <w:t xml:space="preserve">. Ročné náklady na nájomné sú približne </w:t>
      </w:r>
      <w:r w:rsidR="00555F3A">
        <w:rPr>
          <w:szCs w:val="18"/>
        </w:rPr>
        <w:t xml:space="preserve">5 673 </w:t>
      </w:r>
      <w:r w:rsidRPr="00B50225">
        <w:rPr>
          <w:szCs w:val="18"/>
        </w:rPr>
        <w:t xml:space="preserve"> EUR. </w:t>
      </w:r>
    </w:p>
    <w:p w14:paraId="79166C1A" w14:textId="77777777" w:rsidR="00AA0E17" w:rsidRPr="00B50225" w:rsidRDefault="00AA0E17" w:rsidP="009E0040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69D25DDE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>Po 31. decembri 201</w:t>
      </w:r>
      <w:r>
        <w:rPr>
          <w:szCs w:val="18"/>
        </w:rPr>
        <w:t>5</w:t>
      </w:r>
      <w:r w:rsidRPr="00B50225">
        <w:rPr>
          <w:szCs w:val="18"/>
        </w:rPr>
        <w:t xml:space="preserve"> </w:t>
      </w:r>
      <w:r w:rsidR="00555F3A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555F3A">
        <w:rPr>
          <w:szCs w:val="18"/>
        </w:rPr>
        <w:t>iné</w:t>
      </w:r>
      <w:r w:rsidRPr="00B50225">
        <w:rPr>
          <w:szCs w:val="18"/>
        </w:rPr>
        <w:t xml:space="preserve"> udalosti majúce významný vplyv na verné zobrazenie skutočností, ktoré sú predm</w:t>
      </w:r>
      <w:r w:rsidR="00555F3A">
        <w:rPr>
          <w:szCs w:val="18"/>
        </w:rPr>
        <w:t>etom účtovníctva.</w:t>
      </w: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sectPr w:rsidR="00D15319" w:rsidRPr="00B50225" w:rsidSect="00F05756">
      <w:headerReference w:type="default" r:id="rId20"/>
      <w:headerReference w:type="first" r:id="rId21"/>
      <w:footerReference w:type="first" r:id="rId22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7C9AC9C" w14:textId="77777777" w:rsidR="000B22AE" w:rsidRDefault="000B22AE" w:rsidP="00E95128">
      <w:r>
        <w:separator/>
      </w:r>
    </w:p>
  </w:endnote>
  <w:endnote w:type="continuationSeparator" w:id="0">
    <w:p w14:paraId="5EAC6094" w14:textId="77777777" w:rsidR="000B22AE" w:rsidRDefault="000B22A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B22AE" w:rsidRDefault="000B22A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B22AE" w:rsidRDefault="000B22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B22AE" w:rsidRPr="00F70C00" w:rsidRDefault="000B22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87BB64" w14:textId="77777777" w:rsidR="000B22AE" w:rsidRDefault="000B22AE" w:rsidP="00E95128">
      <w:r>
        <w:separator/>
      </w:r>
    </w:p>
  </w:footnote>
  <w:footnote w:type="continuationSeparator" w:id="0">
    <w:p w14:paraId="31A63F07" w14:textId="77777777" w:rsidR="000B22AE" w:rsidRDefault="000B22A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0" w14:textId="780217FB" w:rsidR="000B22AE" w:rsidRPr="00E95128" w:rsidRDefault="000B22AE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79166DA1" w14:textId="7A4BB77E" w:rsidR="000B22AE" w:rsidRDefault="000B22AE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 xml:space="preserve">PHD, </w:t>
    </w:r>
    <w:r w:rsidRPr="00E95128">
      <w:rPr>
        <w:b/>
        <w:bCs/>
        <w:sz w:val="18"/>
        <w:szCs w:val="18"/>
      </w:rPr>
      <w:t>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14:paraId="79166DA2" w14:textId="77777777" w:rsidR="000B22AE" w:rsidRDefault="000B22A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B22AE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B22AE" w:rsidRPr="00C14925" w:rsidRDefault="000B22AE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B22AE" w:rsidRPr="00C14925" w:rsidRDefault="000B22AE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6687AD60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42C3BF23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0FEA946B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53632250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2B6A0E43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2A81A349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2903E453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6207FD0D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0" w14:textId="77777777" w:rsidR="000B22AE" w:rsidRPr="00833D0C" w:rsidRDefault="000B22A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B22AE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B22AE" w:rsidRPr="00C14925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B22AE" w:rsidRPr="00C14925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4301652D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5574AA40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59187402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6FA0F724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6C70AAB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21291D7F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3722F2E6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2641454E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7777777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495C9988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E" w14:textId="77777777" w:rsidR="000B22AE" w:rsidRDefault="000B22A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B22AE" w:rsidRPr="00E95128" w:rsidRDefault="000B22A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B22AE" w:rsidRDefault="000B22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B22AE" w:rsidRPr="00E95128" w:rsidRDefault="000B22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B22AE" w:rsidRDefault="000B22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B22AE" w:rsidRPr="00E95128" w:rsidRDefault="000B22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B22AE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B22AE" w:rsidRPr="00E95128" w:rsidRDefault="000B22A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9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</w:abstractNum>
  <w:abstractNum w:abstractNumId="4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4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9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0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5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6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8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9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2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5" w15:restartNumberingAfterBreak="0">
    <w:nsid w:val="758718CC"/>
    <w:multiLevelType w:val="hybridMultilevel"/>
    <w:tmpl w:val="3040820A"/>
    <w:lvl w:ilvl="0" w:tplc="2D44D1C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4"/>
  </w:num>
  <w:num w:numId="2">
    <w:abstractNumId w:val="41"/>
  </w:num>
  <w:num w:numId="3">
    <w:abstractNumId w:val="28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8"/>
  </w:num>
  <w:num w:numId="6">
    <w:abstractNumId w:val="5"/>
  </w:num>
  <w:num w:numId="7">
    <w:abstractNumId w:val="53"/>
  </w:num>
  <w:num w:numId="8">
    <w:abstractNumId w:val="23"/>
  </w:num>
  <w:num w:numId="9">
    <w:abstractNumId w:val="22"/>
  </w:num>
  <w:num w:numId="10">
    <w:abstractNumId w:val="79"/>
  </w:num>
  <w:num w:numId="11">
    <w:abstractNumId w:val="41"/>
    <w:lvlOverride w:ilvl="0">
      <w:startOverride w:val="1"/>
    </w:lvlOverride>
  </w:num>
  <w:num w:numId="12">
    <w:abstractNumId w:val="41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7"/>
  </w:num>
  <w:num w:numId="16">
    <w:abstractNumId w:val="14"/>
  </w:num>
  <w:num w:numId="17">
    <w:abstractNumId w:val="8"/>
  </w:num>
  <w:num w:numId="18">
    <w:abstractNumId w:val="18"/>
  </w:num>
  <w:num w:numId="19">
    <w:abstractNumId w:val="41"/>
  </w:num>
  <w:num w:numId="2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2"/>
  </w:num>
  <w:num w:numId="22">
    <w:abstractNumId w:val="65"/>
  </w:num>
  <w:num w:numId="23">
    <w:abstractNumId w:val="80"/>
  </w:num>
  <w:num w:numId="24">
    <w:abstractNumId w:val="13"/>
  </w:num>
  <w:num w:numId="25">
    <w:abstractNumId w:val="47"/>
  </w:num>
  <w:num w:numId="26">
    <w:abstractNumId w:val="51"/>
  </w:num>
  <w:num w:numId="27">
    <w:abstractNumId w:val="52"/>
  </w:num>
  <w:num w:numId="28">
    <w:abstractNumId w:val="32"/>
  </w:num>
  <w:num w:numId="29">
    <w:abstractNumId w:val="31"/>
  </w:num>
  <w:num w:numId="30">
    <w:abstractNumId w:val="63"/>
  </w:num>
  <w:num w:numId="31">
    <w:abstractNumId w:val="35"/>
  </w:num>
  <w:num w:numId="32">
    <w:abstractNumId w:val="73"/>
  </w:num>
  <w:num w:numId="33">
    <w:abstractNumId w:val="24"/>
  </w:num>
  <w:num w:numId="34">
    <w:abstractNumId w:val="60"/>
  </w:num>
  <w:num w:numId="35">
    <w:abstractNumId w:val="26"/>
  </w:num>
  <w:num w:numId="36">
    <w:abstractNumId w:val="17"/>
  </w:num>
  <w:num w:numId="37">
    <w:abstractNumId w:val="62"/>
  </w:num>
  <w:num w:numId="38">
    <w:abstractNumId w:val="3"/>
  </w:num>
  <w:num w:numId="39">
    <w:abstractNumId w:val="34"/>
  </w:num>
  <w:num w:numId="40">
    <w:abstractNumId w:val="37"/>
  </w:num>
  <w:num w:numId="41">
    <w:abstractNumId w:val="15"/>
  </w:num>
  <w:num w:numId="42">
    <w:abstractNumId w:val="16"/>
  </w:num>
  <w:num w:numId="43">
    <w:abstractNumId w:val="76"/>
  </w:num>
  <w:num w:numId="44">
    <w:abstractNumId w:val="25"/>
  </w:num>
  <w:num w:numId="45">
    <w:abstractNumId w:val="39"/>
  </w:num>
  <w:num w:numId="46">
    <w:abstractNumId w:val="64"/>
  </w:num>
  <w:num w:numId="47">
    <w:abstractNumId w:val="11"/>
  </w:num>
  <w:num w:numId="48">
    <w:abstractNumId w:val="78"/>
  </w:num>
  <w:num w:numId="49">
    <w:abstractNumId w:val="78"/>
  </w:num>
  <w:num w:numId="50">
    <w:abstractNumId w:val="2"/>
  </w:num>
  <w:num w:numId="51">
    <w:abstractNumId w:val="68"/>
  </w:num>
  <w:num w:numId="52">
    <w:abstractNumId w:val="4"/>
  </w:num>
  <w:num w:numId="53">
    <w:abstractNumId w:val="70"/>
  </w:num>
  <w:num w:numId="54">
    <w:abstractNumId w:val="49"/>
  </w:num>
  <w:num w:numId="55">
    <w:abstractNumId w:val="59"/>
  </w:num>
  <w:num w:numId="56">
    <w:abstractNumId w:val="38"/>
  </w:num>
  <w:num w:numId="57">
    <w:abstractNumId w:val="58"/>
  </w:num>
  <w:num w:numId="58">
    <w:abstractNumId w:val="45"/>
  </w:num>
  <w:num w:numId="59">
    <w:abstractNumId w:val="20"/>
  </w:num>
  <w:num w:numId="60">
    <w:abstractNumId w:val="30"/>
  </w:num>
  <w:num w:numId="61">
    <w:abstractNumId w:val="36"/>
  </w:num>
  <w:num w:numId="62">
    <w:abstractNumId w:val="57"/>
  </w:num>
  <w:num w:numId="63">
    <w:abstractNumId w:val="78"/>
  </w:num>
  <w:num w:numId="64">
    <w:abstractNumId w:val="78"/>
  </w:num>
  <w:num w:numId="65">
    <w:abstractNumId w:val="72"/>
  </w:num>
  <w:num w:numId="66">
    <w:abstractNumId w:val="54"/>
  </w:num>
  <w:num w:numId="67">
    <w:abstractNumId w:val="7"/>
  </w:num>
  <w:num w:numId="68">
    <w:abstractNumId w:val="48"/>
  </w:num>
  <w:num w:numId="69">
    <w:abstractNumId w:val="69"/>
  </w:num>
  <w:num w:numId="70">
    <w:abstractNumId w:val="74"/>
  </w:num>
  <w:num w:numId="71">
    <w:abstractNumId w:val="10"/>
  </w:num>
  <w:num w:numId="72">
    <w:abstractNumId w:val="21"/>
  </w:num>
  <w:num w:numId="73">
    <w:abstractNumId w:val="6"/>
  </w:num>
  <w:num w:numId="74">
    <w:abstractNumId w:val="78"/>
  </w:num>
  <w:num w:numId="75">
    <w:abstractNumId w:val="40"/>
  </w:num>
  <w:num w:numId="76">
    <w:abstractNumId w:val="74"/>
  </w:num>
  <w:num w:numId="77">
    <w:abstractNumId w:val="74"/>
  </w:num>
  <w:num w:numId="78">
    <w:abstractNumId w:val="74"/>
    <w:lvlOverride w:ilvl="0">
      <w:startOverride w:val="9"/>
    </w:lvlOverride>
  </w:num>
  <w:num w:numId="79">
    <w:abstractNumId w:val="78"/>
  </w:num>
  <w:num w:numId="80">
    <w:abstractNumId w:val="78"/>
  </w:num>
  <w:num w:numId="81">
    <w:abstractNumId w:val="78"/>
  </w:num>
  <w:num w:numId="82">
    <w:abstractNumId w:val="78"/>
  </w:num>
  <w:num w:numId="83">
    <w:abstractNumId w:val="78"/>
  </w:num>
  <w:num w:numId="84">
    <w:abstractNumId w:val="61"/>
  </w:num>
  <w:num w:numId="85">
    <w:abstractNumId w:val="55"/>
  </w:num>
  <w:num w:numId="86">
    <w:abstractNumId w:val="33"/>
  </w:num>
  <w:num w:numId="87">
    <w:abstractNumId w:val="29"/>
  </w:num>
  <w:num w:numId="88">
    <w:abstractNumId w:val="19"/>
  </w:num>
  <w:num w:numId="89">
    <w:abstractNumId w:val="56"/>
  </w:num>
  <w:num w:numId="90">
    <w:abstractNumId w:val="67"/>
  </w:num>
  <w:num w:numId="91">
    <w:abstractNumId w:val="71"/>
  </w:num>
  <w:num w:numId="92">
    <w:abstractNumId w:val="1"/>
  </w:num>
  <w:num w:numId="93">
    <w:abstractNumId w:val="43"/>
  </w:num>
  <w:num w:numId="94">
    <w:abstractNumId w:val="46"/>
  </w:num>
  <w:num w:numId="95">
    <w:abstractNumId w:val="77"/>
  </w:num>
  <w:num w:numId="96">
    <w:abstractNumId w:val="50"/>
  </w:num>
  <w:num w:numId="97">
    <w:abstractNumId w:val="66"/>
  </w:num>
  <w:num w:numId="98">
    <w:abstractNumId w:val="75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D68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22AE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87B97"/>
    <w:rsid w:val="00290181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34F8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4ECD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8C5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364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1DF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473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55F3A"/>
    <w:rsid w:val="005569DC"/>
    <w:rsid w:val="00560173"/>
    <w:rsid w:val="00564B72"/>
    <w:rsid w:val="00565ABC"/>
    <w:rsid w:val="00566389"/>
    <w:rsid w:val="00567765"/>
    <w:rsid w:val="00567BDE"/>
    <w:rsid w:val="005701F0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61A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87D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063D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A1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973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3473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08D7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5CE4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6915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36F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6BDF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64A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5BAC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3E02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56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5D2E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image" Target="media/image4.emf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3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2.xlsx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358C08A-7743-48A5-B1A3-1AF2C9D794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7EC25D5-82F3-4935-96B8-F42D6D4BC02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schemas.microsoft.com/sharepoint/v3/fields"/>
    <ds:schemaRef ds:uri="http://www.w3.org/XML/1998/namespace"/>
    <ds:schemaRef ds:uri="http://purl.org/dc/dcmitype/"/>
    <ds:schemaRef ds:uri="http://purl.org/dc/elements/1.1/"/>
    <ds:schemaRef ds:uri="http://schemas.microsoft.com/sharepoint/v3"/>
    <ds:schemaRef ds:uri="cf981484-ed93-4090-baf6-fe2481f804a7"/>
    <ds:schemaRef ds:uri="b00f20d5-ceb3-4adf-8632-db85932f34e5"/>
    <ds:schemaRef ds:uri="http://schemas.microsoft.com/office/2006/metadata/properties"/>
  </ds:schemaRefs>
</ds:datastoreItem>
</file>

<file path=customXml/itemProps5.xml><?xml version="1.0" encoding="utf-8"?>
<ds:datastoreItem xmlns:ds="http://schemas.openxmlformats.org/officeDocument/2006/customXml" ds:itemID="{9A9A6F81-EAC0-43EB-8BED-5EA46D8487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2146</Words>
  <Characters>12237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14355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Zuzana Svrckova</cp:lastModifiedBy>
  <cp:revision>3</cp:revision>
  <cp:lastPrinted>2016-03-30T12:13:00Z</cp:lastPrinted>
  <dcterms:created xsi:type="dcterms:W3CDTF">2016-03-30T12:16:00Z</dcterms:created>
  <dcterms:modified xsi:type="dcterms:W3CDTF">2016-03-30T12:48:00Z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