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53E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53E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53E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3E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53E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53E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53E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53E2A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22E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A53E2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22488</w:t>
            </w:r>
            <w:r w:rsidR="005E3B59" w:rsidRPr="009070F2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53E2A">
              <w:rPr>
                <w:bCs/>
                <w:szCs w:val="22"/>
              </w:rPr>
              <w:t>22488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E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E2A">
              <w:rPr>
                <w:szCs w:val="22"/>
              </w:rPr>
              <w:t>8658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3E2A" w:rsidP="00A53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53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E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3E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FE2A70" w:rsidRDefault="00FE2A70" w:rsidP="00FE2A70">
      <w:pPr>
        <w:pStyle w:val="Cm"/>
        <w:numPr>
          <w:ilvl w:val="0"/>
          <w:numId w:val="15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FE2A70" w:rsidRDefault="00FE2A70" w:rsidP="00FE2A7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E2A70" w:rsidTr="00FE2A7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FE2A70" w:rsidTr="00FE2A7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E2A70" w:rsidTr="00FE2A7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E2A70" w:rsidRDefault="00FE2A70" w:rsidP="00FE2A70">
      <w:pPr>
        <w:tabs>
          <w:tab w:val="left" w:pos="1276"/>
        </w:tabs>
        <w:spacing w:after="0" w:line="240" w:lineRule="auto"/>
        <w:rPr>
          <w:szCs w:val="22"/>
        </w:rPr>
      </w:pPr>
    </w:p>
    <w:p w:rsidR="00FE2A70" w:rsidRDefault="00FE2A70" w:rsidP="00FE2A7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E2A70" w:rsidTr="00FE2A7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E2A70" w:rsidTr="00FE2A7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E2A70" w:rsidTr="00FE2A7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2A70" w:rsidRDefault="00FE2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DE442C" w:rsidRDefault="00FE2A70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22E9A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31.12.2015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Pr="00A53E2A" w:rsidRDefault="009F3133" w:rsidP="0003344F">
      <w:pPr>
        <w:spacing w:after="0" w:line="240" w:lineRule="auto"/>
        <w:rPr>
          <w:b/>
          <w:szCs w:val="22"/>
        </w:rPr>
      </w:pPr>
      <w:r w:rsidRPr="00A53E2A">
        <w:rPr>
          <w:b/>
          <w:szCs w:val="22"/>
        </w:rPr>
        <w:t>Obchodné meno a sídlo:</w:t>
      </w:r>
    </w:p>
    <w:p w:rsidR="00A53E2A" w:rsidRPr="00A53E2A" w:rsidRDefault="00A53E2A" w:rsidP="00A53E2A">
      <w:pPr>
        <w:spacing w:after="0" w:line="240" w:lineRule="auto"/>
        <w:rPr>
          <w:szCs w:val="22"/>
          <w:lang w:eastAsia="sk-SK"/>
        </w:rPr>
      </w:pPr>
      <w:r w:rsidRPr="00A53E2A">
        <w:rPr>
          <w:color w:val="000000"/>
          <w:szCs w:val="22"/>
          <w:shd w:val="clear" w:color="auto" w:fill="FFFFFF"/>
          <w:lang w:eastAsia="sk-SK"/>
        </w:rPr>
        <w:t>FriTom Media s.r.o.</w:t>
      </w:r>
      <w:r w:rsidRPr="00A53E2A">
        <w:rPr>
          <w:color w:val="000000"/>
          <w:szCs w:val="22"/>
          <w:lang w:eastAsia="sk-SK"/>
        </w:rPr>
        <w:t xml:space="preserve"> (Dátum od: 15.4.2015)</w:t>
      </w:r>
    </w:p>
    <w:p w:rsidR="009F3133" w:rsidRPr="00A53E2A" w:rsidRDefault="009F3133" w:rsidP="0003344F">
      <w:pPr>
        <w:spacing w:after="0" w:line="240" w:lineRule="auto"/>
        <w:rPr>
          <w:szCs w:val="22"/>
        </w:rPr>
      </w:pPr>
    </w:p>
    <w:p w:rsidR="00A53E2A" w:rsidRPr="00A53E2A" w:rsidRDefault="00A53E2A" w:rsidP="00A53E2A">
      <w:pPr>
        <w:shd w:val="clear" w:color="auto" w:fill="FFFFFF"/>
        <w:spacing w:after="0" w:line="271" w:lineRule="atLeast"/>
        <w:rPr>
          <w:rFonts w:cs="Arial"/>
          <w:b/>
          <w:bCs/>
          <w:szCs w:val="22"/>
          <w:lang w:eastAsia="sk-SK"/>
        </w:rPr>
      </w:pPr>
      <w:r w:rsidRPr="00A53E2A">
        <w:rPr>
          <w:rFonts w:cs="Arial"/>
          <w:b/>
          <w:bCs/>
          <w:szCs w:val="22"/>
          <w:lang w:eastAsia="sk-SK"/>
        </w:rPr>
        <w:t>Dátum vzniku:</w:t>
      </w:r>
    </w:p>
    <w:p w:rsidR="00A53E2A" w:rsidRPr="00A53E2A" w:rsidRDefault="00A53E2A" w:rsidP="00A53E2A">
      <w:pPr>
        <w:shd w:val="clear" w:color="auto" w:fill="FFFFFF"/>
        <w:spacing w:after="0" w:line="271" w:lineRule="atLeast"/>
        <w:ind w:left="720"/>
        <w:rPr>
          <w:rFonts w:cs="Arial"/>
          <w:szCs w:val="22"/>
          <w:lang w:eastAsia="sk-SK"/>
        </w:rPr>
      </w:pPr>
      <w:r w:rsidRPr="00A53E2A">
        <w:rPr>
          <w:rFonts w:cs="Arial"/>
          <w:szCs w:val="22"/>
          <w:lang w:eastAsia="sk-SK"/>
        </w:rPr>
        <w:t>1. júla 2011 Zapísaná na Okr. súde Trnava, odd. Sro, vl.č.35867/T</w:t>
      </w:r>
    </w:p>
    <w:p w:rsidR="009F3133" w:rsidRPr="00A53E2A" w:rsidRDefault="009F3133" w:rsidP="0003344F">
      <w:pPr>
        <w:spacing w:after="0" w:line="240" w:lineRule="auto"/>
        <w:rPr>
          <w:szCs w:val="22"/>
        </w:rPr>
      </w:pPr>
    </w:p>
    <w:p w:rsidR="00A53E2A" w:rsidRPr="00A53E2A" w:rsidRDefault="00A53E2A" w:rsidP="00A53E2A">
      <w:pPr>
        <w:pStyle w:val="Cmsor4"/>
        <w:shd w:val="clear" w:color="auto" w:fill="FFFFFF"/>
        <w:rPr>
          <w:color w:val="000000"/>
          <w:sz w:val="22"/>
          <w:szCs w:val="22"/>
        </w:rPr>
      </w:pPr>
      <w:r w:rsidRPr="00A53E2A">
        <w:rPr>
          <w:color w:val="000000"/>
          <w:sz w:val="22"/>
          <w:szCs w:val="22"/>
        </w:rPr>
        <w:t>Predmety podnikania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obchodu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Sprostredkovateľská činnosť v oblasti služieb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Činnosť podnikateľských, organizačných a ekonomických poradcov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Prieskum trhu a verejnej mienky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Vydavateľská činnosť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A53E2A" w:rsidRPr="00A53E2A" w:rsidRDefault="00A53E2A" w:rsidP="00A53E2A">
      <w:pPr>
        <w:pStyle w:val="NormlWeb"/>
        <w:numPr>
          <w:ilvl w:val="0"/>
          <w:numId w:val="16"/>
        </w:numPr>
        <w:shd w:val="clear" w:color="auto" w:fill="FFFFFF"/>
        <w:rPr>
          <w:rFonts w:ascii="Arial Narrow" w:hAnsi="Arial Narrow"/>
          <w:color w:val="000000"/>
          <w:sz w:val="22"/>
          <w:szCs w:val="22"/>
        </w:rPr>
      </w:pPr>
      <w:r w:rsidRPr="00A53E2A">
        <w:rPr>
          <w:rFonts w:ascii="Arial Narrow" w:hAnsi="Arial Narrow"/>
          <w:color w:val="000000"/>
          <w:sz w:val="22"/>
          <w:szCs w:val="22"/>
        </w:rPr>
        <w:t>Prenájom nehnuteľností spojený s poskytovaním iných než základných služieb spojených s prenájmom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14C" w:rsidRDefault="00D9514C" w:rsidP="00107589">
      <w:pPr>
        <w:spacing w:after="0" w:line="240" w:lineRule="auto"/>
      </w:pPr>
      <w:r>
        <w:separator/>
      </w:r>
    </w:p>
  </w:endnote>
  <w:endnote w:type="continuationSeparator" w:id="1">
    <w:p w:rsidR="00D9514C" w:rsidRDefault="00D951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14C" w:rsidRDefault="00D9514C" w:rsidP="00107589">
      <w:pPr>
        <w:spacing w:after="0" w:line="240" w:lineRule="auto"/>
      </w:pPr>
      <w:r>
        <w:separator/>
      </w:r>
    </w:p>
  </w:footnote>
  <w:footnote w:type="continuationSeparator" w:id="1">
    <w:p w:rsidR="00D9514C" w:rsidRDefault="00D951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A70" w:rsidRPr="004268D2" w:rsidRDefault="00FE2A70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C6C5580"/>
    <w:multiLevelType w:val="multilevel"/>
    <w:tmpl w:val="C2F25F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13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7F86"/>
    <w:rsid w:val="00A154B6"/>
    <w:rsid w:val="00A533B1"/>
    <w:rsid w:val="00A53E2A"/>
    <w:rsid w:val="00A62542"/>
    <w:rsid w:val="00A657E1"/>
    <w:rsid w:val="00A8025E"/>
    <w:rsid w:val="00AA1BE2"/>
    <w:rsid w:val="00AA7807"/>
    <w:rsid w:val="00AB03FB"/>
    <w:rsid w:val="00B01CFD"/>
    <w:rsid w:val="00B11363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9514C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neaktivny">
    <w:name w:val="neaktivny"/>
    <w:basedOn w:val="Bekezdsalapbettpusa"/>
    <w:rsid w:val="00A53E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8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3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25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0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1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4375</Words>
  <Characters>24944</Characters>
  <Application>Microsoft Office Word</Application>
  <DocSecurity>0</DocSecurity>
  <Lines>207</Lines>
  <Paragraphs>58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2015-03-27T13:18:00Z</cp:lastPrinted>
  <dcterms:created xsi:type="dcterms:W3CDTF">2016-03-30T15:21:00Z</dcterms:created>
  <dcterms:modified xsi:type="dcterms:W3CDTF">2016-03-30T15:21:00Z</dcterms:modified>
</cp:coreProperties>
</file>