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 w:firstLine="282"/>
        <w:jc w:val="center"/>
        <w:rPr>
          <w:rFonts w:ascii="Times New Roman" w:eastAsia="Times New Roman" w:hAnsi="Times New Roman" w:cs="Times New Roman"/>
          <w:b/>
          <w:bCs/>
          <w:smallCaps/>
          <w:sz w:val="44"/>
          <w:szCs w:val="44"/>
          <w:lang w:eastAsia="cs-CZ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3C2665">
        <w:rPr>
          <w:rFonts w:ascii="Times New Roman" w:eastAsia="Times New Roman" w:hAnsi="Times New Roman" w:cs="Times New Roman"/>
          <w:b/>
          <w:bCs/>
          <w:smallCaps/>
          <w:sz w:val="44"/>
          <w:szCs w:val="44"/>
          <w:lang w:eastAsia="cs-CZ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Poznámky k účtovnej závierke 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center"/>
        <w:rPr>
          <w:rFonts w:ascii="Times New Roman" w:eastAsia="Times New Roman" w:hAnsi="Times New Roman" w:cs="Times New Roman"/>
          <w:b/>
          <w:bCs/>
          <w:smallCaps/>
          <w:sz w:val="44"/>
          <w:szCs w:val="44"/>
          <w:lang w:eastAsia="cs-CZ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rFonts w:ascii="Times New Roman" w:eastAsia="Times New Roman" w:hAnsi="Times New Roman" w:cs="Times New Roman"/>
          <w:b/>
          <w:bCs/>
          <w:smallCaps/>
          <w:sz w:val="44"/>
          <w:szCs w:val="44"/>
          <w:lang w:eastAsia="cs-CZ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k 31. 12. 2015</w:t>
      </w:r>
    </w:p>
    <w:p w:rsidR="0021455B" w:rsidRPr="003C2665" w:rsidRDefault="0021455B" w:rsidP="003C266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keepNext/>
        <w:tabs>
          <w:tab w:val="left" w:pos="720"/>
        </w:tabs>
        <w:autoSpaceDE w:val="0"/>
        <w:autoSpaceDN w:val="0"/>
        <w:adjustRightInd w:val="0"/>
        <w:spacing w:after="0" w:line="240" w:lineRule="auto"/>
        <w:ind w:left="360" w:hanging="360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</w:pPr>
      <w:bookmarkStart w:id="0" w:name="_Toc530739894"/>
      <w:r w:rsidRPr="003C2665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  <w:t>Informácie o účtovnej jednotke</w:t>
      </w:r>
      <w:bookmarkEnd w:id="0"/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keepNext/>
        <w:tabs>
          <w:tab w:val="left" w:pos="360"/>
        </w:tabs>
        <w:autoSpaceDE w:val="0"/>
        <w:autoSpaceDN w:val="0"/>
        <w:adjustRightInd w:val="0"/>
        <w:spacing w:after="0" w:line="240" w:lineRule="auto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bookmarkStart w:id="1" w:name="_Toc530739895"/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a/    Obchodné meno a sídlo spoločnosti:</w:t>
      </w:r>
      <w:bookmarkEnd w:id="1"/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TECHNOKON, a.s.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Antická 9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851 10 Bratislava</w:t>
      </w:r>
    </w:p>
    <w:p w:rsidR="003C2665" w:rsidRPr="003C2665" w:rsidRDefault="003C2665" w:rsidP="003C2665">
      <w:pPr>
        <w:tabs>
          <w:tab w:val="left" w:pos="2653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  <w:t>IČO: 31 630 243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</w:pP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  <w:t>Spoločnosť zapísaná v obchodnom registri Okresného súdu Bratislava I.  Oddiel: Sa Vložka č. 6014/B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Spoločnosť TECHNOKON, a.s. (ďalej len Spoločnosť) bola založená 05.04.1995 a do obchodného registra bola zapísaná 31.05.1995 Starý spis :Sa 1593. Rozhodnutím valného zhromaždenia zo dňa 20.06.2006 vo forme notárskej zápisnice č. N 415/2006, </w:t>
      </w:r>
      <w:proofErr w:type="spellStart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Nz</w:t>
      </w:r>
      <w:proofErr w:type="spellEnd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24303/2006 o zlúčení sa k 30.06.2006 zlúčila so spoločnosťou </w:t>
      </w:r>
      <w:proofErr w:type="spellStart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Biogastra</w:t>
      </w:r>
      <w:proofErr w:type="spellEnd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a.s. – zapísané v obchodnom registri Okresného súdu Bratislava I. v Bratislave, oddiel  Sa, vložka č. 1011/B.  Na základe zmluvy o zlúčení spísanej vo forme notárskej zápisnice č. N 416/2006, </w:t>
      </w:r>
      <w:proofErr w:type="spellStart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Nz</w:t>
      </w:r>
      <w:proofErr w:type="spellEnd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24317/2006 zo dňa 20.06.2006 sa stala právnym nástupcom spoločnosti </w:t>
      </w:r>
      <w:proofErr w:type="spellStart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Biogastra</w:t>
      </w:r>
      <w:proofErr w:type="spellEnd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a.s. a prebrala všetky jej práva a záväzky – zapísané na Okresnom súde v Žiline Sa, Vložka č. 10536/L.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Spoločnosť TECHNOKON a.s. sa stala univerzálnym právnym nástupcom spoločnosti </w:t>
      </w:r>
      <w:proofErr w:type="spellStart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Restaurant</w:t>
      </w:r>
      <w:proofErr w:type="spellEnd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GW s.r.o. so sídlom Antická 9, 851 10 Bratislava, IČO: 47 233 966, zapísanej v Obchodnom registri Okresného súdu Bratislava I. oddiel </w:t>
      </w:r>
      <w:proofErr w:type="spellStart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Sro</w:t>
      </w:r>
      <w:proofErr w:type="spellEnd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, vo vložke č. 63578/B¸ a spoločnosti ZUVO s.r.o. so sídlom Bazovského 1, 841 01 Bratislava, IČO:45 423 229 zapísanej v Obchodnom registri Okresného súdu Bratislava I. oddiel </w:t>
      </w:r>
      <w:proofErr w:type="spellStart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Sro</w:t>
      </w:r>
      <w:proofErr w:type="spellEnd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, vo vložke č. 36578/B  v dôsledku zlúčenia vo forme notárskej zápisnice N1753/2014, Nz30203/2014 NCRIs30814/2014 zo dňa 14.08.2014. 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Spoločnosť TECHNOKON a.s. preberá všetky práva a povinnosti , záväzky a pohľadávky zanikajúcich spoločností. Táto právna skutočnosť je v obchodnom registri 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18"/>
          <w:szCs w:val="18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zapísaná do obchodného registra dňa, 18.09.2014 . 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keepNext/>
        <w:tabs>
          <w:tab w:val="left" w:pos="360"/>
        </w:tabs>
        <w:autoSpaceDE w:val="0"/>
        <w:autoSpaceDN w:val="0"/>
        <w:adjustRightInd w:val="0"/>
        <w:spacing w:after="0" w:line="240" w:lineRule="auto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bookmarkStart w:id="2" w:name="_Toc530739896"/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b/    Hlavnými činnosťami Spoločnosti sú:</w:t>
      </w:r>
      <w:bookmarkEnd w:id="2"/>
    </w:p>
    <w:p w:rsidR="003C2665" w:rsidRPr="003C2665" w:rsidRDefault="003C2665" w:rsidP="003C2665">
      <w:pPr>
        <w:widowControl w:val="0"/>
        <w:numPr>
          <w:ilvl w:val="0"/>
          <w:numId w:val="1"/>
        </w:numPr>
        <w:tabs>
          <w:tab w:val="left" w:pos="78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kúpa tovaru na účely jeho predaja konečnému spotrebiteľovi v rozsahu voľnej živnosti </w:t>
      </w:r>
    </w:p>
    <w:p w:rsidR="003C2665" w:rsidRPr="003C2665" w:rsidRDefault="003C2665" w:rsidP="003C2665">
      <w:pPr>
        <w:widowControl w:val="0"/>
        <w:numPr>
          <w:ilvl w:val="0"/>
          <w:numId w:val="2"/>
        </w:numPr>
        <w:tabs>
          <w:tab w:val="left" w:pos="78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kúpa tovaru na účely jeho predaja iným prevádzkovateľom  živnosti v rozsahu voľnej živnosti </w:t>
      </w:r>
    </w:p>
    <w:p w:rsidR="003C2665" w:rsidRPr="003C2665" w:rsidRDefault="003C2665" w:rsidP="003C2665">
      <w:pPr>
        <w:widowControl w:val="0"/>
        <w:numPr>
          <w:ilvl w:val="0"/>
          <w:numId w:val="3"/>
        </w:numPr>
        <w:tabs>
          <w:tab w:val="left" w:pos="78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sprostredkovateľská činnosť v obchode, </w:t>
      </w:r>
    </w:p>
    <w:p w:rsidR="003C2665" w:rsidRPr="003C2665" w:rsidRDefault="003C2665" w:rsidP="003C2665">
      <w:pPr>
        <w:widowControl w:val="0"/>
        <w:numPr>
          <w:ilvl w:val="0"/>
          <w:numId w:val="4"/>
        </w:numPr>
        <w:tabs>
          <w:tab w:val="left" w:pos="78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prenájom nehnuteľností, bytových a nebytových priestorov</w:t>
      </w:r>
    </w:p>
    <w:p w:rsidR="003C2665" w:rsidRPr="003C2665" w:rsidRDefault="003C2665" w:rsidP="003C2665">
      <w:pPr>
        <w:widowControl w:val="0"/>
        <w:numPr>
          <w:ilvl w:val="0"/>
          <w:numId w:val="4"/>
        </w:numPr>
        <w:tabs>
          <w:tab w:val="left" w:pos="78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pohostinská činnosť a výroba hotových jedál pre výdajne</w:t>
      </w:r>
    </w:p>
    <w:p w:rsidR="003C2665" w:rsidRPr="003C2665" w:rsidRDefault="003C2665" w:rsidP="003C2665">
      <w:pPr>
        <w:widowControl w:val="0"/>
        <w:numPr>
          <w:ilvl w:val="0"/>
          <w:numId w:val="4"/>
        </w:numPr>
        <w:tabs>
          <w:tab w:val="left" w:pos="78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poskytovanie služieb rýchleho občerstvenia v spojení s predajom na priamu konzumáciu</w:t>
      </w:r>
    </w:p>
    <w:p w:rsidR="003C2665" w:rsidRPr="003C2665" w:rsidRDefault="003C2665" w:rsidP="003C2665">
      <w:pPr>
        <w:widowControl w:val="0"/>
        <w:numPr>
          <w:ilvl w:val="0"/>
          <w:numId w:val="4"/>
        </w:numPr>
        <w:tabs>
          <w:tab w:val="left" w:pos="78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prevádzkovanie výdajne stravy</w:t>
      </w:r>
    </w:p>
    <w:p w:rsidR="003C2665" w:rsidRPr="003C2665" w:rsidRDefault="003C2665" w:rsidP="003C2665">
      <w:pPr>
        <w:widowControl w:val="0"/>
        <w:numPr>
          <w:ilvl w:val="0"/>
          <w:numId w:val="4"/>
        </w:numPr>
        <w:tabs>
          <w:tab w:val="left" w:pos="78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lastRenderedPageBreak/>
        <w:t xml:space="preserve">poskytovanie obslužných služieb pri kultúrnych a iných spoločenských podujatiach </w:t>
      </w:r>
    </w:p>
    <w:p w:rsidR="003C2665" w:rsidRPr="003C2665" w:rsidRDefault="003C2665" w:rsidP="003C2665">
      <w:pPr>
        <w:widowControl w:val="0"/>
        <w:numPr>
          <w:ilvl w:val="0"/>
          <w:numId w:val="4"/>
        </w:numPr>
        <w:tabs>
          <w:tab w:val="left" w:pos="78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sprostredkovateľská činnosť v oblasti služieb</w:t>
      </w:r>
    </w:p>
    <w:p w:rsidR="003C2665" w:rsidRPr="003C2665" w:rsidRDefault="003C2665" w:rsidP="003C2665">
      <w:pPr>
        <w:widowControl w:val="0"/>
        <w:numPr>
          <w:ilvl w:val="0"/>
          <w:numId w:val="4"/>
        </w:numPr>
        <w:tabs>
          <w:tab w:val="left" w:pos="78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prenájom hnuteľných vecí</w:t>
      </w:r>
    </w:p>
    <w:p w:rsidR="003C2665" w:rsidRPr="003C2665" w:rsidRDefault="003C2665" w:rsidP="003C2665">
      <w:pPr>
        <w:widowControl w:val="0"/>
        <w:numPr>
          <w:ilvl w:val="0"/>
          <w:numId w:val="4"/>
        </w:numPr>
        <w:tabs>
          <w:tab w:val="left" w:pos="78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činnosť podnikateľských, organizačných a ekonomických poradcov</w:t>
      </w:r>
    </w:p>
    <w:p w:rsidR="003C2665" w:rsidRPr="003C2665" w:rsidRDefault="003C2665" w:rsidP="003C2665">
      <w:pPr>
        <w:widowControl w:val="0"/>
        <w:numPr>
          <w:ilvl w:val="0"/>
          <w:numId w:val="4"/>
        </w:numPr>
        <w:tabs>
          <w:tab w:val="left" w:pos="78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reklamné a </w:t>
      </w:r>
      <w:proofErr w:type="spellStart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a</w:t>
      </w:r>
      <w:proofErr w:type="spellEnd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 marketingové služby </w:t>
      </w:r>
    </w:p>
    <w:p w:rsidR="003C2665" w:rsidRPr="003C2665" w:rsidRDefault="003C2665" w:rsidP="003C2665">
      <w:pPr>
        <w:widowControl w:val="0"/>
        <w:numPr>
          <w:ilvl w:val="0"/>
          <w:numId w:val="4"/>
        </w:numPr>
        <w:tabs>
          <w:tab w:val="left" w:pos="78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vedenie účtovníctva </w:t>
      </w:r>
    </w:p>
    <w:p w:rsidR="003C2665" w:rsidRPr="003C2665" w:rsidRDefault="003C2665" w:rsidP="003C2665">
      <w:pPr>
        <w:widowControl w:val="0"/>
        <w:numPr>
          <w:ilvl w:val="0"/>
          <w:numId w:val="4"/>
        </w:numPr>
        <w:tabs>
          <w:tab w:val="left" w:pos="78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proofErr w:type="spellStart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faktoring</w:t>
      </w:r>
      <w:proofErr w:type="spellEnd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a </w:t>
      </w:r>
      <w:proofErr w:type="spellStart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forfaiting</w:t>
      </w:r>
      <w:proofErr w:type="spellEnd"/>
    </w:p>
    <w:p w:rsidR="003C2665" w:rsidRPr="003C2665" w:rsidRDefault="003C2665" w:rsidP="003C2665">
      <w:pPr>
        <w:widowControl w:val="0"/>
        <w:numPr>
          <w:ilvl w:val="0"/>
          <w:numId w:val="4"/>
        </w:numPr>
        <w:tabs>
          <w:tab w:val="left" w:pos="78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finančný lízing</w:t>
      </w:r>
    </w:p>
    <w:p w:rsidR="003C2665" w:rsidRPr="003C2665" w:rsidRDefault="003C2665" w:rsidP="003C2665">
      <w:pPr>
        <w:widowControl w:val="0"/>
        <w:numPr>
          <w:ilvl w:val="0"/>
          <w:numId w:val="4"/>
        </w:numPr>
        <w:tabs>
          <w:tab w:val="left" w:pos="78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poskytovanie úverov alebo pôžičiek z peňažných zdrojov získaných výlučne bez verejnej výzvy a  bez verejnej ponuky  majetkových hodnôt</w:t>
      </w:r>
    </w:p>
    <w:p w:rsidR="003C2665" w:rsidRPr="003C2665" w:rsidRDefault="003C2665" w:rsidP="00D20D58">
      <w:pPr>
        <w:widowControl w:val="0"/>
        <w:numPr>
          <w:ilvl w:val="0"/>
          <w:numId w:val="4"/>
        </w:numPr>
        <w:tabs>
          <w:tab w:val="left" w:pos="78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sprostredkovanie poskytovania úverov alebo pôžičiek z peňažných zdrojov získaných  výlučne bez verejnej výzvy  a bez verejnej ponuky majetkových hodnôt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keepNext/>
        <w:tabs>
          <w:tab w:val="left" w:pos="360"/>
        </w:tabs>
        <w:autoSpaceDE w:val="0"/>
        <w:autoSpaceDN w:val="0"/>
        <w:adjustRightInd w:val="0"/>
        <w:spacing w:after="0" w:line="240" w:lineRule="auto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c/    Priemerný počet zamestnancov 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Priemerný počet zame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stnancov spoločnosti v roku 2015 bol 8</w:t>
      </w: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.</w:t>
      </w:r>
    </w:p>
    <w:p w:rsidR="003C2665" w:rsidRPr="003C2665" w:rsidRDefault="003C2665" w:rsidP="003C266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keepNext/>
        <w:tabs>
          <w:tab w:val="left" w:pos="360"/>
        </w:tabs>
        <w:autoSpaceDE w:val="0"/>
        <w:autoSpaceDN w:val="0"/>
        <w:adjustRightInd w:val="0"/>
        <w:spacing w:after="0" w:line="240" w:lineRule="auto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d/  Právny dôvod na zostavenie účtovnej závierky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Účtovná závierka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Spoločnosti k 31. decembru 2015</w:t>
      </w: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je zostavená ako riadna účtovná závierka podľa § 17 ods. 6 zákona NR SR č. 431/2002 Z. z. o účtovníctve v znení neskorších predpisov, za úč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tovné obdobie od 1. januára 2015 do 31. decembra 2015</w:t>
      </w: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.</w:t>
      </w:r>
    </w:p>
    <w:p w:rsidR="003C2665" w:rsidRDefault="003C2665" w:rsidP="003C2665">
      <w:pPr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20D58" w:rsidRPr="003C2665" w:rsidRDefault="00D20D58" w:rsidP="003C2665">
      <w:pPr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keepNext/>
        <w:tabs>
          <w:tab w:val="left" w:pos="720"/>
        </w:tabs>
        <w:autoSpaceDE w:val="0"/>
        <w:autoSpaceDN w:val="0"/>
        <w:adjustRightInd w:val="0"/>
        <w:spacing w:after="0" w:line="240" w:lineRule="auto"/>
        <w:ind w:left="360" w:hanging="360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</w:pPr>
      <w:bookmarkStart w:id="3" w:name="_Toc530739897"/>
      <w:r w:rsidRPr="003C2665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  <w:t>Informácie o orgánoch účtovnej jednotky</w:t>
      </w:r>
      <w:bookmarkEnd w:id="3"/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A978A3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Štatutárny orgán</w:t>
      </w: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</w:t>
      </w:r>
    </w:p>
    <w:tbl>
      <w:tblPr>
        <w:tblW w:w="0" w:type="auto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34"/>
        <w:gridCol w:w="2693"/>
        <w:gridCol w:w="3665"/>
      </w:tblGrid>
      <w:tr w:rsidR="003C2665" w:rsidRPr="003C2665" w:rsidTr="0021455B">
        <w:trPr>
          <w:trHeight w:val="436"/>
        </w:trPr>
        <w:tc>
          <w:tcPr>
            <w:tcW w:w="2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 In. Martin Neštrák    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Predseda predstavenstva</w:t>
            </w:r>
          </w:p>
        </w:tc>
        <w:tc>
          <w:tcPr>
            <w:tcW w:w="3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Koná samostatne</w:t>
            </w:r>
          </w:p>
        </w:tc>
      </w:tr>
    </w:tbl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A978A3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Dozorná rada</w:t>
      </w:r>
    </w:p>
    <w:p w:rsidR="003C2665" w:rsidRPr="003C2665" w:rsidRDefault="003C2665" w:rsidP="003C26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Ing. Alžbeta </w:t>
      </w:r>
      <w:proofErr w:type="spellStart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Porubcová</w:t>
      </w:r>
      <w:proofErr w:type="spellEnd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</w:p>
    <w:p w:rsidR="003C2665" w:rsidRPr="003C2665" w:rsidRDefault="003C2665" w:rsidP="003C26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Štefan </w:t>
      </w:r>
      <w:proofErr w:type="spellStart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Klačko</w:t>
      </w:r>
      <w:proofErr w:type="spellEnd"/>
    </w:p>
    <w:p w:rsidR="003C2665" w:rsidRPr="003C2665" w:rsidRDefault="003C2665" w:rsidP="003C26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Ing. Ján Neštrák 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tabs>
          <w:tab w:val="left" w:pos="355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                    </w:t>
      </w: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</w:p>
    <w:p w:rsidR="003C2665" w:rsidRPr="003C2665" w:rsidRDefault="003C2665" w:rsidP="003C2665">
      <w:pPr>
        <w:keepNext/>
        <w:tabs>
          <w:tab w:val="left" w:pos="720"/>
        </w:tabs>
        <w:autoSpaceDE w:val="0"/>
        <w:autoSpaceDN w:val="0"/>
        <w:adjustRightInd w:val="0"/>
        <w:spacing w:after="0" w:line="240" w:lineRule="auto"/>
        <w:ind w:left="360" w:hanging="360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</w:pPr>
      <w:bookmarkStart w:id="4" w:name="_Toc530739899"/>
      <w:r w:rsidRPr="003C2665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  <w:t xml:space="preserve">Informácie o účtovných zásadách a účtovných metódach  </w:t>
      </w:r>
      <w:bookmarkEnd w:id="4"/>
    </w:p>
    <w:p w:rsidR="003C2665" w:rsidRPr="003C2665" w:rsidRDefault="003C2665" w:rsidP="00A978A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tabs>
          <w:tab w:val="left" w:pos="7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1.   Východiská pre zostavenie účtovnej závierky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50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Účtovná závierka bola zostavená za predpokladu nepretržitého trvania Spoločnosti.  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50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18"/>
          <w:szCs w:val="18"/>
          <w:lang w:eastAsia="cs-CZ"/>
        </w:rPr>
        <w:t xml:space="preserve"> </w:t>
      </w:r>
    </w:p>
    <w:p w:rsidR="003C2665" w:rsidRPr="003C2665" w:rsidRDefault="003C2665" w:rsidP="003C2665">
      <w:pPr>
        <w:tabs>
          <w:tab w:val="left" w:pos="360"/>
          <w:tab w:val="left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2.    Pohľadávky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Pohľadávky sa pri ich vzniku oceňujú ich menovitou hodnotou.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tabs>
          <w:tab w:val="left" w:pos="360"/>
          <w:tab w:val="left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3.    Peňažné prostriedky a ceniny</w:t>
      </w:r>
    </w:p>
    <w:p w:rsidR="003C2665" w:rsidRDefault="003C2665" w:rsidP="00A978A3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Peňažné prostriedky a ceniny sa oceňujú ich menovitou hodnotou.  </w:t>
      </w:r>
    </w:p>
    <w:p w:rsidR="00D20D58" w:rsidRPr="003C2665" w:rsidRDefault="00D20D58" w:rsidP="00A978A3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tabs>
          <w:tab w:val="left" w:pos="360"/>
          <w:tab w:val="left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4.    Záväzky</w:t>
      </w:r>
    </w:p>
    <w:p w:rsidR="003C2665" w:rsidRPr="003C2665" w:rsidRDefault="003C2665" w:rsidP="0021455B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Záväzky pri ich vzniku sa oceňujú menovitou hodnotou. Ak sa pri inventarizácii zistí, že suma záväzkov je iná ako ich výška v účtovníctve, uvedú sa záväzky v účtovníctve a v účtovnej záv</w:t>
      </w:r>
      <w:r w:rsidR="0021455B">
        <w:rPr>
          <w:rFonts w:ascii="Times New Roman" w:eastAsia="Times New Roman" w:hAnsi="Times New Roman" w:cs="Times New Roman"/>
          <w:sz w:val="24"/>
          <w:szCs w:val="24"/>
          <w:lang w:eastAsia="cs-CZ"/>
        </w:rPr>
        <w:t>ierke v tomto zistenom ocenení.</w:t>
      </w:r>
    </w:p>
    <w:p w:rsidR="003C2665" w:rsidRPr="003C2665" w:rsidRDefault="003C2665" w:rsidP="003C2665">
      <w:pPr>
        <w:tabs>
          <w:tab w:val="left" w:pos="360"/>
          <w:tab w:val="left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lastRenderedPageBreak/>
        <w:t xml:space="preserve">5.    Majetok  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Majetok  sa oceňuje  obstarávacou cenou.  Odpisy dlhodobého hmotného majetku sú 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stanovené vychádzajúc z predpokladanej doby jeho používania a z predpokladaného 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priebehu jeho opotrebovania. Na základe toho bol odpisový plán pre dlhodobý hmotný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majetok – stavbu vo vlastníctve spoločnosti – stanovený na dobu 30 rokov. 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tabs>
          <w:tab w:val="left" w:pos="360"/>
          <w:tab w:val="left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6.    Odložené dane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Odložené dane  /odložená daňová pohľadávka a odložený záväzok/ sa vzťahujú na 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dočasné rozdiely medzi účtovnou hodnotou majetku a účtovnou hodnotou záväzkov 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vykázanou v súvahe a ich daňovou základňou. 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tabs>
          <w:tab w:val="left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lang w:eastAsia="cs-CZ"/>
        </w:rPr>
        <w:t>6.    Náklady budúcich období a príjmy budúcich období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Náklady budúcich období a príjmy budúcich období sa vykazujú vo výške, ktorá je potrebná na dodržanie zásady vecnej a časovej súvislosti s účtovným obdobím.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tabs>
          <w:tab w:val="left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7.    Výdavky budúcich období a výnosy budúcich období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Výdavky budúcich období a výnosy budúcich období sa vykazujú vo výške, ktorá je potrebná na dodržanie zásady vecnej a časovej súvislosti s účtovným obdobím.</w:t>
      </w:r>
    </w:p>
    <w:p w:rsidR="003C2665" w:rsidRPr="003C2665" w:rsidRDefault="003C2665" w:rsidP="003C2665">
      <w:pPr>
        <w:tabs>
          <w:tab w:val="left" w:pos="360"/>
          <w:tab w:val="left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keepNext/>
        <w:tabs>
          <w:tab w:val="left" w:pos="720"/>
        </w:tabs>
        <w:autoSpaceDE w:val="0"/>
        <w:autoSpaceDN w:val="0"/>
        <w:adjustRightInd w:val="0"/>
        <w:spacing w:after="0" w:line="240" w:lineRule="auto"/>
        <w:ind w:left="360" w:hanging="360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</w:pPr>
      <w:bookmarkStart w:id="5" w:name="_Toc530739900"/>
      <w:r w:rsidRPr="003C2665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  <w:t>informácie o údajoch na strane aktív súvahy</w:t>
      </w:r>
      <w:bookmarkEnd w:id="5"/>
    </w:p>
    <w:p w:rsidR="003C2665" w:rsidRPr="003C2665" w:rsidRDefault="003C2665" w:rsidP="003C2665">
      <w:pPr>
        <w:tabs>
          <w:tab w:val="left" w:pos="708"/>
          <w:tab w:val="center" w:pos="4153"/>
          <w:tab w:val="right" w:pos="830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tabs>
          <w:tab w:val="left" w:pos="708"/>
          <w:tab w:val="center" w:pos="4153"/>
          <w:tab w:val="right" w:pos="8306"/>
        </w:tabs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Finančné ukazovatele v tabuľkách  sú uvádzané v EURÁCH</w:t>
      </w: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.</w:t>
      </w:r>
    </w:p>
    <w:p w:rsidR="003C2665" w:rsidRPr="003C2665" w:rsidRDefault="003C2665" w:rsidP="003C266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A978A3">
      <w:pPr>
        <w:keepNext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ind w:left="720" w:hanging="360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bookmarkStart w:id="6" w:name="_Toc530739904"/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Dlhodobý nehmotný majetok </w:t>
      </w:r>
    </w:p>
    <w:tbl>
      <w:tblPr>
        <w:tblW w:w="8080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44"/>
        <w:gridCol w:w="2551"/>
        <w:gridCol w:w="1985"/>
      </w:tblGrid>
      <w:tr w:rsidR="003C2665" w:rsidRPr="003C2665" w:rsidTr="0021455B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 31.12.2015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 31.12.2014</w:t>
            </w:r>
          </w:p>
        </w:tc>
      </w:tr>
      <w:tr w:rsidR="003C2665" w:rsidRPr="003C2665" w:rsidTr="0021455B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Oceniteľné práva 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5 393,81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5 393,81</w:t>
            </w:r>
          </w:p>
        </w:tc>
      </w:tr>
      <w:tr w:rsidR="003C2665" w:rsidRPr="003C2665" w:rsidTr="0021455B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proofErr w:type="spellStart"/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Goodwill</w:t>
            </w:r>
            <w:proofErr w:type="spellEnd"/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385 420,73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685 420,73</w:t>
            </w:r>
          </w:p>
        </w:tc>
      </w:tr>
      <w:tr w:rsidR="003C2665" w:rsidRPr="003C2665" w:rsidTr="0021455B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Spolu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690 814,54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690 814,54</w:t>
            </w:r>
          </w:p>
        </w:tc>
      </w:tr>
    </w:tbl>
    <w:p w:rsidR="003C2665" w:rsidRPr="003C2665" w:rsidRDefault="003C2665" w:rsidP="003C2665">
      <w:pPr>
        <w:keepNext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</w:p>
    <w:p w:rsidR="003C2665" w:rsidRPr="003C2665" w:rsidRDefault="003C2665" w:rsidP="00A978A3">
      <w:pPr>
        <w:keepNext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ind w:left="720" w:hanging="360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Dlhodobý hmotný majetok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544"/>
        <w:gridCol w:w="2409"/>
        <w:gridCol w:w="2112"/>
      </w:tblGrid>
      <w:tr w:rsidR="003C2665" w:rsidRPr="003C2665" w:rsidTr="0021455B">
        <w:trPr>
          <w:trHeight w:val="313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 31.12.2015</w:t>
            </w:r>
          </w:p>
        </w:tc>
        <w:tc>
          <w:tcPr>
            <w:tcW w:w="2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 31.12.2014</w:t>
            </w:r>
          </w:p>
        </w:tc>
      </w:tr>
      <w:tr w:rsidR="003C2665" w:rsidRPr="003C2665" w:rsidTr="0021455B">
        <w:trPr>
          <w:trHeight w:val="313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Stavby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 619 224,90</w:t>
            </w:r>
          </w:p>
        </w:tc>
        <w:tc>
          <w:tcPr>
            <w:tcW w:w="2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5 619 224,90</w:t>
            </w:r>
          </w:p>
        </w:tc>
      </w:tr>
      <w:tr w:rsidR="003C2665" w:rsidRPr="003C2665" w:rsidTr="0021455B">
        <w:trPr>
          <w:trHeight w:val="313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DHM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171 131,27</w:t>
            </w:r>
          </w:p>
        </w:tc>
        <w:tc>
          <w:tcPr>
            <w:tcW w:w="2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169 386,27</w:t>
            </w:r>
          </w:p>
        </w:tc>
      </w:tr>
      <w:tr w:rsidR="003C2665" w:rsidRPr="003C2665" w:rsidTr="0021455B">
        <w:trPr>
          <w:trHeight w:val="313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Pozemky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44 347,08</w:t>
            </w:r>
          </w:p>
        </w:tc>
        <w:tc>
          <w:tcPr>
            <w:tcW w:w="2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64 479,22</w:t>
            </w:r>
          </w:p>
        </w:tc>
      </w:tr>
      <w:tr w:rsidR="003C2665" w:rsidRPr="003C2665" w:rsidTr="0021455B">
        <w:trPr>
          <w:trHeight w:val="33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Spolu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5 834 703,25</w:t>
            </w:r>
          </w:p>
        </w:tc>
        <w:tc>
          <w:tcPr>
            <w:tcW w:w="2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5 853 090,39</w:t>
            </w:r>
          </w:p>
        </w:tc>
      </w:tr>
      <w:bookmarkEnd w:id="6"/>
    </w:tbl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A978A3">
      <w:pPr>
        <w:keepNext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ind w:left="180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3. </w:t>
      </w:r>
      <w:bookmarkStart w:id="7" w:name="_Toc530739905"/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Dlhodobý finančný majetok </w:t>
      </w:r>
    </w:p>
    <w:tbl>
      <w:tblPr>
        <w:tblW w:w="8080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44"/>
        <w:gridCol w:w="2409"/>
        <w:gridCol w:w="2127"/>
      </w:tblGrid>
      <w:tr w:rsidR="003C2665" w:rsidRPr="003C2665" w:rsidTr="0021455B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 31.12.2015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 31.12.2014</w:t>
            </w:r>
          </w:p>
        </w:tc>
      </w:tr>
      <w:tr w:rsidR="003C2665" w:rsidRPr="003C2665" w:rsidTr="0021455B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Podielové cenné papiere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829,85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829,85</w:t>
            </w:r>
          </w:p>
        </w:tc>
      </w:tr>
      <w:tr w:rsidR="003C2665" w:rsidRPr="003C2665" w:rsidTr="0021455B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Spolu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829,85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829,85</w:t>
            </w:r>
          </w:p>
        </w:tc>
      </w:tr>
    </w:tbl>
    <w:p w:rsidR="003C2665" w:rsidRPr="003C2665" w:rsidRDefault="003C2665" w:rsidP="003C266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keepNext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ind w:left="180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4. Materiál na sklade </w:t>
      </w:r>
    </w:p>
    <w:p w:rsidR="003C2665" w:rsidRPr="003C2665" w:rsidRDefault="003C2665" w:rsidP="003C266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tbl>
      <w:tblPr>
        <w:tblW w:w="8080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44"/>
        <w:gridCol w:w="2409"/>
        <w:gridCol w:w="2127"/>
      </w:tblGrid>
      <w:tr w:rsidR="003C2665" w:rsidRPr="003C2665" w:rsidTr="0021455B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 31.12.2015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 31.12.2014</w:t>
            </w:r>
          </w:p>
        </w:tc>
      </w:tr>
      <w:tr w:rsidR="003C2665" w:rsidRPr="003C2665" w:rsidTr="0021455B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Materiál na sklade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15 450,30</w:t>
            </w:r>
          </w:p>
        </w:tc>
      </w:tr>
      <w:tr w:rsidR="003C2665" w:rsidRPr="003C2665" w:rsidTr="0021455B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Spolu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15 450,30</w:t>
            </w:r>
          </w:p>
        </w:tc>
      </w:tr>
    </w:tbl>
    <w:p w:rsidR="003C2665" w:rsidRPr="003C2665" w:rsidRDefault="003C2665" w:rsidP="003C266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keepNext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ind w:left="180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lastRenderedPageBreak/>
        <w:t>5.Finančné účty</w:t>
      </w:r>
      <w:bookmarkEnd w:id="7"/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Ako finančné účty sú vykázané peniaze v pokladnici a účty v bankách.</w:t>
      </w:r>
    </w:p>
    <w:tbl>
      <w:tblPr>
        <w:tblW w:w="7654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18"/>
        <w:gridCol w:w="2268"/>
        <w:gridCol w:w="2268"/>
      </w:tblGrid>
      <w:tr w:rsidR="003C2665" w:rsidRPr="003C2665" w:rsidTr="0021455B">
        <w:trPr>
          <w:trHeight w:val="313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V EUR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 31.12.2014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 31.12.2014</w:t>
            </w:r>
          </w:p>
        </w:tc>
      </w:tr>
      <w:tr w:rsidR="003C2665" w:rsidRPr="003C2665" w:rsidTr="0021455B">
        <w:trPr>
          <w:trHeight w:val="313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Pokladnica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744,20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1 392,07</w:t>
            </w:r>
          </w:p>
        </w:tc>
      </w:tr>
      <w:tr w:rsidR="003C2665" w:rsidRPr="003C2665" w:rsidTr="0021455B">
        <w:trPr>
          <w:trHeight w:val="330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Bankové účty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7 994,20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4 655,33</w:t>
            </w:r>
          </w:p>
        </w:tc>
      </w:tr>
      <w:tr w:rsidR="003C2665" w:rsidRPr="003C2665" w:rsidTr="0021455B">
        <w:trPr>
          <w:trHeight w:val="188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Spolu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20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8 738,40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6 047,40</w:t>
            </w:r>
          </w:p>
        </w:tc>
      </w:tr>
    </w:tbl>
    <w:p w:rsidR="003C2665" w:rsidRPr="003C2665" w:rsidRDefault="003C2665" w:rsidP="003C266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keepNext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ind w:left="180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6. Pohľadávky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Pohľadávky podľa lehoty splatnosti: </w:t>
      </w:r>
    </w:p>
    <w:tbl>
      <w:tblPr>
        <w:tblW w:w="7508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22"/>
        <w:gridCol w:w="2093"/>
        <w:gridCol w:w="2093"/>
      </w:tblGrid>
      <w:tr w:rsidR="003C2665" w:rsidRPr="003C2665" w:rsidTr="0021455B">
        <w:trPr>
          <w:trHeight w:val="280"/>
        </w:trPr>
        <w:tc>
          <w:tcPr>
            <w:tcW w:w="3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 31.12.2015</w:t>
            </w:r>
          </w:p>
        </w:tc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 31.12.2014</w:t>
            </w:r>
          </w:p>
        </w:tc>
      </w:tr>
      <w:tr w:rsidR="003C2665" w:rsidRPr="003C2665" w:rsidTr="0021455B">
        <w:trPr>
          <w:trHeight w:val="280"/>
        </w:trPr>
        <w:tc>
          <w:tcPr>
            <w:tcW w:w="3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Pohľadávky v lehote splatnosti</w:t>
            </w:r>
          </w:p>
        </w:tc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46 207,67</w:t>
            </w:r>
          </w:p>
        </w:tc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34 591,34</w:t>
            </w:r>
          </w:p>
        </w:tc>
      </w:tr>
      <w:tr w:rsidR="003C2665" w:rsidRPr="003C2665" w:rsidTr="003C2665">
        <w:trPr>
          <w:trHeight w:val="280"/>
        </w:trPr>
        <w:tc>
          <w:tcPr>
            <w:tcW w:w="3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Pohľadávky po lehote splatnosti</w:t>
            </w:r>
          </w:p>
        </w:tc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355 701,46</w:t>
            </w:r>
          </w:p>
        </w:tc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364 441,40</w:t>
            </w:r>
          </w:p>
        </w:tc>
      </w:tr>
      <w:tr w:rsidR="003C2665" w:rsidRPr="003C2665" w:rsidTr="0021455B">
        <w:trPr>
          <w:trHeight w:val="191"/>
        </w:trPr>
        <w:tc>
          <w:tcPr>
            <w:tcW w:w="3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Spolu</w:t>
            </w:r>
          </w:p>
        </w:tc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A978A3" w:rsidP="00A978A3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</w:t>
            </w:r>
            <w:r w:rsidR="003C2665"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     401 909,13</w:t>
            </w:r>
          </w:p>
        </w:tc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ind w:left="720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399 032,74</w:t>
            </w:r>
          </w:p>
        </w:tc>
      </w:tr>
    </w:tbl>
    <w:p w:rsidR="003C2665" w:rsidRPr="003C2665" w:rsidRDefault="003C2665" w:rsidP="003C266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D20D5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180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7.Časové rozlíšenie </w:t>
      </w:r>
    </w:p>
    <w:tbl>
      <w:tblPr>
        <w:tblW w:w="7654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60"/>
        <w:gridCol w:w="2268"/>
        <w:gridCol w:w="2126"/>
      </w:tblGrid>
      <w:tr w:rsidR="003C2665" w:rsidRPr="003C2665" w:rsidTr="0021455B"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A978A3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 31.12.2015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 31.12.2014</w:t>
            </w:r>
          </w:p>
        </w:tc>
      </w:tr>
      <w:tr w:rsidR="003C2665" w:rsidRPr="003C2665" w:rsidTr="0021455B"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Náklady budúcich období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A978A3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61,47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260,56</w:t>
            </w:r>
          </w:p>
        </w:tc>
      </w:tr>
      <w:tr w:rsidR="003C2665" w:rsidRPr="003C2665" w:rsidTr="0021455B">
        <w:trPr>
          <w:trHeight w:val="112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Spolu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A978A3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61,47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260,56</w:t>
            </w:r>
          </w:p>
        </w:tc>
      </w:tr>
    </w:tbl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keepNext/>
        <w:tabs>
          <w:tab w:val="left" w:pos="720"/>
        </w:tabs>
        <w:autoSpaceDE w:val="0"/>
        <w:autoSpaceDN w:val="0"/>
        <w:adjustRightInd w:val="0"/>
        <w:spacing w:after="0" w:line="240" w:lineRule="auto"/>
        <w:ind w:left="360" w:hanging="360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  <w:t>Informácie o údajoch na strane pasív súvahy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keepNext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bookmarkStart w:id="8" w:name="_Toc530739908"/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      1.  Vlastné imanie</w:t>
      </w:r>
    </w:p>
    <w:p w:rsidR="003C2665" w:rsidRPr="003C2665" w:rsidRDefault="00D20D58" w:rsidP="00D20D5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</w:t>
      </w:r>
      <w:r w:rsidR="003C2665"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Informácie o vlastnom imaní sú uvedené v časti C a </w:t>
      </w:r>
      <w:bookmarkStart w:id="9" w:name="_Toc530739914"/>
      <w:bookmarkEnd w:id="8"/>
      <w:r w:rsidR="003C2665"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J</w:t>
      </w:r>
    </w:p>
    <w:bookmarkEnd w:id="9"/>
    <w:p w:rsidR="003C2665" w:rsidRPr="003C2665" w:rsidRDefault="003C2665" w:rsidP="003C2665">
      <w:pPr>
        <w:tabs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</w:p>
    <w:p w:rsidR="003C2665" w:rsidRPr="003C2665" w:rsidRDefault="003C2665" w:rsidP="003C2665">
      <w:pPr>
        <w:widowControl w:val="0"/>
        <w:numPr>
          <w:ilvl w:val="0"/>
          <w:numId w:val="5"/>
        </w:numPr>
        <w:tabs>
          <w:tab w:val="left" w:pos="720"/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Záväzky</w:t>
      </w:r>
    </w:p>
    <w:p w:rsidR="003C2665" w:rsidRPr="003C2665" w:rsidRDefault="003C2665" w:rsidP="003C2665">
      <w:pPr>
        <w:tabs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tabs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Štruktúra záväzkov podľa splatnosti:   </w:t>
      </w:r>
    </w:p>
    <w:tbl>
      <w:tblPr>
        <w:tblW w:w="7590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66"/>
        <w:gridCol w:w="2062"/>
        <w:gridCol w:w="2062"/>
      </w:tblGrid>
      <w:tr w:rsidR="003C2665" w:rsidRPr="003C2665" w:rsidTr="0021455B">
        <w:tc>
          <w:tcPr>
            <w:tcW w:w="3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665" w:rsidRPr="003C2665" w:rsidRDefault="003C2665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A978A3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 31.12.2015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 31.12.2014</w:t>
            </w:r>
          </w:p>
        </w:tc>
      </w:tr>
      <w:tr w:rsidR="003C2665" w:rsidRPr="003C2665" w:rsidTr="0021455B">
        <w:tc>
          <w:tcPr>
            <w:tcW w:w="3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Záväzky po lehote splatnosti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A978A3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1 111 669,05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1 111 669,05</w:t>
            </w:r>
          </w:p>
        </w:tc>
      </w:tr>
      <w:tr w:rsidR="003C2665" w:rsidRPr="003C2665" w:rsidTr="0021455B">
        <w:tc>
          <w:tcPr>
            <w:tcW w:w="3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Záväzky so zostatkovou dobou </w:t>
            </w:r>
          </w:p>
          <w:p w:rsidR="003C2665" w:rsidRPr="003C2665" w:rsidRDefault="003C2665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Splatnosti do 1 roka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A978A3" w:rsidP="003C2665">
            <w:pPr>
              <w:tabs>
                <w:tab w:val="left" w:pos="1080"/>
                <w:tab w:val="center" w:pos="1184"/>
                <w:tab w:val="right" w:pos="2369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7 964,95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tabs>
                <w:tab w:val="left" w:pos="1080"/>
                <w:tab w:val="center" w:pos="1184"/>
                <w:tab w:val="right" w:pos="2369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13 358,29</w:t>
            </w:r>
          </w:p>
        </w:tc>
      </w:tr>
      <w:tr w:rsidR="00A978A3" w:rsidRPr="003C2665" w:rsidTr="0021455B">
        <w:tc>
          <w:tcPr>
            <w:tcW w:w="3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8A3" w:rsidRPr="003C2665" w:rsidRDefault="00A978A3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Záväzky voči spoločníkom a členom predstavenstva 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8A3" w:rsidRDefault="00A978A3" w:rsidP="003C2665">
            <w:pPr>
              <w:tabs>
                <w:tab w:val="left" w:pos="1080"/>
                <w:tab w:val="center" w:pos="1184"/>
                <w:tab w:val="right" w:pos="2369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1 080 717,73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8A3" w:rsidRPr="003C2665" w:rsidRDefault="00A978A3" w:rsidP="003C2665">
            <w:pPr>
              <w:tabs>
                <w:tab w:val="left" w:pos="1080"/>
                <w:tab w:val="center" w:pos="1184"/>
                <w:tab w:val="right" w:pos="2369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948 681,22</w:t>
            </w:r>
          </w:p>
        </w:tc>
      </w:tr>
      <w:tr w:rsidR="003C2665" w:rsidRPr="003C2665" w:rsidTr="0021455B">
        <w:tc>
          <w:tcPr>
            <w:tcW w:w="3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Spolu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A978A3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ind w:left="426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2 200 351,73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A978A3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ind w:left="426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1 073 208,56</w:t>
            </w:r>
          </w:p>
        </w:tc>
      </w:tr>
    </w:tbl>
    <w:p w:rsidR="003C2665" w:rsidRPr="003C2665" w:rsidRDefault="003C2665" w:rsidP="003C2665">
      <w:pPr>
        <w:tabs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tbl>
      <w:tblPr>
        <w:tblW w:w="7662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44"/>
        <w:gridCol w:w="1922"/>
        <w:gridCol w:w="2196"/>
      </w:tblGrid>
      <w:tr w:rsidR="003C2665" w:rsidRPr="003C2665" w:rsidTr="0021455B">
        <w:trPr>
          <w:trHeight w:val="281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665" w:rsidRPr="003C2665" w:rsidRDefault="003C2665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A978A3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 31.12.2015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 31.12.2014</w:t>
            </w:r>
          </w:p>
        </w:tc>
      </w:tr>
      <w:tr w:rsidR="003C2665" w:rsidRPr="003C2665" w:rsidTr="0021455B">
        <w:trPr>
          <w:trHeight w:val="281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Záväzky voči zamestnancom a orgánom sociálneho </w:t>
            </w:r>
            <w:proofErr w:type="spellStart"/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zabezp</w:t>
            </w:r>
            <w:proofErr w:type="spellEnd"/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. </w:t>
            </w:r>
          </w:p>
        </w:tc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A978A3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7 314,21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11 905,15</w:t>
            </w:r>
          </w:p>
        </w:tc>
      </w:tr>
      <w:tr w:rsidR="003C2665" w:rsidRPr="003C2665" w:rsidTr="0021455B">
        <w:trPr>
          <w:trHeight w:val="296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Spolu</w:t>
            </w:r>
          </w:p>
        </w:tc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A978A3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ind w:left="720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7 314,21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ind w:left="720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11 905,15</w:t>
            </w:r>
          </w:p>
        </w:tc>
      </w:tr>
    </w:tbl>
    <w:p w:rsidR="003C2665" w:rsidRPr="003C2665" w:rsidRDefault="003C2665" w:rsidP="003C2665">
      <w:pPr>
        <w:tabs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3C2665" w:rsidRPr="003C2665" w:rsidRDefault="00A978A3" w:rsidP="00D20D58">
      <w:pPr>
        <w:widowControl w:val="0"/>
        <w:numPr>
          <w:ilvl w:val="0"/>
          <w:numId w:val="5"/>
        </w:numPr>
        <w:tabs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Krátkodobé rezervy </w:t>
      </w:r>
    </w:p>
    <w:tbl>
      <w:tblPr>
        <w:tblW w:w="7662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19"/>
        <w:gridCol w:w="2547"/>
        <w:gridCol w:w="2196"/>
      </w:tblGrid>
      <w:tr w:rsidR="003C2665" w:rsidRPr="003C2665" w:rsidTr="0021455B">
        <w:trPr>
          <w:trHeight w:val="281"/>
        </w:trPr>
        <w:tc>
          <w:tcPr>
            <w:tcW w:w="2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665" w:rsidRPr="003C2665" w:rsidRDefault="003C2665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D20D58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 31.12.2015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 31.12.2014</w:t>
            </w:r>
          </w:p>
        </w:tc>
      </w:tr>
      <w:tr w:rsidR="003C2665" w:rsidRPr="003C2665" w:rsidTr="0021455B">
        <w:trPr>
          <w:trHeight w:val="281"/>
        </w:trPr>
        <w:tc>
          <w:tcPr>
            <w:tcW w:w="2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D20D58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Rezerva na nevyčerpanú dovolenku </w:t>
            </w:r>
            <w:r w:rsidR="003C2665"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D20D58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6 686,47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D20D58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7 259,55</w:t>
            </w:r>
          </w:p>
        </w:tc>
      </w:tr>
      <w:tr w:rsidR="003C2665" w:rsidRPr="003C2665" w:rsidTr="0021455B">
        <w:trPr>
          <w:trHeight w:val="296"/>
        </w:trPr>
        <w:tc>
          <w:tcPr>
            <w:tcW w:w="2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Spolu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D20D58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ind w:left="720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6 686,47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D20D58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ind w:left="720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7 259,55</w:t>
            </w:r>
          </w:p>
        </w:tc>
      </w:tr>
    </w:tbl>
    <w:p w:rsidR="003C2665" w:rsidRPr="003C2665" w:rsidRDefault="003C2665" w:rsidP="003C2665">
      <w:pPr>
        <w:tabs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3C2665" w:rsidRPr="003C2665" w:rsidRDefault="003C2665" w:rsidP="003C2665">
      <w:pPr>
        <w:widowControl w:val="0"/>
        <w:numPr>
          <w:ilvl w:val="0"/>
          <w:numId w:val="5"/>
        </w:numPr>
        <w:tabs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Oprávky </w:t>
      </w:r>
    </w:p>
    <w:tbl>
      <w:tblPr>
        <w:tblW w:w="7662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20"/>
        <w:gridCol w:w="2546"/>
        <w:gridCol w:w="2196"/>
      </w:tblGrid>
      <w:tr w:rsidR="003C2665" w:rsidRPr="003C2665" w:rsidTr="00D20D58">
        <w:trPr>
          <w:trHeight w:val="281"/>
        </w:trPr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665" w:rsidRPr="003C2665" w:rsidRDefault="003C2665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  <w:tc>
          <w:tcPr>
            <w:tcW w:w="2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D20D58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K 31.12.2015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K 31.12.2014</w:t>
            </w:r>
          </w:p>
        </w:tc>
      </w:tr>
      <w:tr w:rsidR="003C2665" w:rsidRPr="003C2665" w:rsidTr="00D20D58">
        <w:trPr>
          <w:trHeight w:val="281"/>
        </w:trPr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Oprávky k stavbám </w:t>
            </w:r>
          </w:p>
        </w:tc>
        <w:tc>
          <w:tcPr>
            <w:tcW w:w="2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D20D58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2 601 984,55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2 461 503,79</w:t>
            </w:r>
          </w:p>
        </w:tc>
      </w:tr>
      <w:tr w:rsidR="003C2665" w:rsidRPr="003C2665" w:rsidTr="00D20D58">
        <w:trPr>
          <w:trHeight w:val="281"/>
        </w:trPr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Oprávky k DNM</w:t>
            </w:r>
          </w:p>
        </w:tc>
        <w:tc>
          <w:tcPr>
            <w:tcW w:w="2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D20D58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5 393,81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4 833,20</w:t>
            </w:r>
          </w:p>
        </w:tc>
      </w:tr>
      <w:tr w:rsidR="003C2665" w:rsidRPr="003C2665" w:rsidTr="00D20D58">
        <w:trPr>
          <w:trHeight w:val="281"/>
        </w:trPr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Oprávky k DHM</w:t>
            </w:r>
          </w:p>
        </w:tc>
        <w:tc>
          <w:tcPr>
            <w:tcW w:w="2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D20D58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163 730,10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158 385,01</w:t>
            </w:r>
          </w:p>
        </w:tc>
      </w:tr>
      <w:tr w:rsidR="00D20D58" w:rsidRPr="003C2665" w:rsidTr="00D20D58">
        <w:trPr>
          <w:trHeight w:val="281"/>
        </w:trPr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D58" w:rsidRPr="003C2665" w:rsidRDefault="00D20D58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Oprávky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Goodwill</w:t>
            </w:r>
            <w:proofErr w:type="spellEnd"/>
          </w:p>
        </w:tc>
        <w:tc>
          <w:tcPr>
            <w:tcW w:w="2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D58" w:rsidRPr="003C2665" w:rsidRDefault="00D20D58" w:rsidP="0021455B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546 066,71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D58" w:rsidRPr="003C2665" w:rsidRDefault="00D20D58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415 382,56</w:t>
            </w:r>
          </w:p>
        </w:tc>
      </w:tr>
      <w:tr w:rsidR="00D20D58" w:rsidRPr="003C2665" w:rsidTr="00D20D58">
        <w:trPr>
          <w:trHeight w:val="296"/>
        </w:trPr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D58" w:rsidRPr="003C2665" w:rsidRDefault="00D20D58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Spolu</w:t>
            </w:r>
          </w:p>
        </w:tc>
        <w:tc>
          <w:tcPr>
            <w:tcW w:w="2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D58" w:rsidRPr="003C2665" w:rsidRDefault="00D20D58" w:rsidP="0021455B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ind w:left="720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2 765 714,65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D58" w:rsidRPr="003C2665" w:rsidRDefault="00D20D58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ind w:left="720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2 619 888,80</w:t>
            </w:r>
          </w:p>
        </w:tc>
      </w:tr>
    </w:tbl>
    <w:p w:rsidR="003C2665" w:rsidRPr="003C2665" w:rsidRDefault="003C2665" w:rsidP="003C2665">
      <w:pPr>
        <w:tabs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tabs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3C2665" w:rsidRPr="003C2665" w:rsidRDefault="003C2665" w:rsidP="00D20D58">
      <w:pPr>
        <w:widowControl w:val="0"/>
        <w:numPr>
          <w:ilvl w:val="0"/>
          <w:numId w:val="5"/>
        </w:numPr>
        <w:tabs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Časové rozlíšenie</w:t>
      </w:r>
    </w:p>
    <w:tbl>
      <w:tblPr>
        <w:tblW w:w="7978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60"/>
        <w:gridCol w:w="2195"/>
        <w:gridCol w:w="2523"/>
      </w:tblGrid>
      <w:tr w:rsidR="003C2665" w:rsidRPr="003C2665" w:rsidTr="0021455B">
        <w:trPr>
          <w:trHeight w:val="306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665" w:rsidRPr="003C2665" w:rsidRDefault="003C2665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D20D58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 31.12.2015</w:t>
            </w:r>
          </w:p>
        </w:tc>
        <w:tc>
          <w:tcPr>
            <w:tcW w:w="2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 31.12.2014</w:t>
            </w:r>
          </w:p>
        </w:tc>
      </w:tr>
      <w:tr w:rsidR="003C2665" w:rsidRPr="003C2665" w:rsidTr="0021455B">
        <w:trPr>
          <w:trHeight w:val="306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Výnosy budúcich období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D20D58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16 439,44</w:t>
            </w:r>
          </w:p>
        </w:tc>
        <w:tc>
          <w:tcPr>
            <w:tcW w:w="2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18 721,50</w:t>
            </w:r>
          </w:p>
        </w:tc>
      </w:tr>
      <w:tr w:rsidR="003C2665" w:rsidRPr="003C2665" w:rsidTr="0021455B">
        <w:trPr>
          <w:trHeight w:val="322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Spolu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D20D58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16 439,44</w:t>
            </w:r>
          </w:p>
        </w:tc>
        <w:tc>
          <w:tcPr>
            <w:tcW w:w="2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18 721,50</w:t>
            </w:r>
          </w:p>
        </w:tc>
      </w:tr>
    </w:tbl>
    <w:p w:rsidR="003C2665" w:rsidRPr="003C2665" w:rsidRDefault="003C2665" w:rsidP="003C2665">
      <w:pPr>
        <w:tabs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widowControl w:val="0"/>
        <w:numPr>
          <w:ilvl w:val="0"/>
          <w:numId w:val="5"/>
        </w:numPr>
        <w:tabs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Odložená daň</w:t>
      </w:r>
    </w:p>
    <w:tbl>
      <w:tblPr>
        <w:tblW w:w="7512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60"/>
        <w:gridCol w:w="2126"/>
        <w:gridCol w:w="2126"/>
      </w:tblGrid>
      <w:tr w:rsidR="003C2665" w:rsidRPr="003C2665" w:rsidTr="0021455B"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665" w:rsidRPr="003C2665" w:rsidRDefault="003C2665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</w:t>
            </w:r>
            <w:r w:rsidR="00D20D58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31.12.2015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 31.12.2014</w:t>
            </w:r>
          </w:p>
        </w:tc>
      </w:tr>
      <w:tr w:rsidR="003C2665" w:rsidRPr="003C2665" w:rsidTr="0021455B"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Odložená daňová pohľadávka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D20D58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-349  845,43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-349 875,41</w:t>
            </w:r>
          </w:p>
        </w:tc>
      </w:tr>
      <w:tr w:rsidR="003C2665" w:rsidRPr="003C2665" w:rsidTr="0021455B"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Spolu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D20D58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-</w:t>
            </w:r>
            <w:r w:rsidR="00D20D5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349 845,43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-349 875,41</w:t>
            </w:r>
          </w:p>
        </w:tc>
      </w:tr>
    </w:tbl>
    <w:p w:rsidR="003C2665" w:rsidRPr="003C2665" w:rsidRDefault="003C2665" w:rsidP="003C2665">
      <w:pPr>
        <w:tabs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tabs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Pri výpočte odloženej dane bola použitá sadzba dane platná pre rok 201</w:t>
      </w:r>
      <w:r w:rsidR="00D20D58">
        <w:rPr>
          <w:rFonts w:ascii="Times New Roman" w:eastAsia="Times New Roman" w:hAnsi="Times New Roman" w:cs="Times New Roman"/>
          <w:sz w:val="24"/>
          <w:szCs w:val="24"/>
          <w:lang w:eastAsia="cs-CZ"/>
        </w:rPr>
        <w:t>5</w:t>
      </w: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vo výške 22%. </w:t>
      </w:r>
    </w:p>
    <w:p w:rsidR="003C2665" w:rsidRPr="003C2665" w:rsidRDefault="003C2665" w:rsidP="003C2665">
      <w:pPr>
        <w:tabs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Odložená daň účtovaná </w:t>
      </w:r>
      <w:proofErr w:type="spellStart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účtovaná</w:t>
      </w:r>
      <w:proofErr w:type="spellEnd"/>
      <w:r w:rsidR="00D20D58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k 31.decembru 2015</w:t>
      </w: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pozostáva z : </w:t>
      </w:r>
    </w:p>
    <w:p w:rsidR="003C2665" w:rsidRPr="003C2665" w:rsidRDefault="003C2665" w:rsidP="003C2665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outlineLvl w:val="1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Odložená daňová pohľadávka  vyplynula z rozdielu účtovnej a daňovej hodnoty hmotného majetku – budovy. </w:t>
      </w:r>
      <w:r w:rsidR="00D20D58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</w:t>
      </w:r>
      <w:r w:rsidRPr="003C2665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Účtovné odpisy bo</w:t>
      </w:r>
      <w:r w:rsidR="00D20D58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li určené odpisovým plánom na 40</w:t>
      </w:r>
      <w:r w:rsidRPr="003C2665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rokov.</w:t>
      </w:r>
    </w:p>
    <w:p w:rsidR="00D20D58" w:rsidRDefault="00D20D58" w:rsidP="003C2665">
      <w:pPr>
        <w:tabs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20D58" w:rsidRPr="003C2665" w:rsidRDefault="00D20D58" w:rsidP="003C2665">
      <w:pPr>
        <w:tabs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keepNext/>
        <w:tabs>
          <w:tab w:val="left" w:pos="720"/>
        </w:tabs>
        <w:autoSpaceDE w:val="0"/>
        <w:autoSpaceDN w:val="0"/>
        <w:adjustRightInd w:val="0"/>
        <w:spacing w:after="0" w:line="240" w:lineRule="auto"/>
        <w:ind w:left="360" w:hanging="360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  <w:t>Informácie o nákladoch</w:t>
      </w:r>
    </w:p>
    <w:p w:rsidR="003C2665" w:rsidRPr="003C2665" w:rsidRDefault="0021455B" w:rsidP="0021455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       </w:t>
      </w:r>
      <w:r w:rsidR="003C2665" w:rsidRPr="003C266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Prehľad o nákladoch</w:t>
      </w:r>
      <w:r w:rsidR="003C2665"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:</w:t>
      </w:r>
    </w:p>
    <w:tbl>
      <w:tblPr>
        <w:tblW w:w="8666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90"/>
        <w:gridCol w:w="2288"/>
        <w:gridCol w:w="2288"/>
      </w:tblGrid>
      <w:tr w:rsidR="003C2665" w:rsidRPr="003C2665" w:rsidTr="0021455B">
        <w:tc>
          <w:tcPr>
            <w:tcW w:w="4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K </w:t>
            </w:r>
            <w:r w:rsidR="00D20D58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31.12.2015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 31.12.2014</w:t>
            </w:r>
          </w:p>
        </w:tc>
      </w:tr>
      <w:tr w:rsidR="003C2665" w:rsidRPr="003C2665" w:rsidTr="0021455B">
        <w:tc>
          <w:tcPr>
            <w:tcW w:w="4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Spotrebované nákupy  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D20D58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73 857,95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56 784,56</w:t>
            </w:r>
          </w:p>
        </w:tc>
      </w:tr>
      <w:tr w:rsidR="003C2665" w:rsidRPr="003C2665" w:rsidTr="0021455B">
        <w:tc>
          <w:tcPr>
            <w:tcW w:w="4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Služby 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21455B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48 888,94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25 146,22</w:t>
            </w:r>
          </w:p>
        </w:tc>
      </w:tr>
      <w:tr w:rsidR="003C2665" w:rsidRPr="003C2665" w:rsidTr="0021455B">
        <w:tc>
          <w:tcPr>
            <w:tcW w:w="4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Osobné náklady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21455B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128 756,18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49 050,79</w:t>
            </w:r>
          </w:p>
        </w:tc>
      </w:tr>
      <w:tr w:rsidR="003C2665" w:rsidRPr="003C2665" w:rsidTr="0021455B">
        <w:tc>
          <w:tcPr>
            <w:tcW w:w="4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Dane a poplatky 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21455B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6 171,65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5 456,26</w:t>
            </w:r>
          </w:p>
        </w:tc>
      </w:tr>
      <w:tr w:rsidR="003C2665" w:rsidRPr="003C2665" w:rsidTr="0021455B">
        <w:tc>
          <w:tcPr>
            <w:tcW w:w="4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Iné náklady na hospodársku činnosť 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21455B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20 288,90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1 116,72</w:t>
            </w:r>
          </w:p>
        </w:tc>
      </w:tr>
      <w:tr w:rsidR="003C2665" w:rsidRPr="003C2665" w:rsidTr="0021455B">
        <w:tc>
          <w:tcPr>
            <w:tcW w:w="4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Odpisy 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21455B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277 070,61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263 329,80</w:t>
            </w:r>
          </w:p>
        </w:tc>
      </w:tr>
      <w:tr w:rsidR="003C2665" w:rsidRPr="003C2665" w:rsidTr="0021455B">
        <w:tc>
          <w:tcPr>
            <w:tcW w:w="4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Finančné náklady 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21455B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1 194,89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2 659,69</w:t>
            </w:r>
          </w:p>
        </w:tc>
      </w:tr>
      <w:tr w:rsidR="003C2665" w:rsidRPr="003C2665" w:rsidTr="0021455B">
        <w:tc>
          <w:tcPr>
            <w:tcW w:w="4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Spolu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21455B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556 229,12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396 284,49</w:t>
            </w:r>
          </w:p>
        </w:tc>
      </w:tr>
    </w:tbl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cs-CZ"/>
        </w:rPr>
      </w:pP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cs-CZ"/>
        </w:rPr>
      </w:pPr>
    </w:p>
    <w:p w:rsidR="003C2665" w:rsidRPr="003C2665" w:rsidRDefault="003C2665" w:rsidP="003C2665">
      <w:pPr>
        <w:keepNext/>
        <w:tabs>
          <w:tab w:val="left" w:pos="720"/>
        </w:tabs>
        <w:autoSpaceDE w:val="0"/>
        <w:autoSpaceDN w:val="0"/>
        <w:adjustRightInd w:val="0"/>
        <w:spacing w:after="0" w:line="240" w:lineRule="auto"/>
        <w:ind w:left="360" w:hanging="360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  <w:t>INFORMÁCIE O Výnosoch</w:t>
      </w:r>
    </w:p>
    <w:p w:rsidR="003C2665" w:rsidRPr="003C2665" w:rsidRDefault="003C2665" w:rsidP="0021455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Prehľad o výnosoch</w:t>
      </w: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:</w:t>
      </w:r>
    </w:p>
    <w:tbl>
      <w:tblPr>
        <w:tblW w:w="9038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27"/>
        <w:gridCol w:w="2977"/>
        <w:gridCol w:w="2234"/>
      </w:tblGrid>
      <w:tr w:rsidR="003C2665" w:rsidRPr="003C2665" w:rsidTr="0021455B"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21455B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 31.12.2015</w:t>
            </w:r>
          </w:p>
        </w:tc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 31.12.2014</w:t>
            </w:r>
          </w:p>
        </w:tc>
      </w:tr>
      <w:tr w:rsidR="003C2665" w:rsidRPr="003C2665" w:rsidTr="0021455B"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21455B" w:rsidP="0021455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Tržby za služby a tovar </w:t>
            </w:r>
            <w:r w:rsidR="003C2665"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21455B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101 507,55</w:t>
            </w:r>
          </w:p>
        </w:tc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54 959,53</w:t>
            </w:r>
          </w:p>
        </w:tc>
      </w:tr>
      <w:tr w:rsidR="003C2665" w:rsidRPr="003C2665" w:rsidTr="0021455B"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Výnosy z hospodárskej činnosti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21455B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21 333,30</w:t>
            </w:r>
          </w:p>
        </w:tc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6 303,25</w:t>
            </w:r>
          </w:p>
        </w:tc>
      </w:tr>
      <w:tr w:rsidR="003C2665" w:rsidRPr="003C2665" w:rsidTr="0021455B"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Aktivácia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21455B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1 799,20</w:t>
            </w:r>
          </w:p>
        </w:tc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1 126,84</w:t>
            </w:r>
          </w:p>
        </w:tc>
      </w:tr>
      <w:tr w:rsidR="003C2665" w:rsidRPr="003C2665" w:rsidTr="0021455B"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Finančné výnosy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21455B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0,41</w:t>
            </w:r>
          </w:p>
        </w:tc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0,25</w:t>
            </w:r>
          </w:p>
        </w:tc>
      </w:tr>
      <w:tr w:rsidR="003C2665" w:rsidRPr="003C2665" w:rsidTr="0021455B"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21455B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124 640,46</w:t>
            </w:r>
          </w:p>
        </w:tc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62 389,87</w:t>
            </w:r>
          </w:p>
        </w:tc>
      </w:tr>
    </w:tbl>
    <w:p w:rsidR="003C2665" w:rsidRPr="0021455B" w:rsidRDefault="003C2665" w:rsidP="0021455B">
      <w:pPr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framePr w:hSpace="180" w:wrap="auto" w:vAnchor="text" w:hAnchor="page" w:x="2214" w:y="201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Default="003C2665" w:rsidP="0021455B">
      <w:pPr>
        <w:keepNext/>
        <w:tabs>
          <w:tab w:val="left" w:pos="720"/>
        </w:tabs>
        <w:autoSpaceDE w:val="0"/>
        <w:autoSpaceDN w:val="0"/>
        <w:adjustRightInd w:val="0"/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  <w:t>Informácie o daniach z</w:t>
      </w:r>
      <w:r w:rsidR="0021455B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  <w:t> </w:t>
      </w:r>
      <w:r w:rsidRPr="003C2665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  <w:t>príjmov</w:t>
      </w:r>
    </w:p>
    <w:p w:rsidR="0021455B" w:rsidRPr="003C2665" w:rsidRDefault="0021455B" w:rsidP="0021455B">
      <w:pPr>
        <w:keepNext/>
        <w:tabs>
          <w:tab w:val="left" w:pos="720"/>
        </w:tabs>
        <w:autoSpaceDE w:val="0"/>
        <w:autoSpaceDN w:val="0"/>
        <w:adjustRightInd w:val="0"/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</w:pPr>
    </w:p>
    <w:tbl>
      <w:tblPr>
        <w:tblW w:w="7796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60"/>
        <w:gridCol w:w="2268"/>
        <w:gridCol w:w="2268"/>
      </w:tblGrid>
      <w:tr w:rsidR="003C2665" w:rsidRPr="003C2665" w:rsidTr="0021455B">
        <w:trPr>
          <w:trHeight w:val="313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V celých EUR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21455B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 31.12.2014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 31.12.2013</w:t>
            </w:r>
          </w:p>
        </w:tc>
      </w:tr>
      <w:tr w:rsidR="003C2665" w:rsidRPr="003C2665" w:rsidTr="0021455B">
        <w:trPr>
          <w:trHeight w:val="313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Výsledok hospodárenia pred zdanením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21455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-</w:t>
            </w:r>
            <w:r w:rsidR="0021455B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424 329,11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-341 154,17</w:t>
            </w:r>
          </w:p>
        </w:tc>
      </w:tr>
      <w:tr w:rsidR="003C2665" w:rsidRPr="003C2665" w:rsidTr="0021455B">
        <w:trPr>
          <w:trHeight w:val="330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Položky zvyšujúce výsledok hospodárenia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21455B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2 298,11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1 426,05</w:t>
            </w:r>
          </w:p>
        </w:tc>
      </w:tr>
      <w:tr w:rsidR="003C2665" w:rsidRPr="003C2665" w:rsidTr="0021455B">
        <w:trPr>
          <w:trHeight w:val="330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Položky znižujúce výsledok hospodárenia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3C2665" w:rsidRPr="003C2665" w:rsidTr="0021455B">
        <w:trPr>
          <w:trHeight w:val="330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Rozdiel účtovných a daňových odpisov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665" w:rsidRPr="003C2665" w:rsidRDefault="0021455B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130 684,15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67 417,84</w:t>
            </w:r>
          </w:p>
        </w:tc>
      </w:tr>
      <w:tr w:rsidR="003C2665" w:rsidRPr="003C2665" w:rsidTr="0021455B">
        <w:trPr>
          <w:trHeight w:val="330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Základ dane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21455B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-291 346,85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21455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-</w:t>
            </w:r>
            <w:r w:rsidR="0021455B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272 310,28</w:t>
            </w:r>
          </w:p>
        </w:tc>
      </w:tr>
      <w:tr w:rsidR="003C2665" w:rsidRPr="003C2665" w:rsidTr="0021455B">
        <w:trPr>
          <w:trHeight w:val="330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Odpočet daňovej straty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0</w:t>
            </w:r>
          </w:p>
        </w:tc>
      </w:tr>
      <w:tr w:rsidR="003C2665" w:rsidRPr="003C2665" w:rsidTr="0021455B">
        <w:trPr>
          <w:trHeight w:val="330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Daňová licencia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665" w:rsidRPr="003C2665" w:rsidRDefault="0021455B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960,00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960,00</w:t>
            </w:r>
          </w:p>
        </w:tc>
      </w:tr>
      <w:tr w:rsidR="003C2665" w:rsidRPr="003C2665" w:rsidTr="0021455B">
        <w:trPr>
          <w:trHeight w:val="330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Celkovo vykázaná daň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0</w:t>
            </w:r>
          </w:p>
        </w:tc>
      </w:tr>
    </w:tbl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Default="003C2665" w:rsidP="003C2665">
      <w:pPr>
        <w:keepNext/>
        <w:tabs>
          <w:tab w:val="left" w:pos="720"/>
        </w:tabs>
        <w:autoSpaceDE w:val="0"/>
        <w:autoSpaceDN w:val="0"/>
        <w:adjustRightInd w:val="0"/>
        <w:spacing w:after="0" w:line="240" w:lineRule="auto"/>
        <w:ind w:left="360" w:hanging="360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</w:pPr>
      <w:bookmarkStart w:id="10" w:name="_Toc530739925"/>
      <w:r w:rsidRPr="003C2665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  <w:t>Informácie o skutočnostiach, k</w:t>
      </w:r>
      <w:r w:rsidR="0021455B" w:rsidRPr="0021455B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  <w:t xml:space="preserve">toré nastali po dni, ku ktorému </w:t>
      </w:r>
      <w:r w:rsidRPr="003C2665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  <w:t xml:space="preserve">sa </w:t>
      </w:r>
      <w:r w:rsidR="0021455B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  <w:t xml:space="preserve"> </w:t>
      </w:r>
      <w:r w:rsidRPr="003C2665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  <w:t>zostavuje účtovná závierka, do dňa zostavenia účtovnej závierky</w:t>
      </w:r>
      <w:bookmarkEnd w:id="10"/>
    </w:p>
    <w:p w:rsidR="0021455B" w:rsidRPr="003C2665" w:rsidRDefault="0021455B" w:rsidP="003C2665">
      <w:pPr>
        <w:keepNext/>
        <w:tabs>
          <w:tab w:val="left" w:pos="720"/>
        </w:tabs>
        <w:autoSpaceDE w:val="0"/>
        <w:autoSpaceDN w:val="0"/>
        <w:adjustRightInd w:val="0"/>
        <w:spacing w:after="0" w:line="240" w:lineRule="auto"/>
        <w:ind w:left="360" w:hanging="360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</w:pPr>
    </w:p>
    <w:p w:rsidR="003C2665" w:rsidRPr="003C2665" w:rsidRDefault="0021455B" w:rsidP="0021455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Po 31. decembri 2015</w:t>
      </w:r>
      <w:r w:rsidR="003C2665"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nenastali žiadne udalosti, ktoré majú významný vplyv na verné zobrazenie skutočností, ktoré sú predmetom účtovníctva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keepNext/>
        <w:tabs>
          <w:tab w:val="left" w:pos="720"/>
        </w:tabs>
        <w:autoSpaceDE w:val="0"/>
        <w:autoSpaceDN w:val="0"/>
        <w:adjustRightInd w:val="0"/>
        <w:spacing w:after="0" w:line="240" w:lineRule="auto"/>
        <w:ind w:left="360" w:hanging="360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</w:pPr>
      <w:bookmarkStart w:id="11" w:name="_Toc530739907"/>
      <w:r w:rsidRPr="003C2665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  <w:t>Informácie o Vlastnom imaní</w:t>
      </w:r>
      <w:bookmarkEnd w:id="11"/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Prehľad o pohybe vlastného imania v priebehu účtovného obdobia je uvedený v nasledujúcej tabuľke: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bookmarkStart w:id="12" w:name="_1066669084"/>
    <w:bookmarkStart w:id="13" w:name="_1066749609"/>
    <w:bookmarkStart w:id="14" w:name="_1094479891"/>
    <w:bookmarkStart w:id="15" w:name="_1122622095"/>
    <w:bookmarkStart w:id="16" w:name="_1122701108"/>
    <w:bookmarkStart w:id="17" w:name="_1122701715"/>
    <w:bookmarkStart w:id="18" w:name="_1122701757"/>
    <w:bookmarkStart w:id="19" w:name="_1122701775"/>
    <w:bookmarkStart w:id="20" w:name="_1122701802"/>
    <w:bookmarkStart w:id="21" w:name="_1122701822"/>
    <w:bookmarkStart w:id="22" w:name="_1122701848"/>
    <w:bookmarkStart w:id="23" w:name="_1122701863"/>
    <w:bookmarkStart w:id="24" w:name="_1122701897"/>
    <w:bookmarkStart w:id="25" w:name="_1122701985"/>
    <w:bookmarkStart w:id="26" w:name="_1122702029"/>
    <w:bookmarkStart w:id="27" w:name="_1122702077"/>
    <w:bookmarkStart w:id="28" w:name="_1122702423"/>
    <w:bookmarkStart w:id="29" w:name="_1122702440"/>
    <w:bookmarkStart w:id="30" w:name="_1122702454"/>
    <w:bookmarkStart w:id="31" w:name="_1122811584"/>
    <w:bookmarkStart w:id="32" w:name="_1123062054"/>
    <w:bookmarkStart w:id="33" w:name="_1123062191"/>
    <w:bookmarkStart w:id="34" w:name="_1123062219"/>
    <w:bookmarkStart w:id="35" w:name="_1126547485"/>
    <w:bookmarkStart w:id="36" w:name="_1126547512"/>
    <w:bookmarkStart w:id="37" w:name="_1126547533"/>
    <w:bookmarkStart w:id="38" w:name="_1126547578"/>
    <w:bookmarkStart w:id="39" w:name="_1126547620"/>
    <w:bookmarkStart w:id="40" w:name="_1127128872"/>
    <w:bookmarkStart w:id="41" w:name="_1127128894"/>
    <w:bookmarkStart w:id="42" w:name="_1148043625"/>
    <w:bookmarkStart w:id="43" w:name="_1148043650"/>
    <w:bookmarkStart w:id="44" w:name="_1173688994"/>
    <w:bookmarkStart w:id="45" w:name="_1173689110"/>
    <w:bookmarkStart w:id="46" w:name="_1173689120"/>
    <w:bookmarkStart w:id="47" w:name="_1203331690"/>
    <w:bookmarkStart w:id="48" w:name="_1203393958"/>
    <w:bookmarkStart w:id="49" w:name="_1203394089"/>
    <w:bookmarkStart w:id="50" w:name="_1203394259"/>
    <w:bookmarkStart w:id="51" w:name="_1203394288"/>
    <w:bookmarkStart w:id="52" w:name="_1205048133"/>
    <w:bookmarkStart w:id="53" w:name="_1236505437"/>
    <w:bookmarkStart w:id="54" w:name="_1236507215"/>
    <w:bookmarkStart w:id="55" w:name="_1236507384"/>
    <w:bookmarkStart w:id="56" w:name="_1236507401"/>
    <w:bookmarkStart w:id="57" w:name="_1268206335"/>
    <w:bookmarkStart w:id="58" w:name="_1268206559"/>
    <w:bookmarkStart w:id="59" w:name="_MON_1363028202"/>
    <w:bookmarkStart w:id="60" w:name="_MON_1299584468"/>
    <w:bookmarkStart w:id="61" w:name="_MON_1394842954"/>
    <w:bookmarkStart w:id="62" w:name="_MON_1394843478"/>
    <w:bookmarkStart w:id="63" w:name="_MON_1394843539"/>
    <w:bookmarkStart w:id="64" w:name="_MON_1394843672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End w:id="48"/>
    <w:bookmarkEnd w:id="49"/>
    <w:bookmarkEnd w:id="50"/>
    <w:bookmarkEnd w:id="51"/>
    <w:bookmarkEnd w:id="52"/>
    <w:bookmarkEnd w:id="53"/>
    <w:bookmarkEnd w:id="54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Start w:id="65" w:name="_MON_1331280120"/>
    <w:bookmarkEnd w:id="65"/>
    <w:p w:rsidR="003C2665" w:rsidRPr="003C2665" w:rsidRDefault="0021455B" w:rsidP="0021455B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object w:dxaOrig="9976" w:dyaOrig="234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98.7pt;height:117.6pt" o:ole="">
            <v:imagedata r:id="rId6" o:title=""/>
          </v:shape>
          <o:OLEObject Type="Embed" ProgID="Excel.Sheet.8" ShapeID="_x0000_i1025" DrawAspect="Content" ObjectID="_1520967647" r:id="rId7"/>
        </w:objec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O naložení s výsledkom hosp</w:t>
      </w:r>
      <w:r w:rsidR="0021455B">
        <w:rPr>
          <w:rFonts w:ascii="Times New Roman" w:eastAsia="Times New Roman" w:hAnsi="Times New Roman" w:cs="Times New Roman"/>
          <w:sz w:val="24"/>
          <w:szCs w:val="24"/>
          <w:lang w:eastAsia="cs-CZ"/>
        </w:rPr>
        <w:t>odárenia za účtovné obdobie 201</w:t>
      </w:r>
      <w:r w:rsidR="00563AA7">
        <w:rPr>
          <w:rFonts w:ascii="Times New Roman" w:eastAsia="Times New Roman" w:hAnsi="Times New Roman" w:cs="Times New Roman"/>
          <w:sz w:val="24"/>
          <w:szCs w:val="24"/>
          <w:lang w:eastAsia="cs-CZ"/>
        </w:rPr>
        <w:t>5</w:t>
      </w:r>
      <w:bookmarkStart w:id="66" w:name="_GoBack"/>
      <w:bookmarkEnd w:id="66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vo výške -</w:t>
      </w:r>
      <w:r w:rsidR="0021455B">
        <w:rPr>
          <w:rFonts w:ascii="Times New Roman" w:eastAsia="Times New Roman" w:hAnsi="Times New Roman" w:cs="Times New Roman"/>
          <w:sz w:val="24"/>
          <w:szCs w:val="24"/>
          <w:lang w:eastAsia="cs-CZ"/>
        </w:rPr>
        <w:t>424 329,11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EUR rozhodne valné zhromaždenie. </w:t>
      </w:r>
    </w:p>
    <w:p w:rsidR="003C2665" w:rsidRPr="003C2665" w:rsidRDefault="003C2665" w:rsidP="003C266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6E5B50" w:rsidRDefault="006E5B50"/>
    <w:sectPr w:rsidR="006E5B5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A34B1"/>
    <w:multiLevelType w:val="singleLevel"/>
    <w:tmpl w:val="2CCE4DC6"/>
    <w:lvl w:ilvl="0">
      <w:start w:val="2"/>
      <w:numFmt w:val="decimal"/>
      <w:lvlText w:val="%1."/>
      <w:legacy w:legacy="1" w:legacySpace="120" w:legacyIndent="360"/>
      <w:lvlJc w:val="left"/>
      <w:pPr>
        <w:ind w:left="644" w:hanging="360"/>
      </w:pPr>
      <w:rPr>
        <w:rFonts w:ascii="Times New Roman" w:hAnsi="Times New Roman" w:cs="Times New Roman" w:hint="default"/>
        <w:b/>
      </w:rPr>
    </w:lvl>
  </w:abstractNum>
  <w:abstractNum w:abstractNumId="1">
    <w:nsid w:val="09761D5F"/>
    <w:multiLevelType w:val="singleLevel"/>
    <w:tmpl w:val="0C461854"/>
    <w:lvl w:ilvl="0">
      <w:start w:val="839"/>
      <w:numFmt w:val="none"/>
      <w:lvlText w:val="-"/>
      <w:legacy w:legacy="1" w:legacySpace="120" w:legacyIndent="360"/>
      <w:lvlJc w:val="left"/>
      <w:pPr>
        <w:ind w:left="786" w:hanging="360"/>
      </w:pPr>
      <w:rPr>
        <w:rFonts w:ascii="Times New Roman" w:hAnsi="Times New Roman" w:cs="Times New Roman" w:hint="default"/>
      </w:rPr>
    </w:lvl>
  </w:abstractNum>
  <w:abstractNum w:abstractNumId="2">
    <w:nsid w:val="1AB707E5"/>
    <w:multiLevelType w:val="singleLevel"/>
    <w:tmpl w:val="358467BA"/>
    <w:lvl w:ilvl="0">
      <w:start w:val="815"/>
      <w:numFmt w:val="none"/>
      <w:lvlText w:val="-"/>
      <w:legacy w:legacy="1" w:legacySpace="120" w:legacyIndent="360"/>
      <w:lvlJc w:val="left"/>
      <w:pPr>
        <w:ind w:left="786" w:hanging="360"/>
      </w:pPr>
      <w:rPr>
        <w:rFonts w:ascii="Times New Roman" w:hAnsi="Times New Roman" w:cs="Times New Roman" w:hint="default"/>
      </w:rPr>
    </w:lvl>
  </w:abstractNum>
  <w:abstractNum w:abstractNumId="3">
    <w:nsid w:val="4619791E"/>
    <w:multiLevelType w:val="singleLevel"/>
    <w:tmpl w:val="8D824050"/>
    <w:lvl w:ilvl="0">
      <w:start w:val="813"/>
      <w:numFmt w:val="none"/>
      <w:lvlText w:val="-"/>
      <w:legacy w:legacy="1" w:legacySpace="120" w:legacyIndent="360"/>
      <w:lvlJc w:val="left"/>
      <w:pPr>
        <w:ind w:left="786" w:hanging="360"/>
      </w:pPr>
      <w:rPr>
        <w:rFonts w:ascii="Times New Roman" w:hAnsi="Times New Roman" w:cs="Times New Roman" w:hint="default"/>
      </w:rPr>
    </w:lvl>
  </w:abstractNum>
  <w:abstractNum w:abstractNumId="4">
    <w:nsid w:val="56553636"/>
    <w:multiLevelType w:val="singleLevel"/>
    <w:tmpl w:val="C44C5034"/>
    <w:lvl w:ilvl="0">
      <w:start w:val="817"/>
      <w:numFmt w:val="none"/>
      <w:lvlText w:val="-"/>
      <w:legacy w:legacy="1" w:legacySpace="120" w:legacyIndent="360"/>
      <w:lvlJc w:val="left"/>
      <w:pPr>
        <w:ind w:left="786" w:hanging="360"/>
      </w:pPr>
      <w:rPr>
        <w:rFonts w:ascii="Times New Roman" w:hAnsi="Times New Roman" w:cs="Times New Roman" w:hint="default"/>
      </w:rPr>
    </w:lvl>
  </w:abstractNum>
  <w:num w:numId="1">
    <w:abstractNumId w:val="3"/>
    <w:lvlOverride w:ilvl="0">
      <w:startOverride w:val="813"/>
    </w:lvlOverride>
  </w:num>
  <w:num w:numId="2">
    <w:abstractNumId w:val="2"/>
    <w:lvlOverride w:ilvl="0">
      <w:startOverride w:val="815"/>
    </w:lvlOverride>
  </w:num>
  <w:num w:numId="3">
    <w:abstractNumId w:val="4"/>
    <w:lvlOverride w:ilvl="0">
      <w:startOverride w:val="817"/>
    </w:lvlOverride>
  </w:num>
  <w:num w:numId="4">
    <w:abstractNumId w:val="1"/>
    <w:lvlOverride w:ilvl="0">
      <w:startOverride w:val="839"/>
    </w:lvlOverride>
  </w:num>
  <w:num w:numId="5">
    <w:abstractNumId w:val="0"/>
    <w:lvlOverride w:ilvl="0">
      <w:startOverride w:val="2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1C73"/>
    <w:rsid w:val="0021455B"/>
    <w:rsid w:val="00251C73"/>
    <w:rsid w:val="002D321B"/>
    <w:rsid w:val="003C2665"/>
    <w:rsid w:val="00406B4E"/>
    <w:rsid w:val="00563AA7"/>
    <w:rsid w:val="006E5B50"/>
    <w:rsid w:val="007A0FC1"/>
    <w:rsid w:val="00A978A3"/>
    <w:rsid w:val="00D20D58"/>
    <w:rsid w:val="00EE34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A0F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A0FC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A0F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A0FC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oleObject" Target="embeddings/Microsoft_Excel_97-2003_Worksheet1.xls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emf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1395</Words>
  <Characters>7954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9331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ZUVO sro</dc:creator>
  <cp:lastModifiedBy>ZUVO sro</cp:lastModifiedBy>
  <cp:revision>2</cp:revision>
  <cp:lastPrinted>2016-03-31T20:13:00Z</cp:lastPrinted>
  <dcterms:created xsi:type="dcterms:W3CDTF">2016-03-31T20:14:00Z</dcterms:created>
  <dcterms:modified xsi:type="dcterms:W3CDTF">2016-03-31T20:14:00Z</dcterms:modified>
</cp:coreProperties>
</file>