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2665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Poznámky k účtovnej závierke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 31. 12. 2015</w:t>
      </w:r>
    </w:p>
    <w:p w:rsidR="0021455B" w:rsidRPr="003C2665" w:rsidRDefault="0021455B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0" w:name="_Toc530739894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účtovnej jednotke</w:t>
      </w:r>
      <w:bookmarkEnd w:id="0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1" w:name="_Toc530739895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a/    Obchodné meno a sídlo spoločnosti:</w:t>
      </w:r>
      <w:bookmarkEnd w:id="1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TECHNOKON, a.s.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Antická 9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851 10 Bratislava</w:t>
      </w:r>
    </w:p>
    <w:p w:rsidR="003C2665" w:rsidRPr="003C2665" w:rsidRDefault="003C2665" w:rsidP="003C2665">
      <w:pPr>
        <w:tabs>
          <w:tab w:val="left" w:pos="265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IČO: 31 630 243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Spoločnosť zapísaná v obchodnom registri Okresného súdu Bratislava I.  Oddiel: Sa Vložka č. 6014/B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TECHNOKON, a.s. (ďalej len Spoločnosť) bola založená 05.04.1995 a do obchodného registra bola zapísaná 31.05.1995 Starý spis :Sa 1593. Rozhodnutím valného zhromaždenia zo dňa 20.06.2006 vo forme notárskej zápisnice č. N 415/2006,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Nz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24303/2006 o zlúčení sa k 30.06.2006 zlúčila so spoločnosťou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Biogastra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 – zapísané v obchodnom registri Okresného súdu Bratislava I. v Bratislave, oddiel  Sa, vložka č. 1011/B.  Na základe zmluvy o zlúčení spísanej vo forme notárskej zápisnice č. N 416/2006,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Nz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24317/2006 zo dňa 20.06.2006 sa stala právnym nástupcom spoločnosti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Biogastra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 a prebrala všetky jej práva a záväzky – zapísané na Okresnom súde v Žiline Sa, Vložka č. 10536/L.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 a.s. sa stala univerzálnym právnym nástupcom spoločnosti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Restaurant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GW s.r.o. so sídlom Antická 9, 851 10 Bratislava, IČO: 47 233 966, zapísanej v Obchodnom registri Okresného súdu Bratislava I. oddiel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Sro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vo vložke č. 63578/B¸ a spoločnosti ZUVO s.r.o. so sídlom Bazovského 1, 841 01 Bratislava, IČO:45 423 229 zapísanej v Obchodnom registri Okresného súdu Bratislava I. oddiel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Sro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vo vložke č. 36578/B  v dôsledku zlúčenia vo forme notárskej zápisnice N1753/2014, Nz30203/2014 NCRIs30814/2014 zo dňa 14.08.2014.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 a.s. preberá všetky práva a povinnosti , záväzky a pohľadávky zanikajúcich spoločností. Táto právna skutočnosť je v obchodnom registri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zapísaná do obchodného registra dňa, 18.09.2014 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2" w:name="_Toc530739896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b/    Hlavnými činnosťami Spoločnosti sú:</w:t>
      </w:r>
      <w:bookmarkEnd w:id="2"/>
    </w:p>
    <w:p w:rsidR="003C2665" w:rsidRPr="003C2665" w:rsidRDefault="003C2665" w:rsidP="003C2665">
      <w:pPr>
        <w:widowControl w:val="0"/>
        <w:numPr>
          <w:ilvl w:val="0"/>
          <w:numId w:val="1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kúpa tovaru na účely jeho predaja konečnému spotrebiteľovi v rozsahu voľnej živnosti </w:t>
      </w:r>
    </w:p>
    <w:p w:rsidR="003C2665" w:rsidRPr="003C2665" w:rsidRDefault="003C2665" w:rsidP="003C2665">
      <w:pPr>
        <w:widowControl w:val="0"/>
        <w:numPr>
          <w:ilvl w:val="0"/>
          <w:numId w:val="2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kúpa tovaru na účely jeho predaja iným prevádzkovateľom  živnosti v rozsahu voľnej živnosti </w:t>
      </w:r>
    </w:p>
    <w:p w:rsidR="003C2665" w:rsidRPr="003C2665" w:rsidRDefault="003C2665" w:rsidP="003C2665">
      <w:pPr>
        <w:widowControl w:val="0"/>
        <w:numPr>
          <w:ilvl w:val="0"/>
          <w:numId w:val="3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sprostredkovateľská činnosť v obchode,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prenájom nehnuteľností, bytových a nebytových priestorov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pohostinská činnosť a výroba hotových jedál pre výdajne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poskytovanie služieb rýchleho občerstvenia v spojení s predajom na priamu konzumáciu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prevádzkovanie výdajne stravy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poskytovanie obslužných služieb pri kultúrnych a iných spoločenských podujatiach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sprostredkovateľská činnosť v oblasti služieb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prenájom hnuteľných vecí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činnosť podnikateľských, organizačných a ekonomických poradcov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reklamné a 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marketingové služby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vedenie účtovníctva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faktoring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forfaiting</w:t>
      </w:r>
      <w:proofErr w:type="spellEnd"/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finančný lízing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poskytovanie úverov alebo pôžičiek z peňažných zdrojov získaných výlučne bez verejnej výzvy a  bez verejnej ponuky  majetkových hodnôt</w:t>
      </w:r>
    </w:p>
    <w:p w:rsidR="003C2665" w:rsidRPr="003C2665" w:rsidRDefault="003C2665" w:rsidP="00D20D58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sprostredkovanie poskytovania úverov alebo pôžičiek z peňažných zdrojov získaných  výlučne bez verejnej výzvy  a bez verejnej ponuky majetkových hodnôt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c/    Priemerný počet zamestnancov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Priemerný počet zame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stnancov spoločnosti v roku 2015 bol 8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d/  Právny dôvod na zostavenie účtovnej závierky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Účtovná závierka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Spoločnosti k 31. decembru 2015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zostavená ako riadna účtovná závierka podľa § 17 ods. 6 zákona NR SR č. 431/2002 Z. z. o účtovníctve v znení neskorších predpisov, za úč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tovné obdobie od 1. januára 2015 do 31. decembra 2015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Default="003C2665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D58" w:rsidRPr="003C2665" w:rsidRDefault="00D20D58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3" w:name="_Toc530739897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orgánoch účtovnej jednotky</w:t>
      </w:r>
      <w:bookmarkEnd w:id="3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Štatutárny orgán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4"/>
        <w:gridCol w:w="2693"/>
        <w:gridCol w:w="3665"/>
      </w:tblGrid>
      <w:tr w:rsidR="003C2665" w:rsidRPr="003C2665" w:rsidTr="0021455B">
        <w:trPr>
          <w:trHeight w:val="436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In. Martin Neštrák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Predseda predstavenstva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Koná samostatne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Dozorná rada</w:t>
      </w:r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Alžbeta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Porubcová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Klačko</w:t>
      </w:r>
      <w:proofErr w:type="spellEnd"/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Ján Neštrák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55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4" w:name="_Toc530739899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Informácie o účtovných zásadách a účtovných metódach  </w:t>
      </w:r>
      <w:bookmarkEnd w:id="4"/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  Východiská pre zostavenie účtovnej závierky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Účtovná závierka bola zostavená za predpokladu nepretržitého trvania Spoločnosti. 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   Pohľadávky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Pohľadávky sa pri ich vzniku oceňujú ich menovitou hodnotou.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   Peňažné prostriedky a ceniny</w:t>
      </w:r>
    </w:p>
    <w:p w:rsid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Peňažné prostriedky a ceniny sa oceňujú ich menovitou hodnotou.  </w:t>
      </w:r>
    </w:p>
    <w:p w:rsidR="00D20D58" w:rsidRPr="003C2665" w:rsidRDefault="00D20D58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   Záväzky</w:t>
      </w:r>
    </w:p>
    <w:p w:rsidR="003C2665" w:rsidRPr="003C2665" w:rsidRDefault="003C2665" w:rsidP="002145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Záväzky pri ich vzniku sa oceňujú menovitou hodnotou. Ak sa pri inventarizácii zistí, že suma záväzkov je iná ako ich výška v účtovníctve, uvedú sa záväzky v účtovníctve a v účtovnej záv</w:t>
      </w:r>
      <w:r w:rsidR="0021455B">
        <w:rPr>
          <w:rFonts w:ascii="Times New Roman" w:eastAsia="Times New Roman" w:hAnsi="Times New Roman" w:cs="Times New Roman"/>
          <w:sz w:val="24"/>
          <w:szCs w:val="24"/>
          <w:lang w:eastAsia="cs-CZ"/>
        </w:rPr>
        <w:t>ierke v tomto zistenom ocenení.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5.    Majetok 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Majetok  sa oceňuje  obstarávacou cenou.  Odpisy dlhodobého hmotného majetku sú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stanovené vychádzajúc z predpokladanej doby jeho používania a z predpokladaného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priebehu jeho opotrebovania. Na základe toho bol odpisový plán pre dlhodobý hmotný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majetok – stavbu vo vlastníctve spoločnosti – stanovený na dobu 30 rokov.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   Odložené dane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Odložené dane  /odložená daňová pohľadávka a odložený záväzok/ sa vzťahujú na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dočasné rozdiely medzi účtovnou hodnotou majetku a účtovnou hodnotou záväzkov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vykázanou v súvahe a ich daňovou základňou.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lang w:eastAsia="cs-CZ"/>
        </w:rPr>
        <w:t>6.    Náklady budúcich období a príjmy budúcich období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budúcich období a príjmy budúcich období sa vykazujú vo výške, ktorá je potrebná na dodržanie zásady vecnej a časovej súvislosti s účtovným obdobím.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    Výdavky budúcich období a výnosy budúcich období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Výdavky budúcich období a výnosy budúcich období sa vykazujú vo výške, ktorá je potrebná na dodržanie zásady vecnej a časovej súvislosti s účtovným obdobím.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5" w:name="_Toc530739900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údajoch na strane aktív súvahy</w:t>
      </w:r>
      <w:bookmarkEnd w:id="5"/>
    </w:p>
    <w:p w:rsidR="003C2665" w:rsidRPr="003C2665" w:rsidRDefault="003C2665" w:rsidP="003C2665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Finančné ukazovatele v tabuľkách  sú uvádzané v EURÁCH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6" w:name="_Toc530739904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nehmotný majetok 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551"/>
        <w:gridCol w:w="1985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31.12.2014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Oceniteľné práva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5 393,81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5 393,81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Goodwill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385 420,73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690 814,54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690 814,54</w:t>
            </w:r>
          </w:p>
        </w:tc>
      </w:tr>
    </w:tbl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hmotný majetok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409"/>
        <w:gridCol w:w="2112"/>
      </w:tblGrid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Stavby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619 224,90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5 619 224,90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DHM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171 131,27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169 386,27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Pozemky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44 347,08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64 479,22</w:t>
            </w:r>
          </w:p>
        </w:tc>
      </w:tr>
      <w:tr w:rsidR="003C2665" w:rsidRPr="003C2665" w:rsidTr="002145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5 834 703,25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5 853 090,39</w:t>
            </w:r>
          </w:p>
        </w:tc>
      </w:tr>
      <w:bookmarkEnd w:id="6"/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 </w:t>
      </w:r>
      <w:bookmarkStart w:id="7" w:name="_Toc530739905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finančný majetok 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31.12.2014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Podielové cenné papiere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829,85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829,85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4. Materiál na sklade 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31.12.2014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Materiál na sklade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15 450,30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15 450,30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5.Finančné účty</w:t>
      </w:r>
      <w:bookmarkEnd w:id="7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Ako finančné účty sú vykázané peniaze v pokladnici a účty v bankách.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268"/>
        <w:gridCol w:w="2268"/>
      </w:tblGrid>
      <w:tr w:rsidR="003C2665" w:rsidRPr="003C2665" w:rsidTr="0021455B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Pokladnica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744,20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1 392,07</w:t>
            </w:r>
          </w:p>
        </w:tc>
      </w:tr>
      <w:tr w:rsidR="003C2665" w:rsidRPr="003C2665" w:rsidTr="0021455B">
        <w:trPr>
          <w:trHeight w:val="3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Bankové účty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7 994,20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4 655,33</w:t>
            </w:r>
          </w:p>
        </w:tc>
      </w:tr>
      <w:tr w:rsidR="003C2665" w:rsidRPr="003C2665" w:rsidTr="0021455B">
        <w:trPr>
          <w:trHeight w:val="18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8 738,40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6 047,40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Pohľadávky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Pohľadávky podľa lehoty splatnosti: </w:t>
      </w:r>
    </w:p>
    <w:tbl>
      <w:tblPr>
        <w:tblW w:w="75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2"/>
        <w:gridCol w:w="2093"/>
        <w:gridCol w:w="2093"/>
      </w:tblGrid>
      <w:tr w:rsidR="003C2665" w:rsidRPr="003C2665" w:rsidTr="0021455B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Pohľadávky v 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46 207,67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34 591,34</w:t>
            </w:r>
          </w:p>
        </w:tc>
      </w:tr>
      <w:tr w:rsidR="003C2665" w:rsidRPr="003C2665" w:rsidTr="003C2665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Pohľadávky po 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355 701,46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364 441,40</w:t>
            </w:r>
          </w:p>
        </w:tc>
      </w:tr>
      <w:tr w:rsidR="003C2665" w:rsidRPr="003C2665" w:rsidTr="0021455B">
        <w:trPr>
          <w:trHeight w:val="191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A978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3C2665"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401 909,13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399 032,74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D20D5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7.Časové rozlíšenie </w:t>
      </w:r>
    </w:p>
    <w:tbl>
      <w:tblPr>
        <w:tblW w:w="76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126"/>
      </w:tblGrid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budúcich období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61,47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260,56</w:t>
            </w:r>
          </w:p>
        </w:tc>
      </w:tr>
      <w:tr w:rsidR="003C2665" w:rsidRPr="003C2665" w:rsidTr="0021455B">
        <w:trPr>
          <w:trHeight w:val="11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61,47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260,56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údajoch na strane pasív súvahy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8" w:name="_Toc530739908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1.  Vlastné imanie</w:t>
      </w:r>
    </w:p>
    <w:p w:rsidR="003C2665" w:rsidRPr="003C2665" w:rsidRDefault="00D20D58" w:rsidP="00D20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Informácie o vlastnom imaní sú uvedené v časti C a </w:t>
      </w:r>
      <w:bookmarkStart w:id="9" w:name="_Toc530739914"/>
      <w:bookmarkEnd w:id="8"/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</w:p>
    <w:bookmarkEnd w:id="9"/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720"/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Záväzky</w:t>
      </w: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Štruktúra záväzkov podľa splatnosti:   </w:t>
      </w:r>
    </w:p>
    <w:tbl>
      <w:tblPr>
        <w:tblW w:w="75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2062"/>
        <w:gridCol w:w="2062"/>
      </w:tblGrid>
      <w:tr w:rsidR="003C2665" w:rsidRPr="003C2665" w:rsidTr="0021455B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Záväzky po lehote splatnosti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1 111 669,05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1 111 669,05</w:t>
            </w:r>
          </w:p>
        </w:tc>
      </w:tr>
      <w:tr w:rsidR="003C2665" w:rsidRPr="003C2665" w:rsidTr="0021455B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so zostatkovou dobou </w:t>
            </w:r>
          </w:p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Splatnosti do 1 roka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7 964,95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13 358,29</w:t>
            </w:r>
          </w:p>
        </w:tc>
      </w:tr>
      <w:tr w:rsidR="00A978A3" w:rsidRPr="003C2665" w:rsidTr="0021455B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voči spoločníkom a členom predstavenstva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Default="00A978A3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1 080 717,73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Pr="003C2665" w:rsidRDefault="00A978A3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948 681,22</w:t>
            </w:r>
          </w:p>
        </w:tc>
      </w:tr>
      <w:tr w:rsidR="003C2665" w:rsidRPr="003C2665" w:rsidTr="0021455B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2 200 351,73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1 073 208,56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922"/>
        <w:gridCol w:w="2196"/>
      </w:tblGrid>
      <w:tr w:rsidR="003C2665" w:rsidRPr="003C2665" w:rsidTr="0021455B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voči zamestnancom a orgánom sociálneho </w:t>
            </w:r>
            <w:proofErr w:type="spellStart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zabezp</w:t>
            </w:r>
            <w:proofErr w:type="spellEnd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7 314,21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11 905,15</w:t>
            </w:r>
          </w:p>
        </w:tc>
      </w:tr>
      <w:tr w:rsidR="003C2665" w:rsidRPr="003C2665" w:rsidTr="0021455B">
        <w:trPr>
          <w:trHeight w:val="2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7 314,21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11 905,15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A978A3" w:rsidP="00D20D58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Krátkodobé rezervy </w:t>
      </w: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2547"/>
        <w:gridCol w:w="2196"/>
      </w:tblGrid>
      <w:tr w:rsidR="003C2665" w:rsidRPr="003C2665" w:rsidTr="0021455B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Rezerva na nevyčerpanú dovolenku </w:t>
            </w:r>
            <w:r w:rsidR="003C2665"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6 686,47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7 259,55</w:t>
            </w:r>
          </w:p>
        </w:tc>
      </w:tr>
      <w:tr w:rsidR="003C2665" w:rsidRPr="003C2665" w:rsidTr="0021455B">
        <w:trPr>
          <w:trHeight w:val="296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6 686,47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7 259,55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Oprávky </w:t>
      </w: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2546"/>
        <w:gridCol w:w="2196"/>
      </w:tblGrid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Oprávky k stavbám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2 601 984,55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2 461 503,79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Oprávky k DNM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5 393,81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4 833,20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Oprávky k DHM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163 730,10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158 385,01</w:t>
            </w:r>
          </w:p>
        </w:tc>
      </w:tr>
      <w:tr w:rsidR="00D20D58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Oprávky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Goodwill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D20D58" w:rsidP="0021455B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546 066,71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415 382,56</w:t>
            </w:r>
          </w:p>
        </w:tc>
      </w:tr>
      <w:tr w:rsidR="00D20D58" w:rsidRPr="003C2665" w:rsidTr="00D20D58">
        <w:trPr>
          <w:trHeight w:val="296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D20D58" w:rsidP="0021455B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2 765 714,65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2 619 888,80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3C2665" w:rsidP="00D20D58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Časové rozlíšenie</w:t>
      </w:r>
    </w:p>
    <w:tbl>
      <w:tblPr>
        <w:tblW w:w="797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95"/>
        <w:gridCol w:w="2523"/>
      </w:tblGrid>
      <w:tr w:rsidR="003C2665" w:rsidRPr="003C2665" w:rsidTr="0021455B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Výnosy budúcich období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16 439,44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18 721,50</w:t>
            </w:r>
          </w:p>
        </w:tc>
      </w:tr>
      <w:tr w:rsidR="003C2665" w:rsidRPr="003C2665" w:rsidTr="0021455B">
        <w:trPr>
          <w:trHeight w:val="32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16 439,44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18 721,50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Odložená daň</w:t>
      </w:r>
    </w:p>
    <w:tbl>
      <w:tblPr>
        <w:tblW w:w="751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26"/>
        <w:gridCol w:w="2126"/>
      </w:tblGrid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="00D20D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Odložená daňová pohľadávka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-349  845,43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-349 875,41</w:t>
            </w:r>
          </w:p>
        </w:tc>
      </w:tr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D20D5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  <w:r w:rsidR="00D2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349 845,43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-349 875,41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 výpočte odloženej dane bola použitá sadzba dane platná pre rok 201</w:t>
      </w:r>
      <w:r w:rsidR="00D20D58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 výške 22%. </w:t>
      </w: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Odložená daň účtovaná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účtovaná</w:t>
      </w:r>
      <w:proofErr w:type="spellEnd"/>
      <w:r w:rsidR="00D20D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31.decembru 2015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pozostáva z : </w:t>
      </w:r>
    </w:p>
    <w:p w:rsidR="003C2665" w:rsidRPr="003C2665" w:rsidRDefault="003C2665" w:rsidP="003C2665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Odložená daňová pohľadávka  vyplynula z rozdielu účtovnej a daňovej hodnoty hmotného majetku – budovy. </w:t>
      </w:r>
      <w:r w:rsidR="00D20D5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Účtovné odpisy bo</w:t>
      </w:r>
      <w:r w:rsidR="00D20D5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li určené odpisovým plánom na 40</w:t>
      </w: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rokov.</w:t>
      </w:r>
    </w:p>
    <w:p w:rsidR="00D20D58" w:rsidRDefault="00D20D58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D58" w:rsidRPr="003C2665" w:rsidRDefault="00D20D58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 nákladoch</w:t>
      </w:r>
    </w:p>
    <w:p w:rsidR="003C2665" w:rsidRPr="003C2665" w:rsidRDefault="0021455B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</w:t>
      </w:r>
      <w:r w:rsidR="003C2665"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Prehľad o nákladoch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W w:w="86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0"/>
        <w:gridCol w:w="2288"/>
        <w:gridCol w:w="2288"/>
      </w:tblGrid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 </w:t>
            </w:r>
            <w:r w:rsidR="00D20D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31.12.2015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Spotrebované nákupy 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73 857,95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56 784,56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Služby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48 888,94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25 146,22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Osobné náklady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128 756,18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49 050,79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Dane a poplatky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6 171,65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5 456,26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Iné náklady na hospodársku činnosť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20 288,90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1 116,72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Odpisy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277 070,61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263 329,80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Finančné náklady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1 194,89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2 659,69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556 229,12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396 284,49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Výnosoch</w:t>
      </w:r>
    </w:p>
    <w:p w:rsidR="003C2665" w:rsidRPr="003C2665" w:rsidRDefault="003C2665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Prehľad o výnosoch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977"/>
        <w:gridCol w:w="2234"/>
      </w:tblGrid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2145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Tržby za služby a tovar </w:t>
            </w:r>
            <w:r w:rsidR="003C2665"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101 507,55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54 959,53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Výnosy z hospodárskej činnosti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21 333,30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6 303,25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Aktivácia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1 799,20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1 126,84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Finančné výnosy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0,41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0,25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124 640,46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62 389,87</w:t>
            </w:r>
          </w:p>
        </w:tc>
      </w:tr>
    </w:tbl>
    <w:p w:rsidR="003C2665" w:rsidRPr="0021455B" w:rsidRDefault="003C2665" w:rsidP="0021455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framePr w:hSpace="180" w:wrap="auto" w:vAnchor="text" w:hAnchor="page" w:x="2214" w:y="20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Default="003C2665" w:rsidP="0021455B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daniach z</w:t>
      </w:r>
      <w:r w:rsid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 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príjmov</w:t>
      </w:r>
    </w:p>
    <w:p w:rsidR="0021455B" w:rsidRPr="003C2665" w:rsidRDefault="0021455B" w:rsidP="0021455B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tbl>
      <w:tblPr>
        <w:tblW w:w="77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268"/>
      </w:tblGrid>
      <w:tr w:rsidR="003C2665" w:rsidRPr="003C2665" w:rsidTr="0021455B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celých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31.12.2013</w:t>
            </w:r>
          </w:p>
        </w:tc>
      </w:tr>
      <w:tr w:rsidR="003C2665" w:rsidRPr="003C2665" w:rsidTr="0021455B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Výsledok hospodárenia pred zdanením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214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21455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424 329,11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-341 154,17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Položky zvyšujúce výsledok hospodárenia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2 298,11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1 426,05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Položky znižujúce výsledok hospodárenia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Rozdiel účtovných a daňových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130 684,15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67 417,84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-291 346,85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214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21455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272 310,28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Odpočet daňovej straty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Daňová licencia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960,00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Celkovo vykázaná daň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10" w:name="_Toc530739925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skutočnostiach, k</w:t>
      </w:r>
      <w:r w:rsidR="0021455B" w:rsidRP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toré nastali po dni, ku ktorému 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sa </w:t>
      </w:r>
      <w:r w:rsid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zostavuje účtovná závierka, do dňa zostavenia účtovnej závierky</w:t>
      </w:r>
      <w:bookmarkEnd w:id="10"/>
    </w:p>
    <w:p w:rsidR="0021455B" w:rsidRPr="003C2665" w:rsidRDefault="0021455B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p w:rsidR="003C2665" w:rsidRPr="003C2665" w:rsidRDefault="0021455B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31. decembri 2015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nenastali žiadne udalosti, ktoré majú významný vplyv na verné zobrazenie skutočností, ktoré sú predmetom účtovníctva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11" w:name="_Toc530739907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 Vlastnom imaní</w:t>
      </w:r>
      <w:bookmarkEnd w:id="11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Prehľad o pohybe vlastného imania v priebehu účtovného obdobia je uvedený v nasledujúcej tabuľke: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bookmarkStart w:id="12" w:name="_1066669084"/>
    <w:bookmarkStart w:id="13" w:name="_1066749609"/>
    <w:bookmarkStart w:id="14" w:name="_1094479891"/>
    <w:bookmarkStart w:id="15" w:name="_1122622095"/>
    <w:bookmarkStart w:id="16" w:name="_1122701108"/>
    <w:bookmarkStart w:id="17" w:name="_1122701715"/>
    <w:bookmarkStart w:id="18" w:name="_1122701757"/>
    <w:bookmarkStart w:id="19" w:name="_1122701775"/>
    <w:bookmarkStart w:id="20" w:name="_1122701802"/>
    <w:bookmarkStart w:id="21" w:name="_1122701822"/>
    <w:bookmarkStart w:id="22" w:name="_1122701848"/>
    <w:bookmarkStart w:id="23" w:name="_1122701863"/>
    <w:bookmarkStart w:id="24" w:name="_1122701897"/>
    <w:bookmarkStart w:id="25" w:name="_1122701985"/>
    <w:bookmarkStart w:id="26" w:name="_1122702029"/>
    <w:bookmarkStart w:id="27" w:name="_1122702077"/>
    <w:bookmarkStart w:id="28" w:name="_1122702423"/>
    <w:bookmarkStart w:id="29" w:name="_1122702440"/>
    <w:bookmarkStart w:id="30" w:name="_1122702454"/>
    <w:bookmarkStart w:id="31" w:name="_1122811584"/>
    <w:bookmarkStart w:id="32" w:name="_1123062054"/>
    <w:bookmarkStart w:id="33" w:name="_1123062191"/>
    <w:bookmarkStart w:id="34" w:name="_1123062219"/>
    <w:bookmarkStart w:id="35" w:name="_1126547485"/>
    <w:bookmarkStart w:id="36" w:name="_1126547512"/>
    <w:bookmarkStart w:id="37" w:name="_1126547533"/>
    <w:bookmarkStart w:id="38" w:name="_1126547578"/>
    <w:bookmarkStart w:id="39" w:name="_1126547620"/>
    <w:bookmarkStart w:id="40" w:name="_1127128872"/>
    <w:bookmarkStart w:id="41" w:name="_1127128894"/>
    <w:bookmarkStart w:id="42" w:name="_1148043625"/>
    <w:bookmarkStart w:id="43" w:name="_1148043650"/>
    <w:bookmarkStart w:id="44" w:name="_1173688994"/>
    <w:bookmarkStart w:id="45" w:name="_1173689110"/>
    <w:bookmarkStart w:id="46" w:name="_1173689120"/>
    <w:bookmarkStart w:id="47" w:name="_1203331690"/>
    <w:bookmarkStart w:id="48" w:name="_1203393958"/>
    <w:bookmarkStart w:id="49" w:name="_1203394089"/>
    <w:bookmarkStart w:id="50" w:name="_1203394259"/>
    <w:bookmarkStart w:id="51" w:name="_1203394288"/>
    <w:bookmarkStart w:id="52" w:name="_1205048133"/>
    <w:bookmarkStart w:id="53" w:name="_1236505437"/>
    <w:bookmarkStart w:id="54" w:name="_1236507215"/>
    <w:bookmarkStart w:id="55" w:name="_1236507384"/>
    <w:bookmarkStart w:id="56" w:name="_1236507401"/>
    <w:bookmarkStart w:id="57" w:name="_1268206335"/>
    <w:bookmarkStart w:id="58" w:name="_1268206559"/>
    <w:bookmarkStart w:id="59" w:name="_MON_1363028202"/>
    <w:bookmarkStart w:id="60" w:name="_MON_1299584468"/>
    <w:bookmarkStart w:id="61" w:name="_MON_1394842954"/>
    <w:bookmarkStart w:id="62" w:name="_MON_1394843478"/>
    <w:bookmarkStart w:id="63" w:name="_MON_1394843539"/>
    <w:bookmarkStart w:id="64" w:name="_MON_1394843672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Start w:id="65" w:name="_MON_1331280120"/>
    <w:bookmarkEnd w:id="65"/>
    <w:p w:rsidR="003C2665" w:rsidRPr="003C2665" w:rsidRDefault="0021455B" w:rsidP="002145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9976" w:dyaOrig="2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pt;height:117.6pt" o:ole="">
            <v:imagedata r:id="rId6" o:title=""/>
          </v:shape>
          <o:OLEObject Type="Embed" ProgID="Excel.Sheet.8" ShapeID="_x0000_i1025" DrawAspect="Content" ObjectID="_1520967647" r:id="rId7"/>
        </w:objec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O naložení s výsledkom hosp</w:t>
      </w:r>
      <w:r w:rsidR="0021455B">
        <w:rPr>
          <w:rFonts w:ascii="Times New Roman" w:eastAsia="Times New Roman" w:hAnsi="Times New Roman" w:cs="Times New Roman"/>
          <w:sz w:val="24"/>
          <w:szCs w:val="24"/>
          <w:lang w:eastAsia="cs-CZ"/>
        </w:rPr>
        <w:t>odárenia za účtovné obdobie 201</w:t>
      </w:r>
      <w:r w:rsidR="00563AA7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bookmarkStart w:id="66" w:name="_GoBack"/>
      <w:bookmarkEnd w:id="66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 výške -</w:t>
      </w:r>
      <w:r w:rsidR="0021455B">
        <w:rPr>
          <w:rFonts w:ascii="Times New Roman" w:eastAsia="Times New Roman" w:hAnsi="Times New Roman" w:cs="Times New Roman"/>
          <w:sz w:val="24"/>
          <w:szCs w:val="24"/>
          <w:lang w:eastAsia="cs-CZ"/>
        </w:rPr>
        <w:t>424 329,11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EUR rozhodne valné zhromaždenie. 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5B50" w:rsidRDefault="006E5B50"/>
    <w:sectPr w:rsidR="006E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B1"/>
    <w:multiLevelType w:val="singleLevel"/>
    <w:tmpl w:val="2CCE4DC6"/>
    <w:lvl w:ilvl="0">
      <w:start w:val="2"/>
      <w:numFmt w:val="decimal"/>
      <w:lvlText w:val="%1."/>
      <w:legacy w:legacy="1" w:legacySpace="120" w:legacyIndent="360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</w:abstractNum>
  <w:abstractNum w:abstractNumId="1">
    <w:nsid w:val="09761D5F"/>
    <w:multiLevelType w:val="singleLevel"/>
    <w:tmpl w:val="0C461854"/>
    <w:lvl w:ilvl="0">
      <w:start w:val="839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2">
    <w:nsid w:val="1AB707E5"/>
    <w:multiLevelType w:val="singleLevel"/>
    <w:tmpl w:val="358467BA"/>
    <w:lvl w:ilvl="0">
      <w:start w:val="815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3">
    <w:nsid w:val="4619791E"/>
    <w:multiLevelType w:val="singleLevel"/>
    <w:tmpl w:val="8D824050"/>
    <w:lvl w:ilvl="0">
      <w:start w:val="813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4">
    <w:nsid w:val="56553636"/>
    <w:multiLevelType w:val="singleLevel"/>
    <w:tmpl w:val="C44C5034"/>
    <w:lvl w:ilvl="0">
      <w:start w:val="817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813"/>
    </w:lvlOverride>
  </w:num>
  <w:num w:numId="2">
    <w:abstractNumId w:val="2"/>
    <w:lvlOverride w:ilvl="0">
      <w:startOverride w:val="815"/>
    </w:lvlOverride>
  </w:num>
  <w:num w:numId="3">
    <w:abstractNumId w:val="4"/>
    <w:lvlOverride w:ilvl="0">
      <w:startOverride w:val="817"/>
    </w:lvlOverride>
  </w:num>
  <w:num w:numId="4">
    <w:abstractNumId w:val="1"/>
    <w:lvlOverride w:ilvl="0">
      <w:startOverride w:val="839"/>
    </w:lvlOverride>
  </w:num>
  <w:num w:numId="5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73"/>
    <w:rsid w:val="0021455B"/>
    <w:rsid w:val="00251C73"/>
    <w:rsid w:val="002D321B"/>
    <w:rsid w:val="003C2665"/>
    <w:rsid w:val="00406B4E"/>
    <w:rsid w:val="00563AA7"/>
    <w:rsid w:val="006E5B50"/>
    <w:rsid w:val="007A0FC1"/>
    <w:rsid w:val="00A978A3"/>
    <w:rsid w:val="00D20D58"/>
    <w:rsid w:val="00E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ZUVO sro</dc:creator>
  <cp:lastModifiedBy>ZUVO sro</cp:lastModifiedBy>
  <cp:revision>2</cp:revision>
  <cp:lastPrinted>2016-03-31T20:13:00Z</cp:lastPrinted>
  <dcterms:created xsi:type="dcterms:W3CDTF">2016-03-31T20:14:00Z</dcterms:created>
  <dcterms:modified xsi:type="dcterms:W3CDTF">2016-03-31T20:14:00Z</dcterms:modified>
</cp:coreProperties>
</file>