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F2F" w:rsidRDefault="00CB6F2F">
      <w:pPr>
        <w:pStyle w:val="Standard"/>
        <w:rPr>
          <w:rFonts w:ascii="Bookman Old Style" w:hAnsi="Bookman Old Style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proofErr w:type="spellStart"/>
      <w:r w:rsidR="005E39BC">
        <w:rPr>
          <w:rFonts w:ascii="Times New Roman" w:hAnsi="Times New Roman" w:cs="Times New Roman"/>
          <w:b/>
        </w:rPr>
        <w:t>chic</w:t>
      </w:r>
      <w:proofErr w:type="spellEnd"/>
      <w:r w:rsidR="005E39BC">
        <w:rPr>
          <w:rFonts w:ascii="Times New Roman" w:hAnsi="Times New Roman" w:cs="Times New Roman"/>
          <w:b/>
        </w:rPr>
        <w:t xml:space="preserve"> FASHION </w:t>
      </w:r>
      <w:r w:rsidR="00FD1E7F">
        <w:rPr>
          <w:rFonts w:ascii="Times New Roman" w:hAnsi="Times New Roman" w:cs="Times New Roman"/>
          <w:b/>
        </w:rPr>
        <w:t>s. r. o.</w:t>
      </w:r>
    </w:p>
    <w:p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</w:t>
      </w:r>
      <w:r w:rsidR="00FD1E7F">
        <w:rPr>
          <w:rFonts w:ascii="Times New Roman" w:hAnsi="Times New Roman" w:cs="Times New Roman"/>
          <w:b/>
        </w:rPr>
        <w:t xml:space="preserve"> účtovná závierka k 31. decembru</w:t>
      </w:r>
      <w:r w:rsidRPr="00995934">
        <w:rPr>
          <w:rFonts w:ascii="Times New Roman" w:hAnsi="Times New Roman" w:cs="Times New Roman"/>
          <w:b/>
        </w:rPr>
        <w:t xml:space="preserve"> 2015</w:t>
      </w:r>
    </w:p>
    <w:p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:rsidR="00CB6F2F" w:rsidRPr="00995934" w:rsidRDefault="005E39BC">
      <w:pPr>
        <w:pStyle w:val="Standard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chic</w:t>
      </w:r>
      <w:proofErr w:type="spellEnd"/>
      <w:r>
        <w:rPr>
          <w:rFonts w:ascii="Times New Roman" w:hAnsi="Times New Roman" w:cs="Times New Roman"/>
          <w:b/>
        </w:rPr>
        <w:t xml:space="preserve"> FASHION </w:t>
      </w:r>
      <w:r w:rsidR="00FD1E7F">
        <w:rPr>
          <w:rFonts w:ascii="Times New Roman" w:hAnsi="Times New Roman" w:cs="Times New Roman"/>
          <w:b/>
        </w:rPr>
        <w:t>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:rsidR="00995934" w:rsidRDefault="005E39B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založená: 11. mája 2010</w:t>
      </w:r>
      <w:r w:rsidR="00A20690">
        <w:rPr>
          <w:rFonts w:ascii="Times New Roman" w:hAnsi="Times New Roman" w:cs="Times New Roman"/>
        </w:rPr>
        <w:t>.</w:t>
      </w:r>
    </w:p>
    <w:p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:rsidR="00FD1E7F" w:rsidRDefault="005E39BC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Maloobchod s odevmi v špecializovaných predajniach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</w:t>
      </w:r>
      <w:r w:rsidR="00FD1E7F">
        <w:rPr>
          <w:rFonts w:ascii="Times New Roman" w:hAnsi="Times New Roman" w:cs="Times New Roman"/>
        </w:rPr>
        <w:t>á závierka Spoločnosti k 31. 12</w:t>
      </w:r>
      <w:r w:rsidR="004A1655">
        <w:rPr>
          <w:rFonts w:ascii="Times New Roman" w:hAnsi="Times New Roman" w:cs="Times New Roman"/>
        </w:rPr>
        <w:t xml:space="preserve">. </w:t>
      </w:r>
      <w:r w:rsidRPr="00995934">
        <w:rPr>
          <w:rFonts w:ascii="Times New Roman" w:hAnsi="Times New Roman" w:cs="Times New Roman"/>
        </w:rPr>
        <w:t>2014 bola</w:t>
      </w:r>
      <w:r w:rsidR="00995934">
        <w:rPr>
          <w:rFonts w:ascii="Times New Roman" w:hAnsi="Times New Roman" w:cs="Times New Roman"/>
        </w:rPr>
        <w:t xml:space="preserve"> </w:t>
      </w:r>
      <w:r w:rsidR="00FD1E7F">
        <w:rPr>
          <w:rFonts w:ascii="Times New Roman" w:hAnsi="Times New Roman" w:cs="Times New Roman"/>
        </w:rPr>
        <w:t>schválená rozhodnutím konateľa</w:t>
      </w:r>
      <w:r w:rsidR="002F1755">
        <w:rPr>
          <w:rFonts w:ascii="Times New Roman" w:hAnsi="Times New Roman" w:cs="Times New Roman"/>
        </w:rPr>
        <w:t xml:space="preserve"> </w:t>
      </w:r>
      <w:r w:rsidR="00995934">
        <w:rPr>
          <w:rFonts w:ascii="Times New Roman" w:hAnsi="Times New Roman" w:cs="Times New Roman"/>
        </w:rPr>
        <w:t>s</w:t>
      </w:r>
      <w:r w:rsidRPr="00995934">
        <w:rPr>
          <w:rFonts w:ascii="Times New Roman" w:hAnsi="Times New Roman" w:cs="Times New Roman"/>
        </w:rPr>
        <w:t xml:space="preserve">poločnosti </w:t>
      </w:r>
      <w:r w:rsidR="005E39BC">
        <w:rPr>
          <w:rFonts w:ascii="Times New Roman" w:hAnsi="Times New Roman" w:cs="Times New Roman"/>
        </w:rPr>
        <w:t>dňa 27</w:t>
      </w:r>
      <w:r w:rsidR="00FD1E7F">
        <w:rPr>
          <w:rFonts w:ascii="Times New Roman" w:hAnsi="Times New Roman" w:cs="Times New Roman"/>
        </w:rPr>
        <w:t>. marca</w:t>
      </w:r>
      <w:r w:rsidR="00995934">
        <w:rPr>
          <w:rFonts w:ascii="Times New Roman" w:hAnsi="Times New Roman" w:cs="Times New Roman"/>
        </w:rPr>
        <w:t xml:space="preserve"> 2015</w:t>
      </w:r>
      <w:r w:rsidR="005E39BC">
        <w:rPr>
          <w:rFonts w:ascii="Times New Roman" w:hAnsi="Times New Roman" w:cs="Times New Roman"/>
        </w:rPr>
        <w:t>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</w:t>
      </w:r>
      <w:r w:rsidR="00FD1E7F">
        <w:rPr>
          <w:rFonts w:ascii="Times New Roman" w:hAnsi="Times New Roman" w:cs="Times New Roman"/>
        </w:rPr>
        <w:t>čtovná závierka Spoločnosti k 31. 12</w:t>
      </w:r>
      <w:r w:rsidRPr="00995934">
        <w:rPr>
          <w:rFonts w:ascii="Times New Roman" w:hAnsi="Times New Roman" w:cs="Times New Roman"/>
        </w:rPr>
        <w:t>. 2015 je zostavená ako riadna účtovná závierka podľa § 17 odsek 6 zákona č. 431/2002 Z. z. o účtovníctve v platnom znení za účtovné obdob</w:t>
      </w:r>
      <w:r w:rsidR="004A1655">
        <w:rPr>
          <w:rFonts w:ascii="Times New Roman" w:hAnsi="Times New Roman" w:cs="Times New Roman"/>
        </w:rPr>
        <w:t xml:space="preserve">ie od 1. </w:t>
      </w:r>
      <w:r w:rsidR="00FD1E7F">
        <w:rPr>
          <w:rFonts w:ascii="Times New Roman" w:hAnsi="Times New Roman" w:cs="Times New Roman"/>
        </w:rPr>
        <w:t>Januára 2015 – 31</w:t>
      </w:r>
      <w:r w:rsidR="004A1655">
        <w:rPr>
          <w:rFonts w:ascii="Times New Roman" w:hAnsi="Times New Roman" w:cs="Times New Roman"/>
        </w:rPr>
        <w:t xml:space="preserve">. </w:t>
      </w:r>
      <w:r w:rsidR="00FD1E7F">
        <w:rPr>
          <w:rFonts w:ascii="Times New Roman" w:hAnsi="Times New Roman" w:cs="Times New Roman"/>
        </w:rPr>
        <w:t>decembra</w:t>
      </w:r>
      <w:r w:rsidRPr="00995934">
        <w:rPr>
          <w:rFonts w:ascii="Times New Roman" w:hAnsi="Times New Roman" w:cs="Times New Roman"/>
        </w:rPr>
        <w:t xml:space="preserve"> 2015.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36"/>
        <w:gridCol w:w="1304"/>
        <w:gridCol w:w="2284"/>
      </w:tblGrid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  <w:r w:rsidR="005E39B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5E39B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:rsidR="00926740" w:rsidRDefault="008F58AA" w:rsidP="00926740">
      <w:pPr>
        <w:pStyle w:val="Odsekzoznamu"/>
        <w:numPr>
          <w:ilvl w:val="0"/>
          <w:numId w:val="1"/>
        </w:numPr>
        <w:spacing w:after="0"/>
        <w:ind w:left="425" w:hanging="425"/>
        <w:jc w:val="both"/>
        <w:rPr>
          <w:rFonts w:cs="Times New Roman"/>
        </w:rPr>
      </w:pPr>
      <w:r w:rsidRPr="00995934">
        <w:rPr>
          <w:rFonts w:ascii="Times New Roman" w:hAnsi="Times New Roman" w:cs="Times New Roman"/>
        </w:rPr>
        <w:t xml:space="preserve">Spoločnosť </w:t>
      </w:r>
      <w:r w:rsidR="00926740">
        <w:rPr>
          <w:rFonts w:ascii="Times New Roman" w:hAnsi="Times New Roman" w:cs="Times New Roman"/>
        </w:rPr>
        <w:t>ne</w:t>
      </w:r>
      <w:r w:rsidR="004A1655">
        <w:rPr>
          <w:rFonts w:ascii="Times New Roman" w:hAnsi="Times New Roman" w:cs="Times New Roman"/>
        </w:rPr>
        <w:t>poskytla členom štatutárneho orgánu</w:t>
      </w:r>
      <w:r w:rsidR="005E39BC">
        <w:rPr>
          <w:rFonts w:ascii="Times New Roman" w:hAnsi="Times New Roman" w:cs="Times New Roman"/>
        </w:rPr>
        <w:t xml:space="preserve"> pôžičku.</w:t>
      </w:r>
    </w:p>
    <w:p w:rsidR="004A1655" w:rsidRPr="004A1655" w:rsidRDefault="004A1655" w:rsidP="00926740">
      <w:pPr>
        <w:jc w:val="both"/>
        <w:rPr>
          <w:rFonts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:rsidR="00CB6F2F" w:rsidRPr="00995934" w:rsidRDefault="00FD1E7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31. 12</w:t>
      </w:r>
      <w:r w:rsidR="008F58AA" w:rsidRPr="00995934">
        <w:rPr>
          <w:rFonts w:ascii="Times New Roman" w:hAnsi="Times New Roman" w:cs="Times New Roman"/>
        </w:rPr>
        <w:t>. 2015 bola zostavená na základe predpokladu nepretržitého trvania.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Účtovné metódy a všeobecné účtovné zásady boli Spoločnosťou konzistentne aplikované počas celého účtovného obdobia.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:rsidR="00FF4231" w:rsidRDefault="00FF4231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Spôsob a určenie ocenenia majetku a záväzkov, vrátane určenia rozhodujúcich účtovných odhadov a predpokladov: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9D5CFB">
        <w:rPr>
          <w:rFonts w:ascii="Times New Roman" w:hAnsi="Times New Roman" w:cs="Times New Roman"/>
        </w:rPr>
        <w:t xml:space="preserve"> Spoločnosť v</w:t>
      </w:r>
      <w:r w:rsidR="00FD1E7F">
        <w:rPr>
          <w:rFonts w:ascii="Times New Roman" w:hAnsi="Times New Roman" w:cs="Times New Roman"/>
        </w:rPr>
        <w:t> </w:t>
      </w:r>
      <w:r w:rsidR="005E39BC">
        <w:rPr>
          <w:rFonts w:ascii="Times New Roman" w:hAnsi="Times New Roman" w:cs="Times New Roman"/>
        </w:rPr>
        <w:t>januári</w:t>
      </w:r>
      <w:r w:rsidR="00FD1E7F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 xml:space="preserve">roku 2015 </w:t>
      </w:r>
      <w:r w:rsidR="009D5CFB">
        <w:rPr>
          <w:rFonts w:ascii="Times New Roman" w:hAnsi="Times New Roman" w:cs="Times New Roman"/>
        </w:rPr>
        <w:t>obstarala nákupom dlhodobý hmotný majetok, konkrétne</w:t>
      </w:r>
      <w:r w:rsidR="00FD1E7F">
        <w:rPr>
          <w:rFonts w:ascii="Times New Roman" w:hAnsi="Times New Roman" w:cs="Times New Roman"/>
        </w:rPr>
        <w:t xml:space="preserve"> motorové vozidlo</w:t>
      </w:r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Renault</w:t>
      </w:r>
      <w:proofErr w:type="spellEnd"/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Captour</w:t>
      </w:r>
      <w:proofErr w:type="spellEnd"/>
      <w:r w:rsidR="005E39BC">
        <w:rPr>
          <w:rFonts w:ascii="Times New Roman" w:hAnsi="Times New Roman" w:cs="Times New Roman"/>
        </w:rPr>
        <w:t xml:space="preserve"> a v júni roku 2015 motorové vozidlo </w:t>
      </w:r>
      <w:proofErr w:type="spellStart"/>
      <w:r w:rsidR="005E39BC">
        <w:rPr>
          <w:rFonts w:ascii="Times New Roman" w:hAnsi="Times New Roman" w:cs="Times New Roman"/>
        </w:rPr>
        <w:t>Renault</w:t>
      </w:r>
      <w:proofErr w:type="spellEnd"/>
      <w:r w:rsidR="005E39BC">
        <w:rPr>
          <w:rFonts w:ascii="Times New Roman" w:hAnsi="Times New Roman" w:cs="Times New Roman"/>
        </w:rPr>
        <w:t xml:space="preserve"> </w:t>
      </w:r>
      <w:proofErr w:type="spellStart"/>
      <w:r w:rsidR="005E39BC">
        <w:rPr>
          <w:rFonts w:ascii="Times New Roman" w:hAnsi="Times New Roman" w:cs="Times New Roman"/>
        </w:rPr>
        <w:t>Clio</w:t>
      </w:r>
      <w:proofErr w:type="spellEnd"/>
      <w:r w:rsidR="005E39BC">
        <w:rPr>
          <w:rFonts w:ascii="Times New Roman" w:hAnsi="Times New Roman" w:cs="Times New Roman"/>
        </w:rPr>
        <w:t>.</w:t>
      </w:r>
    </w:p>
    <w:p w:rsidR="005E39BC" w:rsidRPr="00995934" w:rsidRDefault="005E39BC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Spoločnosti bol poskytnutý dlhodobý bankový úver na obstaranie oboch motorových vozidiel. Výška dlhodobého poskytnutého</w:t>
      </w:r>
      <w:r w:rsidR="00AF65A7">
        <w:rPr>
          <w:rFonts w:ascii="Times New Roman" w:hAnsi="Times New Roman" w:cs="Times New Roman"/>
        </w:rPr>
        <w:t xml:space="preserve"> bankového úveru zodpovedala obstarávacím cenám oboch vozidiel. 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 xml:space="preserve">Údaje o obstarávacej </w:t>
      </w:r>
      <w:r w:rsidR="005452B3">
        <w:rPr>
          <w:rFonts w:ascii="Times New Roman" w:hAnsi="Times New Roman" w:cs="Times New Roman"/>
          <w:i/>
        </w:rPr>
        <w:t xml:space="preserve">cene </w:t>
      </w:r>
      <w:r w:rsidRPr="00995934">
        <w:rPr>
          <w:rFonts w:ascii="Times New Roman" w:hAnsi="Times New Roman" w:cs="Times New Roman"/>
          <w:i/>
        </w:rPr>
        <w:t xml:space="preserve">dlhodobého majetku, kumulovaných </w:t>
      </w:r>
      <w:proofErr w:type="spellStart"/>
      <w:r w:rsidRPr="00995934">
        <w:rPr>
          <w:rFonts w:ascii="Times New Roman" w:hAnsi="Times New Roman" w:cs="Times New Roman"/>
          <w:i/>
        </w:rPr>
        <w:t>oprávkach</w:t>
      </w:r>
      <w:proofErr w:type="spellEnd"/>
      <w:r w:rsidRPr="00995934">
        <w:rPr>
          <w:rFonts w:ascii="Times New Roman" w:hAnsi="Times New Roman" w:cs="Times New Roman"/>
          <w:i/>
        </w:rPr>
        <w:t xml:space="preserve"> a</w:t>
      </w:r>
      <w:r w:rsidR="009D5CFB">
        <w:rPr>
          <w:rFonts w:ascii="Times New Roman" w:hAnsi="Times New Roman" w:cs="Times New Roman"/>
          <w:i/>
        </w:rPr>
        <w:t xml:space="preserve"> </w:t>
      </w:r>
      <w:r w:rsidRPr="00995934">
        <w:rPr>
          <w:rFonts w:ascii="Times New Roman" w:hAnsi="Times New Roman" w:cs="Times New Roman"/>
          <w:i/>
        </w:rPr>
        <w:t>zostatkových cenách sú zrejmé zo Súvahy Spoločnosti k</w:t>
      </w:r>
      <w:r w:rsidR="00FD1E7F">
        <w:rPr>
          <w:rFonts w:ascii="Times New Roman" w:hAnsi="Times New Roman" w:cs="Times New Roman"/>
          <w:i/>
        </w:rPr>
        <w:t> 31. 12</w:t>
      </w:r>
      <w:r w:rsidRPr="00995934">
        <w:rPr>
          <w:rFonts w:ascii="Times New Roman" w:hAnsi="Times New Roman" w:cs="Times New Roman"/>
          <w:i/>
        </w:rPr>
        <w:t>. 2015.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K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existujúcemu dlhodobému majetku netvorila Spoločnosť žiadne opravné položky, nakoľko neexistujú relevantné dôvody.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>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priebehu roku 2015 Spoločnosti nevznikli pohľadávky, ktoré by neboli 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lehote splatnosti</w:t>
      </w:r>
      <w:r w:rsidR="009D5CFB">
        <w:rPr>
          <w:rFonts w:ascii="Times New Roman" w:hAnsi="Times New Roman" w:cs="Times New Roman"/>
          <w:i/>
        </w:rPr>
        <w:t>.</w:t>
      </w:r>
    </w:p>
    <w:p w:rsidR="00CB6F2F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nevlastní </w:t>
      </w:r>
      <w:r w:rsidR="005452B3" w:rsidRPr="00880775">
        <w:rPr>
          <w:rFonts w:ascii="Times New Roman" w:hAnsi="Times New Roman" w:cs="Times New Roman"/>
          <w:i/>
        </w:rPr>
        <w:t xml:space="preserve"> </w:t>
      </w:r>
      <w:r w:rsidR="00880775" w:rsidRPr="00880775">
        <w:rPr>
          <w:rFonts w:ascii="Times New Roman" w:hAnsi="Times New Roman" w:cs="Times New Roman"/>
          <w:i/>
        </w:rPr>
        <w:t xml:space="preserve">v roku 2015 </w:t>
      </w:r>
      <w:r w:rsidR="005452B3" w:rsidRPr="00880775">
        <w:rPr>
          <w:rFonts w:ascii="Times New Roman" w:hAnsi="Times New Roman" w:cs="Times New Roman"/>
          <w:i/>
        </w:rPr>
        <w:t>žiadne dlhodobé pohľadávky</w:t>
      </w:r>
      <w:r w:rsidR="002F1755">
        <w:rPr>
          <w:rFonts w:ascii="Times New Roman" w:hAnsi="Times New Roman" w:cs="Times New Roman"/>
          <w:i/>
        </w:rPr>
        <w:t>.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vlastní v roku 2015 krátkodobé pohľadávky v celkovej výške: </w:t>
      </w:r>
      <w:r w:rsidR="00AF65A7">
        <w:rPr>
          <w:rFonts w:ascii="Times New Roman" w:hAnsi="Times New Roman" w:cs="Times New Roman"/>
          <w:i/>
        </w:rPr>
        <w:t xml:space="preserve">71 766 </w:t>
      </w:r>
      <w:r>
        <w:rPr>
          <w:rFonts w:ascii="Times New Roman" w:hAnsi="Times New Roman" w:cs="Times New Roman"/>
          <w:i/>
        </w:rPr>
        <w:t>€ z toho: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Rok 2015 – 38 960 </w:t>
      </w:r>
      <w:r w:rsidR="00926740">
        <w:rPr>
          <w:rFonts w:ascii="Times New Roman" w:hAnsi="Times New Roman" w:cs="Times New Roman"/>
          <w:i/>
        </w:rPr>
        <w:t xml:space="preserve"> €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2014 – 32 769</w:t>
      </w:r>
      <w:r w:rsidR="00926740">
        <w:rPr>
          <w:rFonts w:ascii="Times New Roman" w:hAnsi="Times New Roman" w:cs="Times New Roman"/>
          <w:i/>
        </w:rPr>
        <w:t xml:space="preserve"> €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 –</w:t>
      </w:r>
      <w:r w:rsidR="00AF65A7">
        <w:rPr>
          <w:rFonts w:ascii="Times New Roman" w:hAnsi="Times New Roman" w:cs="Times New Roman"/>
          <w:i/>
        </w:rPr>
        <w:t xml:space="preserve"> 37 </w:t>
      </w:r>
      <w:r>
        <w:rPr>
          <w:rFonts w:ascii="Times New Roman" w:hAnsi="Times New Roman" w:cs="Times New Roman"/>
          <w:i/>
        </w:rPr>
        <w:t>€.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AF65A7">
        <w:rPr>
          <w:rFonts w:ascii="Times New Roman" w:hAnsi="Times New Roman" w:cs="Times New Roman"/>
        </w:rPr>
        <w:t>é údaje z účtovnej závierky k 31. 12</w:t>
      </w:r>
      <w:r w:rsidRPr="00995934">
        <w:rPr>
          <w:rFonts w:ascii="Times New Roman" w:hAnsi="Times New Roman" w:cs="Times New Roman"/>
        </w:rPr>
        <w:t>. 2014:</w:t>
      </w:r>
    </w:p>
    <w:p w:rsidR="002A2713" w:rsidRDefault="00880775">
      <w:pPr>
        <w:pStyle w:val="Standard"/>
        <w:jc w:val="both"/>
        <w:rPr>
          <w:rFonts w:ascii="Times New Roman" w:hAnsi="Times New Roman" w:cs="Times New Roman"/>
          <w:i/>
        </w:rPr>
      </w:pPr>
      <w:r w:rsidRPr="00880775">
        <w:rPr>
          <w:rFonts w:ascii="Times New Roman" w:hAnsi="Times New Roman" w:cs="Times New Roman"/>
          <w:i/>
        </w:rPr>
        <w:t>Spoločnosť nevlastnila v roku 2014 žiadne dlhodobé pohľadávky</w:t>
      </w:r>
      <w:r w:rsidR="002A2713">
        <w:rPr>
          <w:rFonts w:ascii="Times New Roman" w:hAnsi="Times New Roman" w:cs="Times New Roman"/>
          <w:i/>
        </w:rPr>
        <w:t>.</w:t>
      </w:r>
    </w:p>
    <w:p w:rsidR="000B15FE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vlastnila v roku 2014 krátkodobé pohľadávky v celkovej výške: </w:t>
      </w:r>
      <w:r w:rsidR="00AF65A7">
        <w:rPr>
          <w:rFonts w:ascii="Times New Roman" w:hAnsi="Times New Roman" w:cs="Times New Roman"/>
          <w:i/>
        </w:rPr>
        <w:t>155 024 €.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:rsidR="00CB6F2F" w:rsidRPr="00995934" w:rsidRDefault="00AF65A7">
      <w:pPr>
        <w:pStyle w:val="Standard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Náklady budúcich období</w:t>
      </w:r>
    </w:p>
    <w:p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Uvedené účtovné položky sa v prípade ich výskytu oceňujú a vykazujú vo výške, ktorá je potrebná na dodržanie zásady vecnej a časovej súvislosti s účtovným obdobím. Spoločnosť v roku 2015 nevyužila možnú výnimku z účtovania o časovom rozlíšení. </w:t>
      </w:r>
    </w:p>
    <w:p w:rsidR="00000B5F" w:rsidRPr="00AF65A7" w:rsidRDefault="008F58AA" w:rsidP="00AF65A7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="00000B5F">
        <w:rPr>
          <w:rFonts w:ascii="Times New Roman" w:hAnsi="Times New Roman" w:cs="Times New Roman"/>
          <w:u w:val="single"/>
        </w:rPr>
        <w:t xml:space="preserve"> </w:t>
      </w:r>
      <w:r w:rsidRPr="00995934">
        <w:rPr>
          <w:rFonts w:ascii="Times New Roman" w:hAnsi="Times New Roman" w:cs="Times New Roman"/>
          <w:u w:val="single"/>
        </w:rPr>
        <w:t>budúcich období</w:t>
      </w:r>
      <w:r w:rsidR="00AF65A7">
        <w:rPr>
          <w:rFonts w:ascii="Times New Roman" w:hAnsi="Times New Roman" w:cs="Times New Roman"/>
          <w:u w:val="single"/>
        </w:rPr>
        <w:t>, príjmy budúcich období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nemala náplň pre túto oblasť.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:rsidR="002F1755" w:rsidRDefault="002F1755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</w:t>
      </w:r>
      <w:r w:rsidR="002A2713">
        <w:rPr>
          <w:rFonts w:ascii="Times New Roman" w:hAnsi="Times New Roman" w:cs="Times New Roman"/>
          <w:i/>
        </w:rPr>
        <w:t xml:space="preserve">vytvorila v roku 2015 krátkodobé rezervy v celkovej výške: </w:t>
      </w:r>
      <w:r w:rsidR="00AF65A7">
        <w:rPr>
          <w:rFonts w:ascii="Times New Roman" w:hAnsi="Times New Roman" w:cs="Times New Roman"/>
          <w:i/>
        </w:rPr>
        <w:t xml:space="preserve">793 </w:t>
      </w:r>
      <w:r w:rsidR="002A2713">
        <w:rPr>
          <w:rFonts w:ascii="Times New Roman" w:hAnsi="Times New Roman" w:cs="Times New Roman"/>
          <w:i/>
        </w:rPr>
        <w:t>€ z toho: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</w:t>
      </w:r>
      <w:r w:rsidR="00000B5F">
        <w:rPr>
          <w:rFonts w:ascii="Times New Roman" w:hAnsi="Times New Roman" w:cs="Times New Roman"/>
          <w:i/>
        </w:rPr>
        <w:t xml:space="preserve"> na nevyčerpané dovolenky: </w:t>
      </w:r>
      <w:r w:rsidR="00AF65A7">
        <w:rPr>
          <w:rFonts w:ascii="Times New Roman" w:hAnsi="Times New Roman" w:cs="Times New Roman"/>
          <w:i/>
        </w:rPr>
        <w:t xml:space="preserve">587 </w:t>
      </w:r>
      <w:r>
        <w:rPr>
          <w:rFonts w:ascii="Times New Roman" w:hAnsi="Times New Roman" w:cs="Times New Roman"/>
          <w:i/>
        </w:rPr>
        <w:t>€</w:t>
      </w:r>
    </w:p>
    <w:p w:rsidR="00AF65A7" w:rsidRPr="0077333C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 na odvody</w:t>
      </w:r>
      <w:r w:rsidR="00000B5F">
        <w:rPr>
          <w:rFonts w:ascii="Times New Roman" w:hAnsi="Times New Roman" w:cs="Times New Roman"/>
          <w:i/>
        </w:rPr>
        <w:t xml:space="preserve"> k nevyčerpaným dovolenkám: </w:t>
      </w:r>
      <w:r w:rsidR="00AF65A7">
        <w:rPr>
          <w:rFonts w:ascii="Times New Roman" w:hAnsi="Times New Roman" w:cs="Times New Roman"/>
          <w:i/>
        </w:rPr>
        <w:t>2</w:t>
      </w:r>
      <w:r w:rsidR="00000B5F">
        <w:rPr>
          <w:rFonts w:ascii="Times New Roman" w:hAnsi="Times New Roman" w:cs="Times New Roman"/>
          <w:i/>
        </w:rPr>
        <w:t>0</w:t>
      </w:r>
      <w:r w:rsidR="00AF65A7">
        <w:rPr>
          <w:rFonts w:ascii="Times New Roman" w:hAnsi="Times New Roman" w:cs="Times New Roman"/>
          <w:i/>
        </w:rPr>
        <w:t>6</w:t>
      </w:r>
      <w:r w:rsidR="00000B5F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lastRenderedPageBreak/>
        <w:t>Záväzky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Pr="00995934">
        <w:rPr>
          <w:rFonts w:ascii="Times New Roman" w:hAnsi="Times New Roman" w:cs="Times New Roman"/>
        </w:rPr>
        <w:t>o však Spoločnosť v roku 2015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  <w:r w:rsidR="008F58AA"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144"/>
        <w:gridCol w:w="1840"/>
        <w:gridCol w:w="1122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AF65A7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96 220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 w:rsidP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117 295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B773BC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 w:rsidRPr="00B773BC">
              <w:rPr>
                <w:rStyle w:val="Standardnpsmoodstavce"/>
                <w:rFonts w:ascii="Times New Roman" w:hAnsi="Times New Roman" w:cs="Times New Roman"/>
                <w:sz w:val="20"/>
                <w:szCs w:val="20"/>
              </w:rPr>
              <w:t>213 515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366767">
        <w:rPr>
          <w:rFonts w:ascii="Times New Roman" w:hAnsi="Times New Roman" w:cs="Times New Roman"/>
        </w:rPr>
        <w:t>é údaje z účtovnej závierky k 3</w:t>
      </w:r>
      <w:r w:rsidR="00B773BC">
        <w:rPr>
          <w:rFonts w:ascii="Times New Roman" w:hAnsi="Times New Roman" w:cs="Times New Roman"/>
        </w:rPr>
        <w:t>1. 12</w:t>
      </w:r>
      <w:r w:rsidRPr="00995934">
        <w:rPr>
          <w:rFonts w:ascii="Times New Roman" w:hAnsi="Times New Roman" w:cs="Times New Roman"/>
        </w:rPr>
        <w:t>. 2014: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 w:rsidP="00000B5F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</w:t>
            </w:r>
            <w:r w:rsidR="00000B5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 w:rsidP="0088077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411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035"/>
        <w:gridCol w:w="2132"/>
        <w:gridCol w:w="939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138 864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138 864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5F453C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="008F58AA" w:rsidRPr="00995934">
        <w:rPr>
          <w:rFonts w:ascii="Times New Roman" w:hAnsi="Times New Roman" w:cs="Times New Roman"/>
        </w:rPr>
        <w:t>truktúra</w:t>
      </w:r>
      <w:r w:rsidR="00FC2155">
        <w:rPr>
          <w:rFonts w:ascii="Times New Roman" w:hAnsi="Times New Roman" w:cs="Times New Roman"/>
        </w:rPr>
        <w:t xml:space="preserve"> záväzkov </w:t>
      </w:r>
      <w:r w:rsidR="00000B5F">
        <w:rPr>
          <w:rFonts w:ascii="Times New Roman" w:hAnsi="Times New Roman" w:cs="Times New Roman"/>
        </w:rPr>
        <w:t xml:space="preserve"> je zrejmá z riadkov Súvahy k 31. 12</w:t>
      </w:r>
      <w:r w:rsidR="008F58AA" w:rsidRPr="00995934">
        <w:rPr>
          <w:rFonts w:ascii="Times New Roman" w:hAnsi="Times New Roman" w:cs="Times New Roman"/>
        </w:rPr>
        <w:t>. 2015 vrátane porovnateľného obdobia 2014.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:rsidR="00366767" w:rsidRPr="00366767" w:rsidRDefault="00366767" w:rsidP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ECB v deň predchádzajúci dňu uskutočnenia účtovného prípadu.</w:t>
      </w:r>
    </w:p>
    <w:p w:rsidR="00CB6F2F" w:rsidRPr="00366767" w:rsidRDefault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ECB v deň, ku ktorému sa zostavuje účtovná závierka a účtujú sa s vplyvom na výsledok hospodárenia.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:rsidR="00FC2155" w:rsidRPr="00132881" w:rsidRDefault="0036676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2015</w:t>
      </w:r>
      <w:r w:rsidR="00F51485">
        <w:rPr>
          <w:rFonts w:ascii="Times New Roman" w:hAnsi="Times New Roman" w:cs="Times New Roman"/>
          <w:i/>
        </w:rPr>
        <w:t xml:space="preserve"> </w:t>
      </w:r>
      <w:r w:rsidR="008F58AA" w:rsidRPr="00995934">
        <w:rPr>
          <w:rFonts w:ascii="Times New Roman" w:hAnsi="Times New Roman" w:cs="Times New Roman"/>
          <w:i/>
        </w:rPr>
        <w:t>tržby z</w:t>
      </w:r>
      <w:r>
        <w:rPr>
          <w:rFonts w:ascii="Times New Roman" w:hAnsi="Times New Roman" w:cs="Times New Roman"/>
          <w:i/>
        </w:rPr>
        <w:t> poskytnutia služieb</w:t>
      </w:r>
      <w:r w:rsidR="00F51485">
        <w:rPr>
          <w:rFonts w:ascii="Times New Roman" w:hAnsi="Times New Roman" w:cs="Times New Roman"/>
          <w:i/>
        </w:rPr>
        <w:t xml:space="preserve"> a predaj</w:t>
      </w:r>
      <w:r w:rsidR="00132881">
        <w:rPr>
          <w:rFonts w:ascii="Times New Roman" w:hAnsi="Times New Roman" w:cs="Times New Roman"/>
          <w:i/>
        </w:rPr>
        <w:t>a</w:t>
      </w:r>
      <w:r w:rsidR="00F51485">
        <w:rPr>
          <w:rFonts w:ascii="Times New Roman" w:hAnsi="Times New Roman" w:cs="Times New Roman"/>
          <w:i/>
        </w:rPr>
        <w:t xml:space="preserve"> </w:t>
      </w:r>
      <w:r w:rsidR="00132881">
        <w:rPr>
          <w:rFonts w:ascii="Times New Roman" w:hAnsi="Times New Roman" w:cs="Times New Roman"/>
          <w:i/>
        </w:rPr>
        <w:t>tovar</w:t>
      </w:r>
      <w:r>
        <w:rPr>
          <w:rFonts w:ascii="Times New Roman" w:hAnsi="Times New Roman" w:cs="Times New Roman"/>
          <w:i/>
        </w:rPr>
        <w:t xml:space="preserve"> celkovej výške </w:t>
      </w:r>
      <w:r w:rsidR="00F51485">
        <w:rPr>
          <w:rFonts w:ascii="Times New Roman" w:hAnsi="Times New Roman" w:cs="Times New Roman"/>
          <w:i/>
        </w:rPr>
        <w:br/>
      </w:r>
      <w:r w:rsidR="00132881">
        <w:rPr>
          <w:rFonts w:ascii="Times New Roman" w:hAnsi="Times New Roman" w:cs="Times New Roman"/>
          <w:i/>
        </w:rPr>
        <w:t xml:space="preserve">293 611 </w:t>
      </w:r>
      <w:r>
        <w:rPr>
          <w:rFonts w:ascii="Times New Roman" w:hAnsi="Times New Roman" w:cs="Times New Roman"/>
          <w:i/>
        </w:rPr>
        <w:t>€</w:t>
      </w:r>
      <w:r w:rsidR="008F58AA" w:rsidRPr="00995934">
        <w:rPr>
          <w:rFonts w:ascii="Times New Roman" w:hAnsi="Times New Roman" w:cs="Times New Roman"/>
          <w:i/>
        </w:rPr>
        <w:t>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Oprava významných chýb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nevykonala žiadne opravy významných chýb minulých účtovných období.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:rsidR="00366767" w:rsidRPr="00FC2155" w:rsidRDefault="008F58AA" w:rsidP="00FC2155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:rsidR="00132881" w:rsidRDefault="00132881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významných položkách derivátov, majetku a záväzkov zabezpečených derivátmi a forma zabezpečenia: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lastRenderedPageBreak/>
        <w:t>Spoločnosť nemá obsahovú náplň pre túto oblasť.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</w:t>
      </w:r>
      <w:r w:rsidR="004934C8">
        <w:rPr>
          <w:rFonts w:ascii="Times New Roman" w:hAnsi="Times New Roman" w:cs="Times New Roman"/>
        </w:rPr>
        <w:t>vná závierka zostavuje, t. j. 31. 12</w:t>
      </w:r>
      <w:r w:rsidRPr="00995934">
        <w:rPr>
          <w:rFonts w:ascii="Times New Roman" w:hAnsi="Times New Roman" w:cs="Times New Roman"/>
        </w:rPr>
        <w:t>. 2015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DB4672">
        <w:rPr>
          <w:rFonts w:ascii="Times New Roman" w:hAnsi="Times New Roman" w:cs="Times New Roman"/>
          <w:b/>
          <w:i/>
        </w:rPr>
        <w:t xml:space="preserve">3. Apríla </w:t>
      </w:r>
      <w:r w:rsidR="00880775">
        <w:rPr>
          <w:rFonts w:ascii="Times New Roman" w:hAnsi="Times New Roman" w:cs="Times New Roman"/>
          <w:b/>
          <w:i/>
        </w:rPr>
        <w:t>2016                                                         Podpis konateľa</w:t>
      </w: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jc w:val="right"/>
      </w:pPr>
    </w:p>
    <w:sectPr w:rsidR="00CB6F2F" w:rsidSect="00CB6F2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7A87" w:rsidRDefault="00D47A87" w:rsidP="00CB6F2F">
      <w:r>
        <w:separator/>
      </w:r>
    </w:p>
  </w:endnote>
  <w:endnote w:type="continuationSeparator" w:id="0">
    <w:p w:rsidR="00D47A87" w:rsidRDefault="00D47A87" w:rsidP="00CB6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F2F" w:rsidRDefault="004E0913">
    <w:pPr>
      <w:pStyle w:val="Pta"/>
      <w:jc w:val="right"/>
    </w:pPr>
    <w:fldSimple w:instr=" PAGE ">
      <w:r w:rsidR="00DB4672">
        <w:rPr>
          <w:noProof/>
        </w:rPr>
        <w:t>4</w:t>
      </w:r>
    </w:fldSimple>
  </w:p>
  <w:p w:rsidR="00CB6F2F" w:rsidRDefault="00CB6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7A87" w:rsidRDefault="00D47A87" w:rsidP="00CB6F2F">
      <w:r w:rsidRPr="00CB6F2F">
        <w:rPr>
          <w:color w:val="000000"/>
        </w:rPr>
        <w:separator/>
      </w:r>
    </w:p>
  </w:footnote>
  <w:footnote w:type="continuationSeparator" w:id="0">
    <w:p w:rsidR="00D47A87" w:rsidRDefault="00D47A87" w:rsidP="00CB6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9BC" w:rsidRDefault="005E39BC">
    <w:pPr>
      <w:pStyle w:val="Hlavika"/>
    </w:pPr>
    <w:proofErr w:type="spellStart"/>
    <w:r>
      <w:t>chic</w:t>
    </w:r>
    <w:proofErr w:type="spellEnd"/>
    <w:r>
      <w:t xml:space="preserve"> FASHION s. r. o.; S. Jurkoviča 20, 90501 Senica; IČO: 45550018; DIČ: 2023033034</w:t>
    </w:r>
  </w:p>
  <w:p w:rsidR="00CB6F2F" w:rsidRDefault="00CB6F2F">
    <w:pPr>
      <w:pStyle w:val="Standard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6F2F"/>
    <w:rsid w:val="00000B5F"/>
    <w:rsid w:val="00087889"/>
    <w:rsid w:val="000A38C0"/>
    <w:rsid w:val="000B15FE"/>
    <w:rsid w:val="000D5FB4"/>
    <w:rsid w:val="00132881"/>
    <w:rsid w:val="00170A47"/>
    <w:rsid w:val="001B05C5"/>
    <w:rsid w:val="00280FEB"/>
    <w:rsid w:val="002A2713"/>
    <w:rsid w:val="002F1755"/>
    <w:rsid w:val="003277FE"/>
    <w:rsid w:val="00366767"/>
    <w:rsid w:val="003B25B5"/>
    <w:rsid w:val="003D71FA"/>
    <w:rsid w:val="004934C8"/>
    <w:rsid w:val="004A1655"/>
    <w:rsid w:val="004E0913"/>
    <w:rsid w:val="004E7316"/>
    <w:rsid w:val="005452B3"/>
    <w:rsid w:val="005E39BC"/>
    <w:rsid w:val="005F453C"/>
    <w:rsid w:val="0077333C"/>
    <w:rsid w:val="00786B82"/>
    <w:rsid w:val="00846554"/>
    <w:rsid w:val="00880775"/>
    <w:rsid w:val="008F58AA"/>
    <w:rsid w:val="00926740"/>
    <w:rsid w:val="00934F4E"/>
    <w:rsid w:val="0094689C"/>
    <w:rsid w:val="00953751"/>
    <w:rsid w:val="00995934"/>
    <w:rsid w:val="009D5CFB"/>
    <w:rsid w:val="00A20690"/>
    <w:rsid w:val="00AF65A7"/>
    <w:rsid w:val="00B773BC"/>
    <w:rsid w:val="00BF33FA"/>
    <w:rsid w:val="00C030F8"/>
    <w:rsid w:val="00CB6F2F"/>
    <w:rsid w:val="00D34292"/>
    <w:rsid w:val="00D47A87"/>
    <w:rsid w:val="00DB4672"/>
    <w:rsid w:val="00DD7A6B"/>
    <w:rsid w:val="00E55508"/>
    <w:rsid w:val="00EE1A10"/>
    <w:rsid w:val="00EE5FAD"/>
    <w:rsid w:val="00EE657D"/>
    <w:rsid w:val="00EF09AB"/>
    <w:rsid w:val="00F4100D"/>
    <w:rsid w:val="00F51485"/>
    <w:rsid w:val="00F55399"/>
    <w:rsid w:val="00FC2155"/>
    <w:rsid w:val="00FD1E7F"/>
    <w:rsid w:val="00FF4231"/>
    <w:rsid w:val="00FF5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1087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Irena  Caletková</cp:lastModifiedBy>
  <cp:revision>9</cp:revision>
  <dcterms:created xsi:type="dcterms:W3CDTF">2016-03-27T12:18:00Z</dcterms:created>
  <dcterms:modified xsi:type="dcterms:W3CDTF">2016-04-03T08:12:00Z</dcterms:modified>
</cp:coreProperties>
</file>