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5439F" w:rsidRDefault="0085439F">
      <w:pPr>
        <w:jc w:val="center"/>
        <w:rPr>
          <w:b/>
          <w:sz w:val="36"/>
        </w:rPr>
      </w:pPr>
      <w:r>
        <w:rPr>
          <w:b/>
          <w:sz w:val="36"/>
        </w:rPr>
        <w:t>Poznámky k 31.12.201</w:t>
      </w:r>
      <w:r w:rsidR="006A3005">
        <w:rPr>
          <w:b/>
          <w:sz w:val="36"/>
        </w:rPr>
        <w:t>5</w:t>
      </w:r>
      <w:r>
        <w:rPr>
          <w:b/>
          <w:sz w:val="36"/>
        </w:rPr>
        <w:t xml:space="preserve"> - textová časť</w:t>
      </w:r>
    </w:p>
    <w:p w:rsidR="0085439F" w:rsidRDefault="0085439F">
      <w:pPr>
        <w:rPr>
          <w:b/>
          <w:sz w:val="24"/>
          <w:szCs w:val="24"/>
          <w:u w:val="single"/>
        </w:rPr>
      </w:pPr>
    </w:p>
    <w:p w:rsidR="0085439F" w:rsidRDefault="0085439F">
      <w:pPr>
        <w:jc w:val="center"/>
        <w:rPr>
          <w:b/>
          <w:sz w:val="24"/>
          <w:szCs w:val="24"/>
        </w:rPr>
      </w:pPr>
      <w:r>
        <w:rPr>
          <w:b/>
          <w:sz w:val="24"/>
          <w:szCs w:val="24"/>
        </w:rPr>
        <w:t>Čl. I</w:t>
      </w:r>
    </w:p>
    <w:p w:rsidR="0085439F" w:rsidRDefault="0085439F">
      <w:pPr>
        <w:jc w:val="center"/>
        <w:rPr>
          <w:b/>
          <w:sz w:val="24"/>
          <w:szCs w:val="24"/>
        </w:rPr>
      </w:pPr>
      <w:r>
        <w:rPr>
          <w:b/>
          <w:sz w:val="24"/>
          <w:szCs w:val="24"/>
        </w:rPr>
        <w:t>Všeobecné údaje</w:t>
      </w:r>
    </w:p>
    <w:p w:rsidR="0085439F" w:rsidRDefault="0085439F">
      <w:pPr>
        <w:numPr>
          <w:ilvl w:val="0"/>
          <w:numId w:val="24"/>
        </w:numPr>
        <w:tabs>
          <w:tab w:val="left" w:pos="568"/>
        </w:tabs>
        <w:ind w:left="284" w:hanging="284"/>
        <w:rPr>
          <w:b/>
          <w:sz w:val="24"/>
          <w:szCs w:val="24"/>
        </w:rPr>
      </w:pPr>
      <w:r>
        <w:rPr>
          <w:b/>
          <w:sz w:val="24"/>
          <w:szCs w:val="24"/>
        </w:rPr>
        <w:t xml:space="preserve">Identifikačné údaje účtovnej jednotky </w:t>
      </w:r>
    </w:p>
    <w:p w:rsidR="0085439F" w:rsidRDefault="0085439F">
      <w:pPr>
        <w:rPr>
          <w:b/>
          <w:sz w:val="24"/>
          <w:szCs w:val="24"/>
        </w:rPr>
      </w:pPr>
    </w:p>
    <w:tbl>
      <w:tblPr>
        <w:tblW w:w="0" w:type="auto"/>
        <w:tblInd w:w="108" w:type="dxa"/>
        <w:tblLayout w:type="fixed"/>
        <w:tblLook w:val="0000" w:firstRow="0" w:lastRow="0" w:firstColumn="0" w:lastColumn="0" w:noHBand="0" w:noVBand="0"/>
      </w:tblPr>
      <w:tblGrid>
        <w:gridCol w:w="4781"/>
        <w:gridCol w:w="5489"/>
      </w:tblGrid>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a)</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rPr>
                <w:sz w:val="24"/>
                <w:szCs w:val="24"/>
              </w:rPr>
            </w:pP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Názov účtovnej jednotky</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BC4C4C">
            <w:pPr>
              <w:snapToGrid w:val="0"/>
              <w:rPr>
                <w:sz w:val="24"/>
                <w:szCs w:val="24"/>
              </w:rPr>
            </w:pPr>
            <w:r>
              <w:rPr>
                <w:sz w:val="24"/>
                <w:szCs w:val="24"/>
              </w:rPr>
              <w:t>Obec Detvianska Huta</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Sídlo účtovnej jednotky</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BC4C4C">
            <w:pPr>
              <w:snapToGrid w:val="0"/>
              <w:rPr>
                <w:sz w:val="24"/>
                <w:szCs w:val="24"/>
              </w:rPr>
            </w:pPr>
            <w:r>
              <w:rPr>
                <w:sz w:val="24"/>
                <w:szCs w:val="24"/>
              </w:rPr>
              <w:t>Detvianska Huta č. 102</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IČO</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BC4C4C">
            <w:pPr>
              <w:snapToGrid w:val="0"/>
              <w:rPr>
                <w:sz w:val="24"/>
                <w:szCs w:val="24"/>
              </w:rPr>
            </w:pPr>
            <w:r>
              <w:rPr>
                <w:sz w:val="24"/>
                <w:szCs w:val="24"/>
              </w:rPr>
              <w:t>00319813</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 xml:space="preserve">Dátum zriadenia </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BC4C4C">
            <w:pPr>
              <w:snapToGrid w:val="0"/>
              <w:rPr>
                <w:sz w:val="24"/>
                <w:szCs w:val="24"/>
              </w:rPr>
            </w:pPr>
            <w:r>
              <w:rPr>
                <w:sz w:val="24"/>
                <w:szCs w:val="24"/>
              </w:rPr>
              <w:t>01.01.1991</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Spôsob zriadenia</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BC4C4C">
            <w:pPr>
              <w:snapToGrid w:val="0"/>
              <w:rPr>
                <w:sz w:val="24"/>
                <w:szCs w:val="24"/>
              </w:rPr>
            </w:pPr>
            <w:r>
              <w:rPr>
                <w:sz w:val="24"/>
                <w:szCs w:val="24"/>
              </w:rPr>
              <w:t>Zo zákona o obecnom zriadení č. 369/1990 Zb.</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Názov zriaďovateľa</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rPr>
                <w:sz w:val="24"/>
                <w:szCs w:val="24"/>
              </w:rPr>
            </w:pP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Sídlo zriaďovateľa</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rPr>
                <w:sz w:val="24"/>
                <w:szCs w:val="24"/>
              </w:rPr>
            </w:pP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 xml:space="preserve">b) Právny dôvod na zostavenie účtovnej závierky </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E74938">
            <w:pPr>
              <w:snapToGrid w:val="0"/>
              <w:rPr>
                <w:sz w:val="24"/>
                <w:szCs w:val="24"/>
              </w:rPr>
            </w:pPr>
            <w:r>
              <w:rPr>
                <w:rFonts w:cs="Tahoma"/>
                <w:b/>
                <w:bCs/>
                <w:sz w:val="24"/>
                <w:szCs w:val="24"/>
              </w:rPr>
              <w:t>x</w:t>
            </w:r>
            <w:r w:rsidR="0085439F">
              <w:rPr>
                <w:b/>
                <w:sz w:val="24"/>
                <w:szCs w:val="24"/>
              </w:rPr>
              <w:t xml:space="preserve">    </w:t>
            </w:r>
            <w:r w:rsidR="0085439F">
              <w:rPr>
                <w:sz w:val="24"/>
                <w:szCs w:val="24"/>
              </w:rPr>
              <w:t>riadna</w:t>
            </w:r>
          </w:p>
          <w:p w:rsidR="0085439F" w:rsidRDefault="009373E5">
            <w:pPr>
              <w:rPr>
                <w:sz w:val="24"/>
                <w:szCs w:val="24"/>
              </w:rPr>
            </w:pPr>
            <w:r>
              <w:rPr>
                <w:rFonts w:cs="Tahoma"/>
                <w:b/>
                <w:bCs/>
                <w:sz w:val="24"/>
                <w:szCs w:val="24"/>
              </w:rPr>
              <w:fldChar w:fldCharType="begin">
                <w:ffData>
                  <w:name w:val="CheckBox"/>
                  <w:enabled/>
                  <w:calcOnExit w:val="0"/>
                  <w:checkBox>
                    <w:sizeAuto/>
                    <w:default w:val="0"/>
                    <w:checked w:val="0"/>
                  </w:checkBox>
                </w:ffData>
              </w:fldChar>
            </w:r>
            <w:r w:rsidR="0085439F">
              <w:instrText xml:space="preserve"> FORMCHECKBOX </w:instrText>
            </w:r>
            <w:r w:rsidR="00AD0F5E">
              <w:rPr>
                <w:rFonts w:cs="Tahoma"/>
                <w:b/>
                <w:bCs/>
                <w:sz w:val="24"/>
                <w:szCs w:val="24"/>
              </w:rPr>
            </w:r>
            <w:r w:rsidR="00AD0F5E">
              <w:rPr>
                <w:rFonts w:cs="Tahoma"/>
                <w:b/>
                <w:bCs/>
                <w:sz w:val="24"/>
                <w:szCs w:val="24"/>
              </w:rPr>
              <w:fldChar w:fldCharType="separate"/>
            </w:r>
            <w:r>
              <w:rPr>
                <w:rFonts w:cs="Tahoma"/>
                <w:b/>
                <w:bCs/>
                <w:sz w:val="24"/>
                <w:szCs w:val="24"/>
              </w:rPr>
              <w:fldChar w:fldCharType="end"/>
            </w:r>
            <w:r w:rsidR="0085439F">
              <w:rPr>
                <w:sz w:val="24"/>
                <w:szCs w:val="24"/>
              </w:rPr>
              <w:t xml:space="preserve">    mimoriadna </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c) Účtovná jednotka je súčasťou konsolidovaného celku</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E74938">
            <w:pPr>
              <w:snapToGrid w:val="0"/>
              <w:rPr>
                <w:sz w:val="24"/>
                <w:szCs w:val="24"/>
              </w:rPr>
            </w:pPr>
            <w:r>
              <w:rPr>
                <w:rFonts w:cs="Tahoma"/>
                <w:b/>
                <w:bCs/>
                <w:sz w:val="24"/>
                <w:szCs w:val="24"/>
              </w:rPr>
              <w:t>x</w:t>
            </w:r>
            <w:r w:rsidR="0085439F">
              <w:rPr>
                <w:b/>
                <w:sz w:val="24"/>
                <w:szCs w:val="24"/>
              </w:rPr>
              <w:t xml:space="preserve">    </w:t>
            </w:r>
            <w:r w:rsidR="0085439F">
              <w:rPr>
                <w:sz w:val="24"/>
                <w:szCs w:val="24"/>
              </w:rPr>
              <w:t>áno</w:t>
            </w:r>
          </w:p>
          <w:p w:rsidR="0085439F" w:rsidRDefault="009373E5">
            <w:pPr>
              <w:rPr>
                <w:sz w:val="24"/>
                <w:szCs w:val="24"/>
              </w:rPr>
            </w:pPr>
            <w:r>
              <w:rPr>
                <w:rFonts w:cs="Tahoma"/>
                <w:b/>
                <w:bCs/>
                <w:sz w:val="24"/>
                <w:szCs w:val="24"/>
              </w:rPr>
              <w:fldChar w:fldCharType="begin">
                <w:ffData>
                  <w:name w:val="CheckBox"/>
                  <w:enabled/>
                  <w:calcOnExit w:val="0"/>
                  <w:checkBox>
                    <w:sizeAuto/>
                    <w:default w:val="0"/>
                    <w:checked w:val="0"/>
                  </w:checkBox>
                </w:ffData>
              </w:fldChar>
            </w:r>
            <w:r w:rsidR="0085439F">
              <w:instrText xml:space="preserve"> FORMCHECKBOX </w:instrText>
            </w:r>
            <w:r w:rsidR="00AD0F5E">
              <w:rPr>
                <w:rFonts w:cs="Tahoma"/>
                <w:b/>
                <w:bCs/>
                <w:sz w:val="24"/>
                <w:szCs w:val="24"/>
              </w:rPr>
            </w:r>
            <w:r w:rsidR="00AD0F5E">
              <w:rPr>
                <w:rFonts w:cs="Tahoma"/>
                <w:b/>
                <w:bCs/>
                <w:sz w:val="24"/>
                <w:szCs w:val="24"/>
              </w:rPr>
              <w:fldChar w:fldCharType="separate"/>
            </w:r>
            <w:r>
              <w:rPr>
                <w:rFonts w:cs="Tahoma"/>
                <w:b/>
                <w:bCs/>
                <w:sz w:val="24"/>
                <w:szCs w:val="24"/>
              </w:rPr>
              <w:fldChar w:fldCharType="end"/>
            </w:r>
            <w:r w:rsidR="0085439F">
              <w:rPr>
                <w:sz w:val="24"/>
                <w:szCs w:val="24"/>
              </w:rPr>
              <w:t xml:space="preserve">    nie</w:t>
            </w:r>
          </w:p>
        </w:tc>
      </w:tr>
    </w:tbl>
    <w:p w:rsidR="0085439F" w:rsidRDefault="0085439F">
      <w:pPr>
        <w:jc w:val="center"/>
        <w:rPr>
          <w:b/>
          <w:sz w:val="24"/>
          <w:szCs w:val="24"/>
        </w:rPr>
      </w:pPr>
    </w:p>
    <w:p w:rsidR="0085439F" w:rsidRDefault="0085439F">
      <w:pPr>
        <w:numPr>
          <w:ilvl w:val="0"/>
          <w:numId w:val="24"/>
        </w:numPr>
        <w:tabs>
          <w:tab w:val="left" w:pos="568"/>
        </w:tabs>
        <w:ind w:left="284" w:hanging="284"/>
        <w:rPr>
          <w:b/>
          <w:sz w:val="24"/>
          <w:szCs w:val="24"/>
        </w:rPr>
      </w:pPr>
      <w:r>
        <w:rPr>
          <w:b/>
          <w:sz w:val="24"/>
          <w:szCs w:val="24"/>
        </w:rPr>
        <w:t xml:space="preserve">Opis činnosti účtovnej jednotky </w:t>
      </w:r>
    </w:p>
    <w:p w:rsidR="0085439F" w:rsidRDefault="0085439F">
      <w:pPr>
        <w:rPr>
          <w:b/>
          <w:sz w:val="24"/>
          <w:szCs w:val="24"/>
        </w:rPr>
      </w:pPr>
    </w:p>
    <w:tbl>
      <w:tblPr>
        <w:tblW w:w="0" w:type="auto"/>
        <w:tblInd w:w="108" w:type="dxa"/>
        <w:tblLayout w:type="fixed"/>
        <w:tblLook w:val="0000" w:firstRow="0" w:lastRow="0" w:firstColumn="0" w:lastColumn="0" w:noHBand="0" w:noVBand="0"/>
      </w:tblPr>
      <w:tblGrid>
        <w:gridCol w:w="4781"/>
        <w:gridCol w:w="5489"/>
      </w:tblGrid>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Hlavná činnosť účtovnej jednotky</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BC4C4C">
            <w:pPr>
              <w:snapToGrid w:val="0"/>
              <w:rPr>
                <w:sz w:val="24"/>
                <w:szCs w:val="24"/>
              </w:rPr>
            </w:pPr>
            <w:r>
              <w:rPr>
                <w:sz w:val="24"/>
                <w:szCs w:val="24"/>
              </w:rPr>
              <w:t>Všeobecná správa</w:t>
            </w:r>
          </w:p>
        </w:tc>
      </w:tr>
    </w:tbl>
    <w:p w:rsidR="0085439F" w:rsidRDefault="0085439F">
      <w:pPr>
        <w:rPr>
          <w:b/>
          <w:sz w:val="24"/>
          <w:szCs w:val="24"/>
        </w:rPr>
      </w:pPr>
    </w:p>
    <w:p w:rsidR="0085439F" w:rsidRDefault="0085439F">
      <w:pPr>
        <w:numPr>
          <w:ilvl w:val="0"/>
          <w:numId w:val="24"/>
        </w:numPr>
        <w:tabs>
          <w:tab w:val="left" w:pos="568"/>
        </w:tabs>
        <w:ind w:left="284" w:hanging="284"/>
        <w:rPr>
          <w:b/>
          <w:sz w:val="24"/>
          <w:szCs w:val="24"/>
        </w:rPr>
      </w:pPr>
      <w:r>
        <w:rPr>
          <w:b/>
          <w:sz w:val="24"/>
          <w:szCs w:val="24"/>
        </w:rPr>
        <w:t xml:space="preserve">Informácie o štatutárnych zástupcoch a o organizačnej štruktúre účtovnej jednotky </w:t>
      </w:r>
    </w:p>
    <w:p w:rsidR="0085439F" w:rsidRDefault="0085439F">
      <w:pPr>
        <w:rPr>
          <w:b/>
          <w:sz w:val="24"/>
          <w:szCs w:val="24"/>
        </w:rPr>
      </w:pPr>
    </w:p>
    <w:tbl>
      <w:tblPr>
        <w:tblW w:w="0" w:type="auto"/>
        <w:tblInd w:w="108" w:type="dxa"/>
        <w:tblLayout w:type="fixed"/>
        <w:tblLook w:val="0000" w:firstRow="0" w:lastRow="0" w:firstColumn="0" w:lastColumn="0" w:noHBand="0" w:noVBand="0"/>
      </w:tblPr>
      <w:tblGrid>
        <w:gridCol w:w="4781"/>
        <w:gridCol w:w="5489"/>
      </w:tblGrid>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Štatutárny zástupca (meno a priezvisko)</w:t>
            </w:r>
          </w:p>
          <w:p w:rsidR="0085439F" w:rsidRDefault="0085439F">
            <w:pPr>
              <w:rPr>
                <w:sz w:val="24"/>
                <w:szCs w:val="24"/>
              </w:rPr>
            </w:pPr>
            <w:r>
              <w:rPr>
                <w:sz w:val="24"/>
                <w:szCs w:val="24"/>
              </w:rPr>
              <w:t>Funkcia</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BC4C4C">
            <w:pPr>
              <w:snapToGrid w:val="0"/>
              <w:rPr>
                <w:sz w:val="24"/>
                <w:szCs w:val="24"/>
              </w:rPr>
            </w:pPr>
            <w:r>
              <w:rPr>
                <w:sz w:val="24"/>
                <w:szCs w:val="24"/>
              </w:rPr>
              <w:t>Jana Hrončeková</w:t>
            </w:r>
          </w:p>
          <w:p w:rsidR="00BC4C4C" w:rsidRDefault="00BC4C4C">
            <w:pPr>
              <w:snapToGrid w:val="0"/>
              <w:rPr>
                <w:sz w:val="24"/>
                <w:szCs w:val="24"/>
              </w:rPr>
            </w:pPr>
            <w:r>
              <w:rPr>
                <w:sz w:val="24"/>
                <w:szCs w:val="24"/>
              </w:rPr>
              <w:t>Starostka obce</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Štatutárny zástupca (meno a priezvisko)</w:t>
            </w:r>
          </w:p>
          <w:p w:rsidR="0085439F" w:rsidRDefault="0085439F">
            <w:pPr>
              <w:rPr>
                <w:sz w:val="24"/>
                <w:szCs w:val="24"/>
              </w:rPr>
            </w:pPr>
            <w:r>
              <w:rPr>
                <w:sz w:val="24"/>
                <w:szCs w:val="24"/>
              </w:rPr>
              <w:t xml:space="preserve">Funkcia </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rPr>
                <w:sz w:val="24"/>
                <w:szCs w:val="24"/>
              </w:rPr>
            </w:pP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Priemerný počet zamestnancov počas účtovného obdobia</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DC1931">
            <w:pPr>
              <w:snapToGrid w:val="0"/>
              <w:rPr>
                <w:sz w:val="24"/>
                <w:szCs w:val="24"/>
              </w:rPr>
            </w:pPr>
            <w:r>
              <w:rPr>
                <w:sz w:val="24"/>
                <w:szCs w:val="24"/>
              </w:rPr>
              <w:t>10</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 xml:space="preserve">Počet zamestnancov ku dňu, ku ktorému sa zostavuje účtovná závierka účtovnej jednotky z toho:  </w:t>
            </w:r>
          </w:p>
          <w:p w:rsidR="0085439F" w:rsidRDefault="0085439F">
            <w:pPr>
              <w:numPr>
                <w:ilvl w:val="0"/>
                <w:numId w:val="25"/>
              </w:numPr>
              <w:ind w:left="176" w:hanging="142"/>
              <w:rPr>
                <w:sz w:val="24"/>
                <w:szCs w:val="24"/>
              </w:rPr>
            </w:pPr>
            <w:r>
              <w:rPr>
                <w:sz w:val="24"/>
                <w:szCs w:val="24"/>
              </w:rPr>
              <w:t xml:space="preserve">počet vedúcich zamestnancov </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F0362B">
            <w:pPr>
              <w:snapToGrid w:val="0"/>
              <w:rPr>
                <w:sz w:val="24"/>
                <w:szCs w:val="24"/>
              </w:rPr>
            </w:pPr>
            <w:r>
              <w:rPr>
                <w:sz w:val="24"/>
                <w:szCs w:val="24"/>
              </w:rPr>
              <w:t>6</w:t>
            </w:r>
          </w:p>
          <w:p w:rsidR="00BC4C4C" w:rsidRDefault="00BC4C4C">
            <w:pPr>
              <w:snapToGrid w:val="0"/>
              <w:rPr>
                <w:sz w:val="24"/>
                <w:szCs w:val="24"/>
              </w:rPr>
            </w:pPr>
          </w:p>
          <w:p w:rsidR="00BC4C4C" w:rsidRDefault="00BC4C4C">
            <w:pPr>
              <w:snapToGrid w:val="0"/>
              <w:rPr>
                <w:sz w:val="24"/>
                <w:szCs w:val="24"/>
              </w:rPr>
            </w:pPr>
          </w:p>
          <w:p w:rsidR="00BC4C4C" w:rsidRDefault="00BC4C4C">
            <w:pPr>
              <w:snapToGrid w:val="0"/>
              <w:rPr>
                <w:sz w:val="24"/>
                <w:szCs w:val="24"/>
              </w:rPr>
            </w:pPr>
            <w:r>
              <w:rPr>
                <w:sz w:val="24"/>
                <w:szCs w:val="24"/>
              </w:rPr>
              <w:t>1</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snapToGrid w:val="0"/>
              <w:rPr>
                <w:sz w:val="24"/>
                <w:szCs w:val="24"/>
              </w:rPr>
            </w:pPr>
            <w:r>
              <w:rPr>
                <w:sz w:val="24"/>
                <w:szCs w:val="24"/>
              </w:rPr>
              <w:t>Organizačná štruktúra účtovnej jednotky:</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rPr>
                <w:sz w:val="24"/>
                <w:szCs w:val="24"/>
              </w:rPr>
            </w:pP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numPr>
                <w:ilvl w:val="0"/>
                <w:numId w:val="25"/>
              </w:numPr>
              <w:snapToGrid w:val="0"/>
              <w:ind w:left="176" w:hanging="142"/>
              <w:rPr>
                <w:sz w:val="24"/>
                <w:szCs w:val="24"/>
              </w:rPr>
            </w:pPr>
            <w:r>
              <w:rPr>
                <w:sz w:val="24"/>
                <w:szCs w:val="24"/>
              </w:rPr>
              <w:t>rozpočtové organizácie zriadené účtovnou jednotkou (názov, sídlo)</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BC4C4C">
            <w:pPr>
              <w:snapToGrid w:val="0"/>
              <w:rPr>
                <w:sz w:val="24"/>
                <w:szCs w:val="24"/>
              </w:rPr>
            </w:pPr>
            <w:r>
              <w:rPr>
                <w:sz w:val="24"/>
                <w:szCs w:val="24"/>
              </w:rPr>
              <w:t>ZŠ s MŠ Milana Kolibiara Detvianska Huta</w:t>
            </w:r>
          </w:p>
          <w:p w:rsidR="00BC4C4C" w:rsidRDefault="00BC4C4C">
            <w:pPr>
              <w:snapToGrid w:val="0"/>
              <w:rPr>
                <w:sz w:val="24"/>
                <w:szCs w:val="24"/>
              </w:rPr>
            </w:pPr>
            <w:r>
              <w:rPr>
                <w:sz w:val="24"/>
                <w:szCs w:val="24"/>
              </w:rPr>
              <w:t>Detvianska Huta č. 369</w:t>
            </w:r>
            <w:r w:rsidR="00E74938">
              <w:rPr>
                <w:sz w:val="24"/>
                <w:szCs w:val="24"/>
              </w:rPr>
              <w:t>,</w:t>
            </w:r>
            <w:r>
              <w:rPr>
                <w:sz w:val="24"/>
                <w:szCs w:val="24"/>
              </w:rPr>
              <w:t xml:space="preserve"> 962 05</w:t>
            </w: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numPr>
                <w:ilvl w:val="0"/>
                <w:numId w:val="25"/>
              </w:numPr>
              <w:snapToGrid w:val="0"/>
              <w:ind w:left="176" w:hanging="142"/>
              <w:rPr>
                <w:sz w:val="24"/>
                <w:szCs w:val="24"/>
              </w:rPr>
            </w:pPr>
            <w:r>
              <w:rPr>
                <w:sz w:val="24"/>
                <w:szCs w:val="24"/>
              </w:rPr>
              <w:t>príspevkové  organizácie zriadené účtovnou jednotkou (názov, sídlo)</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rPr>
                <w:sz w:val="24"/>
                <w:szCs w:val="24"/>
              </w:rPr>
            </w:pP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numPr>
                <w:ilvl w:val="0"/>
                <w:numId w:val="25"/>
              </w:numPr>
              <w:snapToGrid w:val="0"/>
              <w:ind w:left="176" w:hanging="142"/>
              <w:rPr>
                <w:sz w:val="24"/>
                <w:szCs w:val="24"/>
              </w:rPr>
            </w:pPr>
            <w:r>
              <w:rPr>
                <w:sz w:val="24"/>
                <w:szCs w:val="24"/>
              </w:rPr>
              <w:t>neziskové organizácie založené/zriadené  účtovnou jednotkou (názov, sídlo)</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rPr>
                <w:sz w:val="24"/>
                <w:szCs w:val="24"/>
              </w:rPr>
            </w:pPr>
          </w:p>
        </w:tc>
      </w:tr>
      <w:tr w:rsidR="0085439F">
        <w:trPr>
          <w:trHeight w:val="276"/>
        </w:trPr>
        <w:tc>
          <w:tcPr>
            <w:tcW w:w="4781" w:type="dxa"/>
            <w:vMerge w:val="restart"/>
            <w:tcBorders>
              <w:top w:val="single" w:sz="4" w:space="0" w:color="000000"/>
              <w:left w:val="single" w:sz="4" w:space="0" w:color="000000"/>
              <w:bottom w:val="single" w:sz="4" w:space="0" w:color="000000"/>
            </w:tcBorders>
          </w:tcPr>
          <w:p w:rsidR="0085439F" w:rsidRDefault="0085439F">
            <w:pPr>
              <w:numPr>
                <w:ilvl w:val="0"/>
                <w:numId w:val="25"/>
              </w:numPr>
              <w:snapToGrid w:val="0"/>
              <w:ind w:left="176" w:hanging="142"/>
              <w:rPr>
                <w:sz w:val="24"/>
                <w:szCs w:val="24"/>
              </w:rPr>
            </w:pPr>
            <w:r>
              <w:rPr>
                <w:sz w:val="24"/>
                <w:szCs w:val="24"/>
              </w:rPr>
              <w:t>právnické osoby založené účtovnou jednotkou (názov, sídlo)</w:t>
            </w:r>
          </w:p>
        </w:tc>
        <w:tc>
          <w:tcPr>
            <w:tcW w:w="548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rPr>
                <w:sz w:val="24"/>
                <w:szCs w:val="24"/>
              </w:rPr>
            </w:pPr>
          </w:p>
        </w:tc>
      </w:tr>
    </w:tbl>
    <w:p w:rsidR="0085439F" w:rsidRDefault="0085439F">
      <w:pPr>
        <w:jc w:val="center"/>
        <w:rPr>
          <w:sz w:val="24"/>
          <w:szCs w:val="24"/>
        </w:rPr>
      </w:pPr>
    </w:p>
    <w:p w:rsidR="0085439F" w:rsidRDefault="0085439F">
      <w:pPr>
        <w:jc w:val="center"/>
        <w:rPr>
          <w:b/>
          <w:sz w:val="24"/>
          <w:szCs w:val="24"/>
        </w:rPr>
      </w:pPr>
    </w:p>
    <w:p w:rsidR="0085439F" w:rsidRDefault="0085439F">
      <w:pPr>
        <w:pageBreakBefore/>
        <w:jc w:val="center"/>
        <w:rPr>
          <w:b/>
          <w:sz w:val="24"/>
          <w:szCs w:val="24"/>
        </w:rPr>
      </w:pPr>
      <w:r>
        <w:rPr>
          <w:b/>
          <w:sz w:val="24"/>
          <w:szCs w:val="24"/>
        </w:rPr>
        <w:lastRenderedPageBreak/>
        <w:t>Čl. II</w:t>
      </w:r>
    </w:p>
    <w:p w:rsidR="0085439F" w:rsidRDefault="0085439F">
      <w:pPr>
        <w:jc w:val="center"/>
        <w:rPr>
          <w:b/>
          <w:sz w:val="24"/>
          <w:szCs w:val="24"/>
        </w:rPr>
      </w:pPr>
      <w:r>
        <w:rPr>
          <w:b/>
          <w:sz w:val="24"/>
          <w:szCs w:val="24"/>
        </w:rPr>
        <w:t xml:space="preserve">Informácie o účtovných zásadách a účtovných metódach </w:t>
      </w:r>
    </w:p>
    <w:p w:rsidR="0085439F" w:rsidRDefault="0085439F">
      <w:pPr>
        <w:rPr>
          <w:sz w:val="24"/>
          <w:szCs w:val="24"/>
        </w:rPr>
      </w:pPr>
    </w:p>
    <w:p w:rsidR="0085439F" w:rsidRDefault="0085439F">
      <w:pPr>
        <w:numPr>
          <w:ilvl w:val="0"/>
          <w:numId w:val="5"/>
        </w:numPr>
        <w:tabs>
          <w:tab w:val="left" w:pos="568"/>
        </w:tabs>
        <w:ind w:left="284" w:hanging="284"/>
        <w:jc w:val="both"/>
        <w:rPr>
          <w:rFonts w:cs="Tahoma"/>
          <w:b/>
          <w:bCs/>
          <w:sz w:val="22"/>
          <w:szCs w:val="22"/>
        </w:rPr>
      </w:pPr>
      <w:r>
        <w:rPr>
          <w:b/>
          <w:sz w:val="24"/>
          <w:szCs w:val="24"/>
        </w:rPr>
        <w:t xml:space="preserve">Účtovná závierka je zostavená za splnenia predpokladu nepretržitého pokračovania účtovnej jednotky vo svojej činnosti                </w:t>
      </w:r>
      <w:r>
        <w:rPr>
          <w:rFonts w:cs="Tahoma"/>
          <w:b/>
          <w:bCs/>
          <w:sz w:val="22"/>
          <w:szCs w:val="22"/>
        </w:rPr>
        <w:t xml:space="preserve">                                                            </w:t>
      </w:r>
      <w:r w:rsidR="00E74938">
        <w:rPr>
          <w:rFonts w:cs="Tahoma"/>
          <w:b/>
          <w:bCs/>
          <w:sz w:val="22"/>
          <w:szCs w:val="22"/>
        </w:rPr>
        <w:t>x</w:t>
      </w:r>
      <w:r>
        <w:rPr>
          <w:rFonts w:cs="Tahoma"/>
          <w:b/>
          <w:bCs/>
          <w:sz w:val="22"/>
          <w:szCs w:val="22"/>
        </w:rPr>
        <w:t xml:space="preserve">  áno            </w:t>
      </w:r>
      <w:r w:rsidR="009373E5">
        <w:rPr>
          <w:rFonts w:cs="Tahoma"/>
          <w:b/>
          <w:bCs/>
          <w:sz w:val="22"/>
          <w:szCs w:val="22"/>
        </w:rPr>
        <w:fldChar w:fldCharType="begin">
          <w:ffData>
            <w:name w:val="CheckBox"/>
            <w:enabled/>
            <w:calcOnExit w:val="0"/>
            <w:checkBox>
              <w:sizeAuto/>
              <w:default w:val="0"/>
              <w:checked w:val="0"/>
            </w:checkBox>
          </w:ffData>
        </w:fldChar>
      </w:r>
      <w:r>
        <w:instrText xml:space="preserve"> FORMCHECKBOX </w:instrText>
      </w:r>
      <w:r w:rsidR="00AD0F5E">
        <w:rPr>
          <w:rFonts w:cs="Tahoma"/>
          <w:b/>
          <w:bCs/>
          <w:sz w:val="22"/>
          <w:szCs w:val="22"/>
        </w:rPr>
      </w:r>
      <w:r w:rsidR="00AD0F5E">
        <w:rPr>
          <w:rFonts w:cs="Tahoma"/>
          <w:b/>
          <w:bCs/>
          <w:sz w:val="22"/>
          <w:szCs w:val="22"/>
        </w:rPr>
        <w:fldChar w:fldCharType="separate"/>
      </w:r>
      <w:r w:rsidR="009373E5">
        <w:rPr>
          <w:rFonts w:cs="Tahoma"/>
          <w:b/>
          <w:bCs/>
          <w:sz w:val="22"/>
          <w:szCs w:val="22"/>
        </w:rPr>
        <w:fldChar w:fldCharType="end"/>
      </w:r>
      <w:r>
        <w:rPr>
          <w:rFonts w:cs="Tahoma"/>
          <w:b/>
          <w:bCs/>
          <w:sz w:val="22"/>
          <w:szCs w:val="22"/>
        </w:rPr>
        <w:t xml:space="preserve">  nie</w:t>
      </w:r>
    </w:p>
    <w:p w:rsidR="0085439F" w:rsidRDefault="0085439F">
      <w:pPr>
        <w:spacing w:line="360" w:lineRule="auto"/>
        <w:jc w:val="both"/>
        <w:rPr>
          <w:sz w:val="24"/>
          <w:szCs w:val="24"/>
        </w:rPr>
      </w:pPr>
    </w:p>
    <w:p w:rsidR="0085439F" w:rsidRDefault="0085439F">
      <w:pPr>
        <w:numPr>
          <w:ilvl w:val="0"/>
          <w:numId w:val="5"/>
        </w:numPr>
        <w:tabs>
          <w:tab w:val="left" w:pos="568"/>
        </w:tabs>
        <w:ind w:left="284" w:hanging="284"/>
        <w:jc w:val="both"/>
        <w:rPr>
          <w:b/>
          <w:sz w:val="24"/>
          <w:szCs w:val="24"/>
        </w:rPr>
      </w:pPr>
      <w:r>
        <w:rPr>
          <w:b/>
          <w:sz w:val="24"/>
          <w:szCs w:val="24"/>
        </w:rPr>
        <w:t xml:space="preserve">Zmeny účtovných metód a účtovných zásad </w:t>
      </w:r>
    </w:p>
    <w:p w:rsidR="0085439F" w:rsidRDefault="0085439F">
      <w:pPr>
        <w:ind w:left="284"/>
        <w:jc w:val="both"/>
        <w:rPr>
          <w:rFonts w:cs="Tahoma"/>
          <w:b/>
          <w:bCs/>
          <w:sz w:val="22"/>
          <w:szCs w:val="22"/>
        </w:rPr>
      </w:pPr>
      <w:r>
        <w:rPr>
          <w:sz w:val="24"/>
          <w:szCs w:val="24"/>
        </w:rPr>
        <w:t xml:space="preserve">Účtovná jednotka zmenila účtovné metódy, účtovné zásady oproti predchádzajúcemu účtovnému obdobiu                                                                                                         </w:t>
      </w:r>
      <w:r>
        <w:rPr>
          <w:rFonts w:cs="Tahoma"/>
          <w:b/>
          <w:bCs/>
          <w:sz w:val="22"/>
          <w:szCs w:val="22"/>
        </w:rPr>
        <w:t xml:space="preserve"> </w:t>
      </w:r>
      <w:r w:rsidR="009373E5">
        <w:rPr>
          <w:rFonts w:cs="Tahoma"/>
          <w:b/>
          <w:bCs/>
          <w:sz w:val="22"/>
          <w:szCs w:val="22"/>
        </w:rPr>
        <w:fldChar w:fldCharType="begin">
          <w:ffData>
            <w:name w:val="CheckBox"/>
            <w:enabled/>
            <w:calcOnExit w:val="0"/>
            <w:checkBox>
              <w:sizeAuto/>
              <w:default w:val="0"/>
              <w:checked w:val="0"/>
            </w:checkBox>
          </w:ffData>
        </w:fldChar>
      </w:r>
      <w:r>
        <w:instrText xml:space="preserve"> FORMCHECKBOX </w:instrText>
      </w:r>
      <w:r w:rsidR="00AD0F5E">
        <w:rPr>
          <w:rFonts w:cs="Tahoma"/>
          <w:b/>
          <w:bCs/>
          <w:sz w:val="22"/>
          <w:szCs w:val="22"/>
        </w:rPr>
      </w:r>
      <w:r w:rsidR="00AD0F5E">
        <w:rPr>
          <w:rFonts w:cs="Tahoma"/>
          <w:b/>
          <w:bCs/>
          <w:sz w:val="22"/>
          <w:szCs w:val="22"/>
        </w:rPr>
        <w:fldChar w:fldCharType="separate"/>
      </w:r>
      <w:r w:rsidR="009373E5">
        <w:rPr>
          <w:rFonts w:cs="Tahoma"/>
          <w:b/>
          <w:bCs/>
          <w:sz w:val="22"/>
          <w:szCs w:val="22"/>
        </w:rPr>
        <w:fldChar w:fldCharType="end"/>
      </w:r>
      <w:r>
        <w:rPr>
          <w:rFonts w:cs="Tahoma"/>
          <w:b/>
          <w:bCs/>
          <w:sz w:val="22"/>
          <w:szCs w:val="22"/>
        </w:rPr>
        <w:t xml:space="preserve">  áno            </w:t>
      </w:r>
      <w:r w:rsidR="00E74938">
        <w:rPr>
          <w:rFonts w:cs="Tahoma"/>
          <w:b/>
          <w:bCs/>
          <w:sz w:val="22"/>
          <w:szCs w:val="22"/>
        </w:rPr>
        <w:t>x</w:t>
      </w:r>
      <w:r>
        <w:rPr>
          <w:rFonts w:cs="Tahoma"/>
          <w:b/>
          <w:bCs/>
          <w:sz w:val="22"/>
          <w:szCs w:val="22"/>
        </w:rPr>
        <w:t xml:space="preserve">  nie</w:t>
      </w:r>
    </w:p>
    <w:p w:rsidR="0085439F" w:rsidRDefault="0085439F">
      <w:pPr>
        <w:ind w:left="357"/>
        <w:jc w:val="both"/>
        <w:rPr>
          <w:rFonts w:cs="Tahoma"/>
          <w:b/>
          <w:bCs/>
          <w:sz w:val="22"/>
          <w:szCs w:val="22"/>
        </w:rPr>
      </w:pPr>
    </w:p>
    <w:p w:rsidR="0085439F" w:rsidRDefault="0085439F">
      <w:pPr>
        <w:numPr>
          <w:ilvl w:val="0"/>
          <w:numId w:val="5"/>
        </w:numPr>
        <w:tabs>
          <w:tab w:val="left" w:pos="568"/>
        </w:tabs>
        <w:ind w:left="284" w:hanging="284"/>
        <w:jc w:val="both"/>
        <w:rPr>
          <w:b/>
          <w:sz w:val="24"/>
          <w:szCs w:val="24"/>
        </w:rPr>
      </w:pPr>
      <w:r>
        <w:rPr>
          <w:b/>
          <w:sz w:val="24"/>
          <w:szCs w:val="24"/>
        </w:rPr>
        <w:t>Spôsob ocenenia jednotlivých položiek</w:t>
      </w:r>
    </w:p>
    <w:p w:rsidR="0085439F" w:rsidRDefault="0085439F">
      <w:pPr>
        <w:numPr>
          <w:ilvl w:val="0"/>
          <w:numId w:val="11"/>
        </w:numPr>
        <w:ind w:left="284" w:hanging="283"/>
        <w:jc w:val="both"/>
        <w:rPr>
          <w:sz w:val="24"/>
        </w:rPr>
      </w:pPr>
      <w:r>
        <w:rPr>
          <w:b/>
          <w:sz w:val="24"/>
          <w:szCs w:val="24"/>
        </w:rPr>
        <w:t xml:space="preserve">Dlhodobý nehmotný majetok nakupovaný </w:t>
      </w:r>
      <w:r>
        <w:rPr>
          <w:sz w:val="24"/>
        </w:rPr>
        <w:t xml:space="preserve">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rsidR="0085439F" w:rsidRDefault="00E74938">
      <w:pPr>
        <w:pStyle w:val="Zkladntext"/>
        <w:ind w:left="284"/>
        <w:rPr>
          <w:rFonts w:cs="Tahoma"/>
          <w:bCs/>
          <w:sz w:val="22"/>
          <w:szCs w:val="22"/>
        </w:rPr>
      </w:pPr>
      <w:r>
        <w:rPr>
          <w:rFonts w:cs="Tahoma"/>
          <w:b/>
          <w:bCs/>
          <w:sz w:val="22"/>
          <w:szCs w:val="22"/>
        </w:rPr>
        <w:t>x</w:t>
      </w:r>
      <w:r w:rsidR="0085439F">
        <w:rPr>
          <w:rFonts w:cs="Tahoma"/>
          <w:b/>
          <w:bCs/>
          <w:sz w:val="22"/>
          <w:szCs w:val="22"/>
        </w:rPr>
        <w:t xml:space="preserve">  </w:t>
      </w:r>
      <w:r w:rsidR="0085439F">
        <w:rPr>
          <w:rFonts w:cs="Tahoma"/>
          <w:bCs/>
          <w:sz w:val="22"/>
          <w:szCs w:val="22"/>
        </w:rPr>
        <w:t>dopravné</w:t>
      </w:r>
    </w:p>
    <w:p w:rsidR="0085439F" w:rsidRDefault="00E74938">
      <w:pPr>
        <w:pStyle w:val="Zkladntext"/>
        <w:ind w:left="284"/>
        <w:rPr>
          <w:rFonts w:cs="Tahoma"/>
          <w:bCs/>
          <w:sz w:val="22"/>
          <w:szCs w:val="22"/>
        </w:rPr>
      </w:pPr>
      <w:r>
        <w:rPr>
          <w:rFonts w:cs="Tahoma"/>
          <w:b/>
          <w:bCs/>
          <w:sz w:val="22"/>
          <w:szCs w:val="22"/>
        </w:rPr>
        <w:t>x</w:t>
      </w:r>
      <w:r w:rsidR="0085439F">
        <w:rPr>
          <w:rFonts w:cs="Tahoma"/>
          <w:b/>
          <w:bCs/>
          <w:sz w:val="22"/>
          <w:szCs w:val="22"/>
        </w:rPr>
        <w:t xml:space="preserve">  </w:t>
      </w:r>
      <w:r w:rsidR="0085439F">
        <w:rPr>
          <w:rFonts w:cs="Tahoma"/>
          <w:bCs/>
          <w:sz w:val="22"/>
          <w:szCs w:val="22"/>
        </w:rPr>
        <w:t xml:space="preserve">montáž </w:t>
      </w:r>
    </w:p>
    <w:p w:rsidR="0085439F" w:rsidRDefault="0085439F">
      <w:pPr>
        <w:pStyle w:val="Zkladntext"/>
        <w:rPr>
          <w:sz w:val="22"/>
          <w:szCs w:val="22"/>
        </w:rPr>
      </w:pPr>
      <w:r>
        <w:rPr>
          <w:sz w:val="22"/>
          <w:szCs w:val="22"/>
        </w:rPr>
        <w:t xml:space="preserve">    Súčasťou obstarávacej ceny nie sú:</w:t>
      </w:r>
    </w:p>
    <w:p w:rsidR="0085439F" w:rsidRDefault="00E74938">
      <w:pPr>
        <w:pStyle w:val="Zkladntext"/>
        <w:ind w:left="284"/>
        <w:rPr>
          <w:sz w:val="22"/>
          <w:szCs w:val="22"/>
        </w:rPr>
      </w:pPr>
      <w:r>
        <w:rPr>
          <w:rFonts w:cs="Tahoma"/>
          <w:sz w:val="22"/>
          <w:szCs w:val="22"/>
        </w:rPr>
        <w:t>x</w:t>
      </w:r>
      <w:r w:rsidR="0085439F">
        <w:rPr>
          <w:sz w:val="22"/>
          <w:szCs w:val="22"/>
        </w:rPr>
        <w:t xml:space="preserve">  úroky </w:t>
      </w:r>
    </w:p>
    <w:p w:rsidR="0085439F" w:rsidRDefault="0085439F">
      <w:pPr>
        <w:numPr>
          <w:ilvl w:val="0"/>
          <w:numId w:val="11"/>
        </w:numPr>
        <w:ind w:left="284" w:hanging="283"/>
        <w:jc w:val="both"/>
        <w:rPr>
          <w:sz w:val="24"/>
        </w:rPr>
      </w:pPr>
      <w:r>
        <w:rPr>
          <w:b/>
          <w:sz w:val="24"/>
        </w:rPr>
        <w:t xml:space="preserve">Dlhodobý nehmotný majetok vytvorený vlastnou činnosťou </w:t>
      </w:r>
      <w:r>
        <w:rPr>
          <w:sz w:val="24"/>
        </w:rPr>
        <w:t xml:space="preserve">sa oceňuje </w:t>
      </w:r>
      <w:r>
        <w:rPr>
          <w:sz w:val="24"/>
          <w:u w:val="single"/>
        </w:rPr>
        <w:t>vlastnými nákladmi</w:t>
      </w:r>
      <w:r>
        <w:rPr>
          <w:sz w:val="24"/>
        </w:rPr>
        <w:t>.</w:t>
      </w:r>
    </w:p>
    <w:p w:rsidR="0085439F" w:rsidRDefault="0085439F">
      <w:pPr>
        <w:pStyle w:val="Zkladntext"/>
        <w:ind w:left="284"/>
        <w:rPr>
          <w:sz w:val="24"/>
        </w:rPr>
      </w:pPr>
      <w:r>
        <w:rPr>
          <w:sz w:val="24"/>
        </w:rPr>
        <w:t>Vlastné náklady obsahujú:</w:t>
      </w:r>
    </w:p>
    <w:p w:rsidR="0085439F" w:rsidRDefault="00E74938">
      <w:pPr>
        <w:pStyle w:val="Zkladntext"/>
        <w:ind w:left="284"/>
        <w:rPr>
          <w:rFonts w:cs="Tahoma"/>
          <w:bCs/>
          <w:sz w:val="22"/>
          <w:szCs w:val="22"/>
        </w:rPr>
      </w:pPr>
      <w:r>
        <w:rPr>
          <w:rFonts w:cs="Tahoma"/>
          <w:b/>
          <w:bCs/>
          <w:sz w:val="22"/>
          <w:szCs w:val="22"/>
        </w:rPr>
        <w:t>x</w:t>
      </w:r>
      <w:r w:rsidR="0085439F">
        <w:rPr>
          <w:rFonts w:cs="Tahoma"/>
          <w:b/>
          <w:bCs/>
          <w:sz w:val="22"/>
          <w:szCs w:val="22"/>
        </w:rPr>
        <w:t xml:space="preserve">  </w:t>
      </w:r>
      <w:r w:rsidR="0085439F">
        <w:rPr>
          <w:rFonts w:cs="Tahoma"/>
          <w:bCs/>
          <w:sz w:val="22"/>
          <w:szCs w:val="22"/>
        </w:rPr>
        <w:t xml:space="preserve">priame náklady </w:t>
      </w:r>
    </w:p>
    <w:p w:rsidR="0085439F" w:rsidRDefault="0085439F">
      <w:pPr>
        <w:pStyle w:val="Zkladntext"/>
        <w:ind w:left="425"/>
        <w:rPr>
          <w:rFonts w:cs="Tahoma"/>
          <w:bCs/>
          <w:sz w:val="24"/>
          <w:szCs w:val="24"/>
        </w:rPr>
      </w:pPr>
    </w:p>
    <w:p w:rsidR="0085439F" w:rsidRDefault="0085439F">
      <w:pPr>
        <w:numPr>
          <w:ilvl w:val="0"/>
          <w:numId w:val="11"/>
        </w:numPr>
        <w:ind w:left="284" w:hanging="283"/>
        <w:jc w:val="both"/>
        <w:rPr>
          <w:sz w:val="24"/>
        </w:rPr>
      </w:pPr>
      <w:r>
        <w:rPr>
          <w:b/>
          <w:sz w:val="24"/>
          <w:szCs w:val="24"/>
        </w:rPr>
        <w:t xml:space="preserve">Dlhodobý hmotný majetok </w:t>
      </w:r>
      <w:r>
        <w:rPr>
          <w:b/>
          <w:sz w:val="24"/>
        </w:rPr>
        <w:t>nakupovaný</w:t>
      </w:r>
      <w:r>
        <w:rPr>
          <w:sz w:val="24"/>
        </w:rPr>
        <w:t xml:space="preserve"> 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rsidR="0085439F" w:rsidRDefault="00E74938">
      <w:pPr>
        <w:pStyle w:val="Zkladntext"/>
        <w:ind w:left="284"/>
        <w:rPr>
          <w:rFonts w:cs="Tahoma"/>
          <w:bCs/>
          <w:sz w:val="22"/>
          <w:szCs w:val="22"/>
        </w:rPr>
      </w:pPr>
      <w:r>
        <w:rPr>
          <w:rFonts w:cs="Tahoma"/>
          <w:b/>
          <w:bCs/>
          <w:sz w:val="22"/>
          <w:szCs w:val="22"/>
        </w:rPr>
        <w:t>x</w:t>
      </w:r>
      <w:r w:rsidR="0085439F">
        <w:rPr>
          <w:rFonts w:cs="Tahoma"/>
          <w:b/>
          <w:bCs/>
          <w:sz w:val="22"/>
          <w:szCs w:val="22"/>
        </w:rPr>
        <w:t xml:space="preserve">  </w:t>
      </w:r>
      <w:r w:rsidR="0085439F">
        <w:rPr>
          <w:rFonts w:cs="Tahoma"/>
          <w:bCs/>
          <w:sz w:val="22"/>
          <w:szCs w:val="22"/>
        </w:rPr>
        <w:t>dopravné</w:t>
      </w:r>
    </w:p>
    <w:p w:rsidR="0085439F" w:rsidRDefault="00E74938">
      <w:pPr>
        <w:pStyle w:val="Zkladntext"/>
        <w:ind w:left="284"/>
        <w:rPr>
          <w:rFonts w:cs="Tahoma"/>
          <w:bCs/>
          <w:sz w:val="22"/>
          <w:szCs w:val="22"/>
        </w:rPr>
      </w:pPr>
      <w:r>
        <w:rPr>
          <w:rFonts w:cs="Tahoma"/>
          <w:b/>
          <w:bCs/>
          <w:sz w:val="22"/>
          <w:szCs w:val="22"/>
        </w:rPr>
        <w:t>x</w:t>
      </w:r>
      <w:r w:rsidR="0085439F">
        <w:rPr>
          <w:rFonts w:cs="Tahoma"/>
          <w:b/>
          <w:bCs/>
          <w:sz w:val="22"/>
          <w:szCs w:val="22"/>
        </w:rPr>
        <w:t xml:space="preserve">  </w:t>
      </w:r>
      <w:r w:rsidR="0085439F">
        <w:rPr>
          <w:rFonts w:cs="Tahoma"/>
          <w:bCs/>
          <w:sz w:val="22"/>
          <w:szCs w:val="22"/>
        </w:rPr>
        <w:t xml:space="preserve">montáž </w:t>
      </w:r>
    </w:p>
    <w:p w:rsidR="0085439F" w:rsidRDefault="00E74938">
      <w:pPr>
        <w:pStyle w:val="Zkladntext"/>
        <w:ind w:left="284"/>
        <w:rPr>
          <w:rFonts w:cs="Tahoma"/>
          <w:bCs/>
          <w:sz w:val="22"/>
          <w:szCs w:val="22"/>
        </w:rPr>
      </w:pPr>
      <w:r>
        <w:rPr>
          <w:rFonts w:cs="Tahoma"/>
          <w:b/>
          <w:bCs/>
          <w:sz w:val="22"/>
          <w:szCs w:val="22"/>
        </w:rPr>
        <w:t>x</w:t>
      </w:r>
      <w:r w:rsidR="0085439F">
        <w:rPr>
          <w:rFonts w:cs="Tahoma"/>
          <w:b/>
          <w:bCs/>
          <w:sz w:val="22"/>
          <w:szCs w:val="22"/>
        </w:rPr>
        <w:t xml:space="preserve">  </w:t>
      </w:r>
      <w:r w:rsidR="0085439F">
        <w:rPr>
          <w:rFonts w:cs="Tahoma"/>
          <w:bCs/>
          <w:sz w:val="22"/>
          <w:szCs w:val="22"/>
        </w:rPr>
        <w:t>provízia</w:t>
      </w:r>
    </w:p>
    <w:p w:rsidR="0085439F" w:rsidRDefault="0085439F">
      <w:pPr>
        <w:pStyle w:val="Zkladntext"/>
        <w:rPr>
          <w:sz w:val="22"/>
          <w:szCs w:val="22"/>
        </w:rPr>
      </w:pPr>
      <w:r>
        <w:rPr>
          <w:sz w:val="22"/>
          <w:szCs w:val="22"/>
        </w:rPr>
        <w:t xml:space="preserve">    Súčasťou obstarávacej ceny nie sú:</w:t>
      </w:r>
    </w:p>
    <w:p w:rsidR="0085439F" w:rsidRDefault="00E74938">
      <w:pPr>
        <w:pStyle w:val="Zkladntext"/>
        <w:ind w:left="284"/>
        <w:rPr>
          <w:sz w:val="22"/>
          <w:szCs w:val="22"/>
        </w:rPr>
      </w:pPr>
      <w:r>
        <w:rPr>
          <w:rFonts w:cs="Tahoma"/>
          <w:sz w:val="22"/>
          <w:szCs w:val="22"/>
        </w:rPr>
        <w:t>x</w:t>
      </w:r>
      <w:r w:rsidR="0085439F">
        <w:rPr>
          <w:sz w:val="22"/>
          <w:szCs w:val="22"/>
        </w:rPr>
        <w:t xml:space="preserve">  úroky </w:t>
      </w:r>
    </w:p>
    <w:p w:rsidR="0085439F" w:rsidRDefault="00E74938">
      <w:pPr>
        <w:pStyle w:val="Zkladntext"/>
        <w:ind w:left="284"/>
        <w:rPr>
          <w:sz w:val="22"/>
          <w:szCs w:val="22"/>
        </w:rPr>
      </w:pPr>
      <w:r>
        <w:rPr>
          <w:rFonts w:cs="Tahoma"/>
          <w:sz w:val="22"/>
          <w:szCs w:val="22"/>
        </w:rPr>
        <w:t>x</w:t>
      </w:r>
      <w:r w:rsidR="0085439F">
        <w:rPr>
          <w:sz w:val="22"/>
          <w:szCs w:val="22"/>
        </w:rPr>
        <w:t xml:space="preserve">  realizované kurzové rozdiely,</w:t>
      </w:r>
    </w:p>
    <w:p w:rsidR="0085439F" w:rsidRDefault="0085439F">
      <w:pPr>
        <w:pStyle w:val="Zkladntext"/>
        <w:rPr>
          <w:sz w:val="22"/>
          <w:szCs w:val="22"/>
        </w:rPr>
      </w:pPr>
      <w:r>
        <w:rPr>
          <w:sz w:val="22"/>
          <w:szCs w:val="22"/>
        </w:rPr>
        <w:t xml:space="preserve">    ktoré vznikli do momentu uvedenia dlhodobého majetku do užívania.</w:t>
      </w:r>
    </w:p>
    <w:p w:rsidR="0085439F" w:rsidRDefault="0085439F">
      <w:pPr>
        <w:pStyle w:val="Zkladntext"/>
        <w:rPr>
          <w:sz w:val="24"/>
        </w:rPr>
      </w:pPr>
    </w:p>
    <w:p w:rsidR="0085439F" w:rsidRDefault="0085439F">
      <w:pPr>
        <w:numPr>
          <w:ilvl w:val="0"/>
          <w:numId w:val="11"/>
        </w:numPr>
        <w:ind w:left="284" w:hanging="283"/>
        <w:jc w:val="both"/>
        <w:rPr>
          <w:sz w:val="24"/>
        </w:rPr>
      </w:pPr>
      <w:r>
        <w:rPr>
          <w:b/>
          <w:sz w:val="24"/>
        </w:rPr>
        <w:t xml:space="preserve">Dlhodobý hmotný majetok vytvorený vlastnou činnosťou </w:t>
      </w:r>
      <w:r>
        <w:rPr>
          <w:sz w:val="24"/>
        </w:rPr>
        <w:t xml:space="preserve">sa oceňuje </w:t>
      </w:r>
      <w:r>
        <w:rPr>
          <w:sz w:val="24"/>
          <w:u w:val="single"/>
        </w:rPr>
        <w:t>vlastnými nákladmi</w:t>
      </w:r>
      <w:r>
        <w:rPr>
          <w:sz w:val="24"/>
        </w:rPr>
        <w:t>.</w:t>
      </w:r>
    </w:p>
    <w:p w:rsidR="0085439F" w:rsidRDefault="0085439F">
      <w:pPr>
        <w:pStyle w:val="Zkladntext"/>
        <w:ind w:left="284"/>
        <w:rPr>
          <w:sz w:val="24"/>
        </w:rPr>
      </w:pPr>
      <w:r>
        <w:rPr>
          <w:sz w:val="24"/>
        </w:rPr>
        <w:t>Vlastné náklady obsahujú:</w:t>
      </w:r>
    </w:p>
    <w:p w:rsidR="0085439F" w:rsidRDefault="00E74938">
      <w:pPr>
        <w:pStyle w:val="Zkladntext"/>
        <w:ind w:left="284"/>
        <w:rPr>
          <w:rFonts w:cs="Tahoma"/>
          <w:bCs/>
          <w:sz w:val="22"/>
          <w:szCs w:val="22"/>
        </w:rPr>
      </w:pPr>
      <w:r>
        <w:rPr>
          <w:rFonts w:cs="Tahoma"/>
          <w:b/>
          <w:bCs/>
          <w:sz w:val="22"/>
          <w:szCs w:val="22"/>
        </w:rPr>
        <w:t>x</w:t>
      </w:r>
      <w:r w:rsidR="0085439F">
        <w:rPr>
          <w:rFonts w:cs="Tahoma"/>
          <w:b/>
          <w:bCs/>
          <w:sz w:val="22"/>
          <w:szCs w:val="22"/>
        </w:rPr>
        <w:t xml:space="preserve">  </w:t>
      </w:r>
      <w:r w:rsidR="0085439F">
        <w:rPr>
          <w:rFonts w:cs="Tahoma"/>
          <w:bCs/>
          <w:sz w:val="22"/>
          <w:szCs w:val="22"/>
        </w:rPr>
        <w:t xml:space="preserve">priame náklady </w:t>
      </w:r>
    </w:p>
    <w:p w:rsidR="0085439F" w:rsidRDefault="009373E5">
      <w:pPr>
        <w:pStyle w:val="Zkladntext"/>
        <w:ind w:left="284"/>
        <w:rPr>
          <w:rFonts w:cs="Tahoma"/>
          <w:bCs/>
          <w:sz w:val="22"/>
          <w:szCs w:val="22"/>
        </w:rPr>
      </w:pPr>
      <w:r>
        <w:rPr>
          <w:rFonts w:cs="Tahoma"/>
          <w:b/>
          <w:bCs/>
          <w:sz w:val="22"/>
          <w:szCs w:val="22"/>
        </w:rPr>
        <w:fldChar w:fldCharType="begin">
          <w:ffData>
            <w:name w:val="CheckBox"/>
            <w:enabled/>
            <w:calcOnExit w:val="0"/>
            <w:checkBox>
              <w:sizeAuto/>
              <w:default w:val="0"/>
              <w:checked w:val="0"/>
            </w:checkBox>
          </w:ffData>
        </w:fldChar>
      </w:r>
      <w:r w:rsidR="0085439F">
        <w:instrText xml:space="preserve"> FORMCHECKBOX </w:instrText>
      </w:r>
      <w:r w:rsidR="00AD0F5E">
        <w:rPr>
          <w:rFonts w:cs="Tahoma"/>
          <w:b/>
          <w:bCs/>
          <w:sz w:val="22"/>
          <w:szCs w:val="22"/>
        </w:rPr>
      </w:r>
      <w:r w:rsidR="00AD0F5E">
        <w:rPr>
          <w:rFonts w:cs="Tahoma"/>
          <w:b/>
          <w:bCs/>
          <w:sz w:val="22"/>
          <w:szCs w:val="22"/>
        </w:rPr>
        <w:fldChar w:fldCharType="separate"/>
      </w:r>
      <w:r>
        <w:rPr>
          <w:rFonts w:cs="Tahoma"/>
          <w:b/>
          <w:bCs/>
          <w:sz w:val="22"/>
          <w:szCs w:val="22"/>
        </w:rPr>
        <w:fldChar w:fldCharType="end"/>
      </w:r>
      <w:r w:rsidR="0085439F">
        <w:rPr>
          <w:rFonts w:cs="Tahoma"/>
          <w:b/>
          <w:bCs/>
          <w:sz w:val="22"/>
          <w:szCs w:val="22"/>
        </w:rPr>
        <w:t xml:space="preserve">  </w:t>
      </w:r>
      <w:r w:rsidR="0085439F">
        <w:rPr>
          <w:rFonts w:cs="Tahoma"/>
          <w:bCs/>
          <w:sz w:val="22"/>
          <w:szCs w:val="22"/>
        </w:rPr>
        <w:t xml:space="preserve">nepriame náklady (výrobná réžia) súvisiace s vytvorením dlhodobého hmotného majetku  </w:t>
      </w:r>
    </w:p>
    <w:p w:rsidR="0085439F" w:rsidRDefault="009373E5">
      <w:pPr>
        <w:pStyle w:val="Zkladntext"/>
        <w:ind w:left="284"/>
        <w:rPr>
          <w:rFonts w:cs="Tahoma"/>
          <w:bCs/>
          <w:sz w:val="22"/>
          <w:szCs w:val="22"/>
        </w:rPr>
      </w:pPr>
      <w:r>
        <w:rPr>
          <w:rFonts w:cs="Tahoma"/>
          <w:bCs/>
          <w:sz w:val="22"/>
          <w:szCs w:val="22"/>
        </w:rPr>
        <w:fldChar w:fldCharType="begin">
          <w:ffData>
            <w:name w:val="CheckBox"/>
            <w:enabled/>
            <w:calcOnExit w:val="0"/>
            <w:checkBox>
              <w:sizeAuto/>
              <w:default w:val="0"/>
              <w:checked w:val="0"/>
            </w:checkBox>
          </w:ffData>
        </w:fldChar>
      </w:r>
      <w:r w:rsidR="0085439F">
        <w:instrText xml:space="preserve"> FORMCHECKBOX </w:instrText>
      </w:r>
      <w:r w:rsidR="00AD0F5E">
        <w:rPr>
          <w:rFonts w:cs="Tahoma"/>
          <w:bCs/>
          <w:sz w:val="22"/>
          <w:szCs w:val="22"/>
        </w:rPr>
      </w:r>
      <w:r w:rsidR="00AD0F5E">
        <w:rPr>
          <w:rFonts w:cs="Tahoma"/>
          <w:bCs/>
          <w:sz w:val="22"/>
          <w:szCs w:val="22"/>
        </w:rPr>
        <w:fldChar w:fldCharType="separate"/>
      </w:r>
      <w:r>
        <w:rPr>
          <w:rFonts w:cs="Tahoma"/>
          <w:bCs/>
          <w:sz w:val="22"/>
          <w:szCs w:val="22"/>
        </w:rPr>
        <w:fldChar w:fldCharType="end"/>
      </w:r>
      <w:r w:rsidR="0085439F">
        <w:rPr>
          <w:rFonts w:cs="Tahoma"/>
          <w:bCs/>
          <w:sz w:val="22"/>
          <w:szCs w:val="22"/>
        </w:rPr>
        <w:t xml:space="preserve">  iné </w:t>
      </w:r>
    </w:p>
    <w:p w:rsidR="0085439F" w:rsidRDefault="0085439F">
      <w:pPr>
        <w:pStyle w:val="Zkladntext"/>
        <w:ind w:left="425"/>
        <w:rPr>
          <w:rFonts w:cs="Tahoma"/>
          <w:bCs/>
          <w:sz w:val="24"/>
          <w:szCs w:val="24"/>
        </w:rPr>
      </w:pPr>
    </w:p>
    <w:p w:rsidR="0085439F" w:rsidRDefault="0085439F">
      <w:pPr>
        <w:numPr>
          <w:ilvl w:val="0"/>
          <w:numId w:val="11"/>
        </w:numPr>
        <w:ind w:left="284" w:hanging="283"/>
        <w:jc w:val="both"/>
        <w:rPr>
          <w:sz w:val="24"/>
          <w:szCs w:val="24"/>
          <w:u w:val="single"/>
        </w:rPr>
      </w:pPr>
      <w:r>
        <w:rPr>
          <w:b/>
          <w:sz w:val="24"/>
          <w:szCs w:val="24"/>
        </w:rPr>
        <w:t>Dlhodobý nehmotný majetok a dlhodobý hmotný majetok získaný</w:t>
      </w:r>
      <w:r>
        <w:rPr>
          <w:sz w:val="24"/>
          <w:szCs w:val="24"/>
        </w:rPr>
        <w:t xml:space="preserve"> </w:t>
      </w:r>
      <w:r>
        <w:rPr>
          <w:b/>
          <w:sz w:val="24"/>
          <w:szCs w:val="24"/>
        </w:rPr>
        <w:t>bezodplatne</w:t>
      </w:r>
      <w:r>
        <w:rPr>
          <w:sz w:val="24"/>
          <w:szCs w:val="24"/>
        </w:rPr>
        <w:t xml:space="preserve"> </w:t>
      </w:r>
      <w:r>
        <w:rPr>
          <w:sz w:val="24"/>
          <w:szCs w:val="24"/>
          <w:u w:val="single"/>
        </w:rPr>
        <w:t xml:space="preserve">sa oceňuje  reprodukčnou obstarávacou cenou.  </w:t>
      </w:r>
    </w:p>
    <w:p w:rsidR="0085439F" w:rsidRDefault="0085439F">
      <w:pPr>
        <w:pStyle w:val="Zkladntext"/>
        <w:ind w:left="284"/>
        <w:rPr>
          <w:sz w:val="24"/>
          <w:szCs w:val="24"/>
        </w:rPr>
      </w:pPr>
      <w:r>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85439F" w:rsidRDefault="0085439F">
      <w:pPr>
        <w:pStyle w:val="Zkladntext"/>
        <w:ind w:left="0"/>
        <w:rPr>
          <w:sz w:val="24"/>
        </w:rPr>
      </w:pPr>
    </w:p>
    <w:p w:rsidR="0085439F" w:rsidRDefault="0085439F">
      <w:pPr>
        <w:numPr>
          <w:ilvl w:val="0"/>
          <w:numId w:val="11"/>
        </w:numPr>
        <w:ind w:left="284" w:hanging="283"/>
        <w:jc w:val="both"/>
        <w:rPr>
          <w:sz w:val="24"/>
        </w:rPr>
      </w:pPr>
      <w:r>
        <w:rPr>
          <w:b/>
          <w:sz w:val="24"/>
        </w:rPr>
        <w:t>Dlhodobý finančný majetok</w:t>
      </w:r>
      <w:r>
        <w:rPr>
          <w:sz w:val="24"/>
        </w:rPr>
        <w:t xml:space="preserve"> sa oceňuje </w:t>
      </w:r>
      <w:r>
        <w:rPr>
          <w:sz w:val="24"/>
          <w:u w:val="single"/>
        </w:rPr>
        <w:t>obstarávacou cenou</w:t>
      </w:r>
      <w:r>
        <w:rPr>
          <w:sz w:val="24"/>
        </w:rPr>
        <w:t>.</w:t>
      </w:r>
    </w:p>
    <w:p w:rsidR="0085439F" w:rsidRDefault="0085439F">
      <w:pPr>
        <w:pStyle w:val="Zkladntext"/>
        <w:tabs>
          <w:tab w:val="left" w:pos="568"/>
        </w:tabs>
        <w:ind w:left="284"/>
        <w:rPr>
          <w:sz w:val="24"/>
        </w:rPr>
      </w:pPr>
      <w:r>
        <w:rPr>
          <w:sz w:val="24"/>
        </w:rPr>
        <w:t xml:space="preserve">Obstarávacia cena zahŕňa cenu, za ktorú sa majetok obstaral a náklady súvisiace s jeho obstaraním. </w:t>
      </w:r>
    </w:p>
    <w:p w:rsidR="0085439F" w:rsidRDefault="0085439F">
      <w:pPr>
        <w:pStyle w:val="Zkladntext"/>
        <w:rPr>
          <w:b/>
          <w:sz w:val="24"/>
        </w:rPr>
      </w:pPr>
    </w:p>
    <w:p w:rsidR="0085439F" w:rsidRDefault="0085439F">
      <w:pPr>
        <w:numPr>
          <w:ilvl w:val="0"/>
          <w:numId w:val="11"/>
        </w:numPr>
        <w:ind w:left="284" w:hanging="283"/>
        <w:jc w:val="both"/>
        <w:rPr>
          <w:b/>
          <w:sz w:val="24"/>
        </w:rPr>
      </w:pPr>
      <w:r>
        <w:rPr>
          <w:b/>
          <w:sz w:val="24"/>
        </w:rPr>
        <w:t xml:space="preserve">Pohľadávky </w:t>
      </w:r>
    </w:p>
    <w:p w:rsidR="0085439F" w:rsidRDefault="0085439F">
      <w:pPr>
        <w:pStyle w:val="Zkladntext"/>
        <w:ind w:left="284"/>
        <w:rPr>
          <w:sz w:val="24"/>
          <w:szCs w:val="24"/>
        </w:rPr>
      </w:pPr>
      <w:r>
        <w:rPr>
          <w:sz w:val="24"/>
        </w:rPr>
        <w:t>Pohľadávky pri ich vzniku sa oceňujú ich menovitou hodnotou. Toto ocenenie sa znižuje o</w:t>
      </w:r>
      <w:r>
        <w:rPr>
          <w:sz w:val="24"/>
          <w:szCs w:val="24"/>
        </w:rPr>
        <w:t xml:space="preserve"> pochybné a nevymožiteľné pohľadávky prostredníctvom opravnej položky.</w:t>
      </w:r>
    </w:p>
    <w:p w:rsidR="0085439F" w:rsidRDefault="0085439F">
      <w:pPr>
        <w:pStyle w:val="Zkladntext"/>
        <w:ind w:left="0"/>
        <w:rPr>
          <w:sz w:val="24"/>
        </w:rPr>
      </w:pPr>
    </w:p>
    <w:p w:rsidR="0085439F" w:rsidRDefault="0085439F">
      <w:pPr>
        <w:numPr>
          <w:ilvl w:val="0"/>
          <w:numId w:val="11"/>
        </w:numPr>
        <w:ind w:left="284" w:hanging="283"/>
        <w:jc w:val="both"/>
        <w:rPr>
          <w:b/>
          <w:sz w:val="24"/>
        </w:rPr>
      </w:pPr>
      <w:r>
        <w:rPr>
          <w:b/>
          <w:sz w:val="24"/>
        </w:rPr>
        <w:lastRenderedPageBreak/>
        <w:t xml:space="preserve">Krátkodobý finančný majetok </w:t>
      </w:r>
    </w:p>
    <w:p w:rsidR="0085439F" w:rsidRDefault="0085439F">
      <w:pPr>
        <w:pStyle w:val="Zkladntext"/>
        <w:ind w:left="284"/>
        <w:rPr>
          <w:sz w:val="24"/>
          <w:szCs w:val="24"/>
        </w:rPr>
      </w:pPr>
      <w:r>
        <w:rPr>
          <w:sz w:val="24"/>
        </w:rPr>
        <w:t>Peňažné prostriedky a ceniny sa oceňujú ich menovitou hodnotou. Zníženie ich hodnoty sa</w:t>
      </w:r>
      <w:r>
        <w:rPr>
          <w:sz w:val="24"/>
          <w:szCs w:val="24"/>
        </w:rPr>
        <w:t xml:space="preserve"> vyjadruje opravnou položkou.</w:t>
      </w:r>
    </w:p>
    <w:p w:rsidR="0085439F" w:rsidRDefault="0085439F">
      <w:pPr>
        <w:ind w:left="714"/>
        <w:jc w:val="both"/>
        <w:rPr>
          <w:sz w:val="24"/>
          <w:szCs w:val="24"/>
        </w:rPr>
      </w:pPr>
    </w:p>
    <w:p w:rsidR="0085439F" w:rsidRDefault="0085439F">
      <w:pPr>
        <w:numPr>
          <w:ilvl w:val="0"/>
          <w:numId w:val="11"/>
        </w:numPr>
        <w:ind w:left="284" w:hanging="283"/>
        <w:jc w:val="both"/>
        <w:rPr>
          <w:b/>
          <w:sz w:val="24"/>
          <w:szCs w:val="24"/>
        </w:rPr>
      </w:pPr>
      <w:r>
        <w:rPr>
          <w:b/>
          <w:sz w:val="24"/>
        </w:rPr>
        <w:t xml:space="preserve">Časové rozlíšenie na strane </w:t>
      </w:r>
      <w:r>
        <w:rPr>
          <w:b/>
          <w:sz w:val="24"/>
          <w:szCs w:val="24"/>
        </w:rPr>
        <w:t>aktív</w:t>
      </w:r>
    </w:p>
    <w:p w:rsidR="0085439F" w:rsidRDefault="0085439F">
      <w:pPr>
        <w:pStyle w:val="Zkladntext"/>
        <w:ind w:left="284"/>
        <w:rPr>
          <w:sz w:val="24"/>
          <w:szCs w:val="24"/>
        </w:rPr>
      </w:pPr>
      <w:r>
        <w:rPr>
          <w:sz w:val="24"/>
          <w:szCs w:val="24"/>
        </w:rPr>
        <w:t>Náklady budúcich období a príjmy budúcich období sa vykazujú vo výške, ktorá je potrebná na dodržanie zásady vecnej a časovej súvislosti s účtovným obdobím.</w:t>
      </w:r>
    </w:p>
    <w:p w:rsidR="0085439F" w:rsidRDefault="0085439F">
      <w:pPr>
        <w:ind w:left="714"/>
        <w:jc w:val="both"/>
        <w:rPr>
          <w:sz w:val="24"/>
          <w:szCs w:val="24"/>
        </w:rPr>
      </w:pPr>
    </w:p>
    <w:p w:rsidR="0085439F" w:rsidRDefault="0085439F">
      <w:pPr>
        <w:numPr>
          <w:ilvl w:val="0"/>
          <w:numId w:val="11"/>
        </w:numPr>
        <w:ind w:left="284" w:hanging="283"/>
        <w:jc w:val="both"/>
        <w:rPr>
          <w:b/>
          <w:sz w:val="24"/>
          <w:szCs w:val="24"/>
        </w:rPr>
      </w:pPr>
      <w:r>
        <w:rPr>
          <w:b/>
          <w:sz w:val="24"/>
          <w:szCs w:val="24"/>
        </w:rPr>
        <w:t>Záväzky, vrátane rezerv, dlhopisov, pôžičiek a úverov</w:t>
      </w:r>
    </w:p>
    <w:p w:rsidR="0085439F" w:rsidRDefault="0085439F">
      <w:pPr>
        <w:pStyle w:val="Zkladntext"/>
        <w:ind w:left="284"/>
        <w:rPr>
          <w:sz w:val="24"/>
          <w:szCs w:val="24"/>
        </w:rPr>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85439F" w:rsidRDefault="0085439F">
      <w:pPr>
        <w:pStyle w:val="Zkladntext"/>
        <w:ind w:left="284"/>
        <w:rPr>
          <w:sz w:val="24"/>
          <w:szCs w:val="24"/>
        </w:rPr>
      </w:pPr>
      <w:r>
        <w:rPr>
          <w:sz w:val="24"/>
          <w:szCs w:val="24"/>
          <w:u w:val="single"/>
        </w:rPr>
        <w:t>Rezervy</w:t>
      </w:r>
      <w:r>
        <w:rPr>
          <w:sz w:val="24"/>
          <w:szCs w:val="24"/>
        </w:rPr>
        <w:t xml:space="preserve"> sú záväzky s neurčitým časovým vymedzením alebo výškou; tvoria sa na krytie známych rizík alebo strát z podnikania. Oceňujú sa v očakávanej výške záväzku.</w:t>
      </w:r>
    </w:p>
    <w:p w:rsidR="0085439F" w:rsidRDefault="0085439F">
      <w:pPr>
        <w:pStyle w:val="Zkladntext"/>
        <w:rPr>
          <w:sz w:val="24"/>
          <w:szCs w:val="24"/>
        </w:rPr>
      </w:pPr>
    </w:p>
    <w:p w:rsidR="0085439F" w:rsidRDefault="0085439F">
      <w:pPr>
        <w:numPr>
          <w:ilvl w:val="0"/>
          <w:numId w:val="11"/>
        </w:numPr>
        <w:ind w:left="284" w:hanging="283"/>
        <w:jc w:val="both"/>
        <w:rPr>
          <w:b/>
          <w:sz w:val="24"/>
          <w:szCs w:val="24"/>
        </w:rPr>
      </w:pPr>
      <w:r>
        <w:rPr>
          <w:b/>
          <w:sz w:val="24"/>
        </w:rPr>
        <w:t xml:space="preserve">Časové rozlíšenie na strane </w:t>
      </w:r>
      <w:r>
        <w:rPr>
          <w:b/>
          <w:sz w:val="24"/>
          <w:szCs w:val="24"/>
        </w:rPr>
        <w:t xml:space="preserve">pasív </w:t>
      </w:r>
    </w:p>
    <w:p w:rsidR="0085439F" w:rsidRDefault="0085439F">
      <w:pPr>
        <w:pStyle w:val="Zkladntext"/>
        <w:ind w:left="284"/>
        <w:rPr>
          <w:sz w:val="24"/>
          <w:szCs w:val="24"/>
        </w:rPr>
      </w:pPr>
      <w:r>
        <w:rPr>
          <w:sz w:val="24"/>
          <w:szCs w:val="24"/>
        </w:rPr>
        <w:t>Výdavky budúcich období a výnosy budúcich období sa vykazujú vo výške, ktorá je potrebná na dodržanie zásady vecnej a časovej súvislosti s účtovným obdobím.</w:t>
      </w:r>
    </w:p>
    <w:p w:rsidR="0085439F" w:rsidRDefault="0085439F">
      <w:pPr>
        <w:pStyle w:val="Pismenka"/>
        <w:tabs>
          <w:tab w:val="clear" w:pos="852"/>
        </w:tabs>
        <w:ind w:left="0" w:firstLine="0"/>
        <w:rPr>
          <w:b w:val="0"/>
          <w:sz w:val="24"/>
        </w:rPr>
      </w:pPr>
    </w:p>
    <w:p w:rsidR="0085439F" w:rsidRDefault="0085439F">
      <w:pPr>
        <w:pStyle w:val="Pismenka"/>
        <w:tabs>
          <w:tab w:val="clear" w:pos="852"/>
        </w:tabs>
        <w:ind w:left="0" w:firstLine="0"/>
        <w:rPr>
          <w:b w:val="0"/>
          <w:sz w:val="24"/>
        </w:rPr>
      </w:pPr>
    </w:p>
    <w:p w:rsidR="0085439F" w:rsidRDefault="0085439F">
      <w:pPr>
        <w:numPr>
          <w:ilvl w:val="0"/>
          <w:numId w:val="11"/>
        </w:numPr>
        <w:ind w:left="284" w:hanging="283"/>
        <w:jc w:val="both"/>
        <w:rPr>
          <w:sz w:val="24"/>
          <w:u w:val="single"/>
        </w:rPr>
      </w:pPr>
      <w:r>
        <w:rPr>
          <w:b/>
          <w:sz w:val="24"/>
        </w:rPr>
        <w:t xml:space="preserve">Majetok obstaraný z transferov </w:t>
      </w:r>
      <w:r>
        <w:rPr>
          <w:sz w:val="24"/>
        </w:rPr>
        <w:t>sa oceňuje</w:t>
      </w:r>
      <w:r>
        <w:rPr>
          <w:sz w:val="24"/>
          <w:u w:val="single"/>
        </w:rPr>
        <w:t xml:space="preserve"> obstarávacou cenou.</w:t>
      </w:r>
    </w:p>
    <w:p w:rsidR="0085439F" w:rsidRDefault="0085439F">
      <w:pPr>
        <w:pStyle w:val="Zkladntext"/>
        <w:rPr>
          <w:b/>
        </w:rPr>
      </w:pPr>
    </w:p>
    <w:p w:rsidR="0085439F" w:rsidRDefault="0085439F">
      <w:pPr>
        <w:numPr>
          <w:ilvl w:val="0"/>
          <w:numId w:val="11"/>
        </w:numPr>
        <w:ind w:left="284" w:hanging="283"/>
        <w:jc w:val="both"/>
        <w:rPr>
          <w:sz w:val="24"/>
          <w:u w:val="single"/>
        </w:rPr>
      </w:pPr>
      <w:r>
        <w:rPr>
          <w:b/>
          <w:sz w:val="24"/>
        </w:rPr>
        <w:t xml:space="preserve">Finančný prenájom </w:t>
      </w:r>
      <w:r>
        <w:rPr>
          <w:sz w:val="24"/>
        </w:rPr>
        <w:t xml:space="preserve">sa oceňuje </w:t>
      </w:r>
      <w:r>
        <w:rPr>
          <w:sz w:val="24"/>
          <w:u w:val="single"/>
        </w:rPr>
        <w:t xml:space="preserve">obstarávacou cenou. </w:t>
      </w:r>
    </w:p>
    <w:p w:rsidR="0085439F" w:rsidRDefault="0085439F">
      <w:pPr>
        <w:pStyle w:val="Zkladntext"/>
        <w:ind w:left="284"/>
        <w:rPr>
          <w:sz w:val="24"/>
          <w:szCs w:val="24"/>
        </w:rPr>
      </w:pPr>
      <w:r>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85439F" w:rsidRDefault="0085439F">
      <w:pPr>
        <w:pStyle w:val="Zkladntext"/>
        <w:ind w:left="284"/>
        <w:rPr>
          <w:sz w:val="24"/>
          <w:szCs w:val="24"/>
        </w:rPr>
      </w:pPr>
    </w:p>
    <w:p w:rsidR="0085439F" w:rsidRDefault="0085439F">
      <w:pPr>
        <w:numPr>
          <w:ilvl w:val="0"/>
          <w:numId w:val="5"/>
        </w:numPr>
        <w:tabs>
          <w:tab w:val="left" w:pos="568"/>
        </w:tabs>
        <w:ind w:left="284" w:hanging="284"/>
        <w:jc w:val="both"/>
        <w:rPr>
          <w:b/>
          <w:sz w:val="24"/>
          <w:szCs w:val="24"/>
        </w:rPr>
      </w:pPr>
      <w:r>
        <w:rPr>
          <w:b/>
          <w:sz w:val="24"/>
          <w:szCs w:val="24"/>
        </w:rPr>
        <w:t>Pri obstarávacej cene majetku a pri ocenení vlastnými nákladmi položiek uvedených v odseku 3 sa uvádza cena obstarania a náklady súvisiace s obstaraním</w:t>
      </w:r>
    </w:p>
    <w:p w:rsidR="0085439F" w:rsidRDefault="0085439F">
      <w:pPr>
        <w:pStyle w:val="Pismenka"/>
        <w:tabs>
          <w:tab w:val="clear" w:pos="852"/>
        </w:tabs>
        <w:ind w:left="0" w:firstLine="0"/>
        <w:rPr>
          <w:b w:val="0"/>
          <w:sz w:val="24"/>
        </w:rPr>
      </w:pPr>
    </w:p>
    <w:p w:rsidR="0085439F" w:rsidRDefault="0085439F">
      <w:pPr>
        <w:numPr>
          <w:ilvl w:val="0"/>
          <w:numId w:val="5"/>
        </w:numPr>
        <w:tabs>
          <w:tab w:val="left" w:pos="568"/>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5439F" w:rsidRDefault="0085439F">
      <w:pPr>
        <w:jc w:val="both"/>
        <w:rPr>
          <w:sz w:val="24"/>
          <w:szCs w:val="24"/>
        </w:rPr>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rsidR="0085439F" w:rsidRDefault="00E74938">
      <w:pPr>
        <w:pStyle w:val="Zkladntext"/>
        <w:ind w:left="425"/>
        <w:rPr>
          <w:sz w:val="24"/>
          <w:szCs w:val="24"/>
        </w:rPr>
      </w:pPr>
      <w:r>
        <w:rPr>
          <w:rFonts w:cs="Tahoma"/>
          <w:b/>
          <w:bCs/>
          <w:sz w:val="22"/>
          <w:szCs w:val="22"/>
        </w:rPr>
        <w:t>x</w:t>
      </w:r>
      <w:r w:rsidR="0085439F">
        <w:rPr>
          <w:rFonts w:cs="Tahoma"/>
          <w:b/>
          <w:bCs/>
          <w:sz w:val="22"/>
          <w:szCs w:val="22"/>
        </w:rPr>
        <w:t xml:space="preserve">  </w:t>
      </w:r>
      <w:r w:rsidR="0085439F">
        <w:rPr>
          <w:rFonts w:cs="Tahoma"/>
          <w:bCs/>
          <w:sz w:val="22"/>
          <w:szCs w:val="22"/>
        </w:rPr>
        <w:t xml:space="preserve">odo </w:t>
      </w:r>
      <w:r w:rsidR="0085439F">
        <w:rPr>
          <w:sz w:val="24"/>
          <w:szCs w:val="24"/>
        </w:rPr>
        <w:t>dňa jeho zaradenia do používania</w:t>
      </w:r>
    </w:p>
    <w:p w:rsidR="0085439F" w:rsidRDefault="009373E5">
      <w:pPr>
        <w:pStyle w:val="Zkladntext"/>
        <w:ind w:left="425"/>
        <w:rPr>
          <w:sz w:val="24"/>
          <w:szCs w:val="24"/>
        </w:rPr>
      </w:pPr>
      <w:r>
        <w:rPr>
          <w:rFonts w:cs="Tahoma"/>
          <w:b/>
          <w:bCs/>
          <w:sz w:val="22"/>
          <w:szCs w:val="22"/>
        </w:rPr>
        <w:fldChar w:fldCharType="begin">
          <w:ffData>
            <w:name w:val="CheckBox"/>
            <w:enabled/>
            <w:calcOnExit w:val="0"/>
            <w:checkBox>
              <w:sizeAuto/>
              <w:default w:val="0"/>
              <w:checked w:val="0"/>
            </w:checkBox>
          </w:ffData>
        </w:fldChar>
      </w:r>
      <w:r w:rsidR="0085439F">
        <w:instrText xml:space="preserve"> FORMCHECKBOX </w:instrText>
      </w:r>
      <w:r w:rsidR="00AD0F5E">
        <w:rPr>
          <w:rFonts w:cs="Tahoma"/>
          <w:b/>
          <w:bCs/>
          <w:sz w:val="22"/>
          <w:szCs w:val="22"/>
        </w:rPr>
      </w:r>
      <w:r w:rsidR="00AD0F5E">
        <w:rPr>
          <w:rFonts w:cs="Tahoma"/>
          <w:b/>
          <w:bCs/>
          <w:sz w:val="22"/>
          <w:szCs w:val="22"/>
        </w:rPr>
        <w:fldChar w:fldCharType="separate"/>
      </w:r>
      <w:r>
        <w:rPr>
          <w:rFonts w:cs="Tahoma"/>
          <w:b/>
          <w:bCs/>
          <w:sz w:val="22"/>
          <w:szCs w:val="22"/>
        </w:rPr>
        <w:fldChar w:fldCharType="end"/>
      </w:r>
      <w:r w:rsidR="0085439F">
        <w:rPr>
          <w:rFonts w:cs="Tahoma"/>
          <w:b/>
          <w:bCs/>
          <w:sz w:val="22"/>
          <w:szCs w:val="22"/>
        </w:rPr>
        <w:t xml:space="preserve">  </w:t>
      </w:r>
      <w:r w:rsidR="0085439F">
        <w:rPr>
          <w:sz w:val="24"/>
          <w:szCs w:val="24"/>
        </w:rPr>
        <w:t>prvým dňom mesiaca nasledujúceho po uvedení dlhodobého majetku do používania</w:t>
      </w:r>
    </w:p>
    <w:p w:rsidR="0085439F" w:rsidRDefault="0085439F">
      <w:pPr>
        <w:pStyle w:val="Zkladntext"/>
        <w:ind w:left="0"/>
        <w:rPr>
          <w:sz w:val="24"/>
          <w:szCs w:val="24"/>
        </w:rPr>
      </w:pPr>
      <w:r>
        <w:rPr>
          <w:sz w:val="24"/>
          <w:szCs w:val="24"/>
        </w:rPr>
        <w:t>Účtovné odpisy sa zaokrúhľujú na celé eurá nahor. Metóda odpisovania sa používa lineárna. Predpokladaná doba užívania a odpisové sadzby sú stanovené takto:</w:t>
      </w:r>
    </w:p>
    <w:tbl>
      <w:tblPr>
        <w:tblW w:w="0" w:type="auto"/>
        <w:tblInd w:w="108" w:type="dxa"/>
        <w:tblLayout w:type="fixed"/>
        <w:tblLook w:val="0000" w:firstRow="0" w:lastRow="0" w:firstColumn="0" w:lastColumn="0" w:noHBand="0" w:noVBand="0"/>
      </w:tblPr>
      <w:tblGrid>
        <w:gridCol w:w="2962"/>
        <w:gridCol w:w="3071"/>
        <w:gridCol w:w="4183"/>
      </w:tblGrid>
      <w:tr w:rsidR="0085439F">
        <w:trPr>
          <w:trHeight w:val="230"/>
        </w:trPr>
        <w:tc>
          <w:tcPr>
            <w:tcW w:w="2962"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Odpisová skupina</w:t>
            </w:r>
          </w:p>
        </w:tc>
        <w:tc>
          <w:tcPr>
            <w:tcW w:w="3071"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 xml:space="preserve">Predpokladaná doba </w:t>
            </w:r>
          </w:p>
          <w:p w:rsidR="0085439F" w:rsidRDefault="0085439F">
            <w:pPr>
              <w:jc w:val="center"/>
              <w:rPr>
                <w:b/>
              </w:rPr>
            </w:pPr>
            <w:r>
              <w:rPr>
                <w:b/>
              </w:rPr>
              <w:t xml:space="preserve">používania v rokoch </w:t>
            </w:r>
          </w:p>
        </w:tc>
        <w:tc>
          <w:tcPr>
            <w:tcW w:w="4183"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rPr>
                <w:b/>
              </w:rPr>
            </w:pPr>
            <w:r>
              <w:rPr>
                <w:b/>
              </w:rPr>
              <w:t>Ročná odpisová sadzba</w:t>
            </w:r>
          </w:p>
          <w:p w:rsidR="0085439F" w:rsidRDefault="0085439F">
            <w:pPr>
              <w:jc w:val="center"/>
              <w:rPr>
                <w:b/>
              </w:rPr>
            </w:pPr>
            <w:r>
              <w:rPr>
                <w:b/>
              </w:rPr>
              <w:t>v %</w:t>
            </w:r>
          </w:p>
        </w:tc>
      </w:tr>
      <w:tr w:rsidR="0085439F">
        <w:trPr>
          <w:trHeight w:val="276"/>
        </w:trPr>
        <w:tc>
          <w:tcPr>
            <w:tcW w:w="2962" w:type="dxa"/>
            <w:vMerge w:val="restart"/>
            <w:tcBorders>
              <w:top w:val="single" w:sz="4" w:space="0" w:color="000000"/>
              <w:left w:val="single" w:sz="4" w:space="0" w:color="000000"/>
              <w:bottom w:val="single" w:sz="4" w:space="0" w:color="000000"/>
            </w:tcBorders>
          </w:tcPr>
          <w:p w:rsidR="0085439F" w:rsidRDefault="00EF0585">
            <w:pPr>
              <w:snapToGrid w:val="0"/>
              <w:jc w:val="center"/>
              <w:rPr>
                <w:sz w:val="24"/>
                <w:szCs w:val="24"/>
              </w:rPr>
            </w:pPr>
            <w:r>
              <w:rPr>
                <w:sz w:val="24"/>
                <w:szCs w:val="24"/>
              </w:rPr>
              <w:t>1</w:t>
            </w:r>
          </w:p>
        </w:tc>
        <w:tc>
          <w:tcPr>
            <w:tcW w:w="3071" w:type="dxa"/>
            <w:vMerge w:val="restart"/>
            <w:tcBorders>
              <w:top w:val="single" w:sz="4" w:space="0" w:color="000000"/>
              <w:left w:val="single" w:sz="4" w:space="0" w:color="000000"/>
              <w:bottom w:val="single" w:sz="4" w:space="0" w:color="000000"/>
            </w:tcBorders>
          </w:tcPr>
          <w:p w:rsidR="0085439F" w:rsidRDefault="00EF0585">
            <w:pPr>
              <w:snapToGrid w:val="0"/>
              <w:jc w:val="center"/>
            </w:pPr>
            <w:r>
              <w:t>4</w:t>
            </w:r>
          </w:p>
        </w:tc>
        <w:tc>
          <w:tcPr>
            <w:tcW w:w="4183" w:type="dxa"/>
            <w:vMerge w:val="restart"/>
            <w:tcBorders>
              <w:top w:val="single" w:sz="4" w:space="0" w:color="000000"/>
              <w:left w:val="single" w:sz="4" w:space="0" w:color="000000"/>
              <w:bottom w:val="single" w:sz="4" w:space="0" w:color="000000"/>
              <w:right w:val="single" w:sz="4" w:space="0" w:color="000000"/>
            </w:tcBorders>
          </w:tcPr>
          <w:p w:rsidR="0085439F" w:rsidRDefault="00EF0585">
            <w:pPr>
              <w:snapToGrid w:val="0"/>
              <w:jc w:val="center"/>
            </w:pPr>
            <w:r>
              <w:t>1/4</w:t>
            </w:r>
          </w:p>
        </w:tc>
      </w:tr>
      <w:tr w:rsidR="0085439F">
        <w:trPr>
          <w:trHeight w:val="276"/>
        </w:trPr>
        <w:tc>
          <w:tcPr>
            <w:tcW w:w="2962" w:type="dxa"/>
            <w:vMerge w:val="restart"/>
            <w:tcBorders>
              <w:top w:val="single" w:sz="4" w:space="0" w:color="000000"/>
              <w:left w:val="single" w:sz="4" w:space="0" w:color="000000"/>
              <w:bottom w:val="single" w:sz="4" w:space="0" w:color="000000"/>
            </w:tcBorders>
          </w:tcPr>
          <w:p w:rsidR="0085439F" w:rsidRDefault="00EF0585">
            <w:pPr>
              <w:snapToGrid w:val="0"/>
              <w:jc w:val="center"/>
              <w:rPr>
                <w:sz w:val="24"/>
                <w:szCs w:val="24"/>
              </w:rPr>
            </w:pPr>
            <w:r>
              <w:rPr>
                <w:sz w:val="24"/>
                <w:szCs w:val="24"/>
              </w:rPr>
              <w:t>2</w:t>
            </w:r>
          </w:p>
        </w:tc>
        <w:tc>
          <w:tcPr>
            <w:tcW w:w="3071" w:type="dxa"/>
            <w:vMerge w:val="restart"/>
            <w:tcBorders>
              <w:top w:val="single" w:sz="4" w:space="0" w:color="000000"/>
              <w:left w:val="single" w:sz="4" w:space="0" w:color="000000"/>
              <w:bottom w:val="single" w:sz="4" w:space="0" w:color="000000"/>
            </w:tcBorders>
          </w:tcPr>
          <w:p w:rsidR="0085439F" w:rsidRDefault="00EF0585">
            <w:pPr>
              <w:snapToGrid w:val="0"/>
              <w:jc w:val="center"/>
            </w:pPr>
            <w:r>
              <w:t>6</w:t>
            </w:r>
          </w:p>
        </w:tc>
        <w:tc>
          <w:tcPr>
            <w:tcW w:w="4183" w:type="dxa"/>
            <w:vMerge w:val="restart"/>
            <w:tcBorders>
              <w:top w:val="single" w:sz="4" w:space="0" w:color="000000"/>
              <w:left w:val="single" w:sz="4" w:space="0" w:color="000000"/>
              <w:bottom w:val="single" w:sz="4" w:space="0" w:color="000000"/>
              <w:right w:val="single" w:sz="4" w:space="0" w:color="000000"/>
            </w:tcBorders>
          </w:tcPr>
          <w:p w:rsidR="0085439F" w:rsidRDefault="00EF0585">
            <w:pPr>
              <w:snapToGrid w:val="0"/>
              <w:jc w:val="center"/>
            </w:pPr>
            <w:r>
              <w:t>1/6</w:t>
            </w:r>
          </w:p>
        </w:tc>
      </w:tr>
      <w:tr w:rsidR="0085439F">
        <w:trPr>
          <w:trHeight w:val="276"/>
        </w:trPr>
        <w:tc>
          <w:tcPr>
            <w:tcW w:w="2962" w:type="dxa"/>
            <w:vMerge w:val="restart"/>
            <w:tcBorders>
              <w:top w:val="single" w:sz="4" w:space="0" w:color="000000"/>
              <w:left w:val="single" w:sz="4" w:space="0" w:color="000000"/>
              <w:bottom w:val="single" w:sz="4" w:space="0" w:color="000000"/>
            </w:tcBorders>
          </w:tcPr>
          <w:p w:rsidR="0085439F" w:rsidRDefault="00EF0585">
            <w:pPr>
              <w:snapToGrid w:val="0"/>
              <w:jc w:val="center"/>
              <w:rPr>
                <w:sz w:val="24"/>
                <w:szCs w:val="24"/>
              </w:rPr>
            </w:pPr>
            <w:r>
              <w:rPr>
                <w:sz w:val="24"/>
                <w:szCs w:val="24"/>
              </w:rPr>
              <w:t>3</w:t>
            </w:r>
          </w:p>
        </w:tc>
        <w:tc>
          <w:tcPr>
            <w:tcW w:w="3071" w:type="dxa"/>
            <w:vMerge w:val="restart"/>
            <w:tcBorders>
              <w:top w:val="single" w:sz="4" w:space="0" w:color="000000"/>
              <w:left w:val="single" w:sz="4" w:space="0" w:color="000000"/>
              <w:bottom w:val="single" w:sz="4" w:space="0" w:color="000000"/>
            </w:tcBorders>
          </w:tcPr>
          <w:p w:rsidR="0085439F" w:rsidRDefault="00EF0585">
            <w:pPr>
              <w:snapToGrid w:val="0"/>
              <w:jc w:val="center"/>
            </w:pPr>
            <w:r>
              <w:t>12</w:t>
            </w:r>
          </w:p>
        </w:tc>
        <w:tc>
          <w:tcPr>
            <w:tcW w:w="4183" w:type="dxa"/>
            <w:vMerge w:val="restart"/>
            <w:tcBorders>
              <w:top w:val="single" w:sz="4" w:space="0" w:color="000000"/>
              <w:left w:val="single" w:sz="4" w:space="0" w:color="000000"/>
              <w:bottom w:val="single" w:sz="4" w:space="0" w:color="000000"/>
              <w:right w:val="single" w:sz="4" w:space="0" w:color="000000"/>
            </w:tcBorders>
          </w:tcPr>
          <w:p w:rsidR="0085439F" w:rsidRDefault="00EF0585">
            <w:pPr>
              <w:snapToGrid w:val="0"/>
              <w:jc w:val="center"/>
            </w:pPr>
            <w:r>
              <w:t>1/12</w:t>
            </w:r>
          </w:p>
        </w:tc>
      </w:tr>
      <w:tr w:rsidR="0085439F">
        <w:trPr>
          <w:trHeight w:val="276"/>
        </w:trPr>
        <w:tc>
          <w:tcPr>
            <w:tcW w:w="2962" w:type="dxa"/>
            <w:tcBorders>
              <w:top w:val="single" w:sz="4" w:space="0" w:color="000000"/>
              <w:left w:val="single" w:sz="4" w:space="0" w:color="000000"/>
              <w:bottom w:val="single" w:sz="4" w:space="0" w:color="000000"/>
            </w:tcBorders>
          </w:tcPr>
          <w:p w:rsidR="0085439F" w:rsidRDefault="00EF0585">
            <w:pPr>
              <w:snapToGrid w:val="0"/>
              <w:jc w:val="center"/>
              <w:rPr>
                <w:sz w:val="24"/>
                <w:szCs w:val="24"/>
              </w:rPr>
            </w:pPr>
            <w:r>
              <w:rPr>
                <w:sz w:val="24"/>
                <w:szCs w:val="24"/>
              </w:rPr>
              <w:t>4</w:t>
            </w:r>
          </w:p>
        </w:tc>
        <w:tc>
          <w:tcPr>
            <w:tcW w:w="3071" w:type="dxa"/>
            <w:tcBorders>
              <w:top w:val="single" w:sz="4" w:space="0" w:color="000000"/>
              <w:left w:val="single" w:sz="4" w:space="0" w:color="000000"/>
              <w:bottom w:val="single" w:sz="4" w:space="0" w:color="000000"/>
            </w:tcBorders>
          </w:tcPr>
          <w:p w:rsidR="0085439F" w:rsidRDefault="00EF0585">
            <w:pPr>
              <w:snapToGrid w:val="0"/>
              <w:jc w:val="center"/>
            </w:pPr>
            <w:r>
              <w:t>20</w:t>
            </w:r>
          </w:p>
        </w:tc>
        <w:tc>
          <w:tcPr>
            <w:tcW w:w="4183" w:type="dxa"/>
            <w:tcBorders>
              <w:top w:val="single" w:sz="4" w:space="0" w:color="000000"/>
              <w:left w:val="single" w:sz="4" w:space="0" w:color="000000"/>
              <w:bottom w:val="single" w:sz="4" w:space="0" w:color="000000"/>
              <w:right w:val="single" w:sz="4" w:space="0" w:color="000000"/>
            </w:tcBorders>
          </w:tcPr>
          <w:p w:rsidR="0085439F" w:rsidRDefault="00EF0585">
            <w:pPr>
              <w:snapToGrid w:val="0"/>
              <w:jc w:val="center"/>
            </w:pPr>
            <w:r>
              <w:t>1/20</w:t>
            </w:r>
          </w:p>
        </w:tc>
      </w:tr>
    </w:tbl>
    <w:p w:rsidR="0085439F" w:rsidRDefault="0085439F">
      <w:pPr>
        <w:jc w:val="both"/>
        <w:rPr>
          <w:sz w:val="24"/>
        </w:rPr>
      </w:pPr>
    </w:p>
    <w:p w:rsidR="0085439F" w:rsidRDefault="0085439F">
      <w:pPr>
        <w:numPr>
          <w:ilvl w:val="0"/>
          <w:numId w:val="5"/>
        </w:numPr>
        <w:tabs>
          <w:tab w:val="left" w:pos="568"/>
        </w:tabs>
        <w:ind w:left="284" w:hanging="284"/>
        <w:jc w:val="both"/>
        <w:rPr>
          <w:b/>
          <w:sz w:val="24"/>
          <w:szCs w:val="24"/>
        </w:rPr>
      </w:pPr>
      <w:r>
        <w:rPr>
          <w:b/>
          <w:sz w:val="24"/>
          <w:szCs w:val="24"/>
        </w:rPr>
        <w:t>Zásady pre zohľadnenie zníženia hodnoty majetku.</w:t>
      </w:r>
    </w:p>
    <w:p w:rsidR="0085439F" w:rsidRDefault="0085439F">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rsidR="0085439F" w:rsidRDefault="0085439F">
      <w:pPr>
        <w:jc w:val="both"/>
        <w:rPr>
          <w:sz w:val="24"/>
          <w:szCs w:val="24"/>
        </w:rPr>
      </w:pPr>
      <w:r>
        <w:rPr>
          <w:sz w:val="24"/>
          <w:szCs w:val="24"/>
        </w:rPr>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w:t>
      </w:r>
      <w:r>
        <w:rPr>
          <w:sz w:val="24"/>
          <w:szCs w:val="24"/>
        </w:rPr>
        <w:lastRenderedPageBreak/>
        <w:t>majetku je opodstatnený, ak sa udiala skutočnosť, ktorá je dôvodom na odhad zníženia budúcich ekonomických úžitkov z tohto majetku.</w:t>
      </w:r>
    </w:p>
    <w:p w:rsidR="0085439F" w:rsidRDefault="0085439F">
      <w:pPr>
        <w:spacing w:after="120"/>
        <w:jc w:val="both"/>
        <w:rPr>
          <w:sz w:val="24"/>
          <w:szCs w:val="24"/>
        </w:rPr>
      </w:pPr>
      <w:r>
        <w:rPr>
          <w:sz w:val="24"/>
          <w:szCs w:val="24"/>
        </w:rPr>
        <w:t>Ak došlo k trvalému zníženiu hodnoty majetku, zníženie sa účtuje na ťarchu nákladov, napríklad odpis pohľadávky na základe súdneho rozhodnutia o jej vyrovnaní,  mimoriadny odpis dlhodobého majetku.</w:t>
      </w:r>
    </w:p>
    <w:p w:rsidR="0085439F" w:rsidRDefault="0085439F">
      <w:pPr>
        <w:spacing w:after="120"/>
        <w:jc w:val="both"/>
        <w:rPr>
          <w:sz w:val="24"/>
          <w:szCs w:val="24"/>
        </w:rPr>
      </w:pPr>
      <w:r>
        <w:rPr>
          <w:sz w:val="24"/>
          <w:szCs w:val="24"/>
        </w:rPr>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5439F" w:rsidRDefault="0085439F">
      <w:pPr>
        <w:spacing w:after="120"/>
        <w:jc w:val="both"/>
        <w:rPr>
          <w:sz w:val="24"/>
          <w:szCs w:val="24"/>
        </w:rPr>
      </w:pPr>
      <w:r>
        <w:rPr>
          <w:sz w:val="24"/>
          <w:szCs w:val="24"/>
        </w:rPr>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85439F" w:rsidRDefault="0085439F">
      <w:pPr>
        <w:pStyle w:val="Zkladntext"/>
        <w:ind w:left="0"/>
        <w:rPr>
          <w:sz w:val="24"/>
          <w:szCs w:val="24"/>
        </w:rPr>
      </w:pPr>
      <w:r>
        <w:rPr>
          <w:sz w:val="24"/>
          <w:szCs w:val="24"/>
          <w:u w:val="single"/>
        </w:rPr>
        <w:t>Tvorba</w:t>
      </w:r>
      <w:r>
        <w:rPr>
          <w:sz w:val="24"/>
          <w:szCs w:val="24"/>
        </w:rPr>
        <w:t xml:space="preserve"> opravnej položky sa účtuje na ťarchu nákladov v prospech príslušného účtu opravných položiek. Opravné položky sa </w:t>
      </w:r>
      <w:r>
        <w:rPr>
          <w:sz w:val="24"/>
          <w:szCs w:val="24"/>
          <w:u w:val="single"/>
        </w:rPr>
        <w:t>zúčtujú</w:t>
      </w:r>
      <w:r>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85439F" w:rsidRDefault="0085439F">
      <w:pPr>
        <w:pStyle w:val="Zkladntext"/>
        <w:ind w:left="0"/>
        <w:rPr>
          <w:sz w:val="24"/>
          <w:szCs w:val="24"/>
        </w:rPr>
      </w:pPr>
    </w:p>
    <w:p w:rsidR="0085439F" w:rsidRDefault="0085439F">
      <w:pPr>
        <w:numPr>
          <w:ilvl w:val="0"/>
          <w:numId w:val="5"/>
        </w:numPr>
        <w:tabs>
          <w:tab w:val="left" w:pos="568"/>
        </w:tabs>
        <w:ind w:left="284" w:hanging="284"/>
        <w:jc w:val="both"/>
        <w:rPr>
          <w:b/>
          <w:sz w:val="24"/>
          <w:szCs w:val="24"/>
        </w:rPr>
      </w:pPr>
      <w:r>
        <w:rPr>
          <w:b/>
          <w:sz w:val="24"/>
          <w:szCs w:val="24"/>
        </w:rPr>
        <w:t>Zásady pre vykazovanie transferov.</w:t>
      </w:r>
    </w:p>
    <w:p w:rsidR="0085439F" w:rsidRDefault="0085439F">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85439F" w:rsidRDefault="0085439F">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85439F" w:rsidRDefault="0085439F">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85439F" w:rsidRDefault="0085439F">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85439F" w:rsidRDefault="0085439F">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85439F" w:rsidRDefault="0085439F">
      <w:pPr>
        <w:jc w:val="both"/>
        <w:rPr>
          <w:b/>
          <w:sz w:val="24"/>
          <w:szCs w:val="24"/>
        </w:rPr>
      </w:pPr>
    </w:p>
    <w:p w:rsidR="0085439F" w:rsidRDefault="0085439F">
      <w:pPr>
        <w:jc w:val="center"/>
        <w:rPr>
          <w:b/>
          <w:sz w:val="24"/>
          <w:szCs w:val="24"/>
        </w:rPr>
      </w:pPr>
    </w:p>
    <w:p w:rsidR="0085439F" w:rsidRDefault="0085439F">
      <w:pPr>
        <w:jc w:val="center"/>
        <w:rPr>
          <w:b/>
          <w:sz w:val="24"/>
          <w:szCs w:val="24"/>
        </w:rPr>
      </w:pPr>
      <w:r>
        <w:rPr>
          <w:b/>
          <w:sz w:val="24"/>
          <w:szCs w:val="24"/>
        </w:rPr>
        <w:t>Čl. III</w:t>
      </w:r>
    </w:p>
    <w:p w:rsidR="0085439F" w:rsidRDefault="0085439F">
      <w:pPr>
        <w:jc w:val="center"/>
        <w:rPr>
          <w:b/>
          <w:sz w:val="24"/>
          <w:szCs w:val="24"/>
        </w:rPr>
      </w:pPr>
      <w:r>
        <w:rPr>
          <w:b/>
          <w:sz w:val="24"/>
          <w:szCs w:val="24"/>
        </w:rPr>
        <w:t>Informácie o údajoch na strane aktív súvahy</w:t>
      </w:r>
    </w:p>
    <w:p w:rsidR="0085439F" w:rsidRDefault="0085439F">
      <w:pPr>
        <w:pStyle w:val="Pismenka"/>
        <w:tabs>
          <w:tab w:val="clear" w:pos="852"/>
        </w:tabs>
        <w:ind w:left="425" w:hanging="425"/>
        <w:rPr>
          <w:sz w:val="24"/>
          <w:szCs w:val="24"/>
        </w:rPr>
      </w:pPr>
    </w:p>
    <w:p w:rsidR="0085439F" w:rsidRDefault="0085439F">
      <w:pPr>
        <w:pStyle w:val="Pismenka"/>
        <w:tabs>
          <w:tab w:val="clear" w:pos="852"/>
        </w:tabs>
        <w:ind w:left="425" w:hanging="425"/>
        <w:rPr>
          <w:sz w:val="24"/>
          <w:szCs w:val="24"/>
        </w:rPr>
      </w:pPr>
      <w:r>
        <w:rPr>
          <w:sz w:val="24"/>
          <w:szCs w:val="24"/>
        </w:rPr>
        <w:t>A Neobežný majetok</w:t>
      </w:r>
    </w:p>
    <w:p w:rsidR="0085439F" w:rsidRDefault="0085439F">
      <w:pPr>
        <w:numPr>
          <w:ilvl w:val="0"/>
          <w:numId w:val="14"/>
        </w:numPr>
        <w:tabs>
          <w:tab w:val="left" w:pos="568"/>
        </w:tabs>
        <w:ind w:left="284" w:hanging="284"/>
        <w:jc w:val="both"/>
        <w:rPr>
          <w:b/>
          <w:sz w:val="24"/>
          <w:szCs w:val="24"/>
        </w:rPr>
      </w:pPr>
      <w:r>
        <w:rPr>
          <w:b/>
          <w:sz w:val="24"/>
          <w:szCs w:val="24"/>
        </w:rPr>
        <w:t xml:space="preserve">Dlhodobý nehmotný majetok a dlhodobý hmotný majetok </w:t>
      </w:r>
    </w:p>
    <w:p w:rsidR="0085439F" w:rsidRDefault="0085439F">
      <w:pPr>
        <w:pStyle w:val="Pismenka"/>
        <w:numPr>
          <w:ilvl w:val="0"/>
          <w:numId w:val="26"/>
        </w:numPr>
        <w:ind w:left="284" w:hanging="284"/>
        <w:rPr>
          <w:b w:val="0"/>
          <w:sz w:val="24"/>
          <w:szCs w:val="24"/>
        </w:rPr>
      </w:pPr>
      <w:r>
        <w:rPr>
          <w:sz w:val="24"/>
          <w:szCs w:val="24"/>
        </w:rPr>
        <w:t xml:space="preserve">prehľad o pohybe dlhodobého majetku </w:t>
      </w:r>
      <w:r>
        <w:rPr>
          <w:b w:val="0"/>
          <w:sz w:val="24"/>
          <w:szCs w:val="24"/>
        </w:rPr>
        <w:t>(tabuľka č.1)</w:t>
      </w:r>
    </w:p>
    <w:p w:rsidR="0085439F" w:rsidRDefault="0085439F">
      <w:pPr>
        <w:ind w:left="284"/>
        <w:jc w:val="both"/>
        <w:rPr>
          <w:b/>
          <w:sz w:val="24"/>
          <w:szCs w:val="24"/>
        </w:rPr>
      </w:pPr>
    </w:p>
    <w:p w:rsidR="0085439F" w:rsidRDefault="0085439F">
      <w:pPr>
        <w:numPr>
          <w:ilvl w:val="0"/>
          <w:numId w:val="14"/>
        </w:numPr>
        <w:tabs>
          <w:tab w:val="left" w:pos="568"/>
        </w:tabs>
        <w:ind w:left="284" w:hanging="284"/>
        <w:jc w:val="both"/>
        <w:rPr>
          <w:b/>
          <w:sz w:val="24"/>
          <w:szCs w:val="24"/>
        </w:rPr>
      </w:pPr>
      <w:r>
        <w:rPr>
          <w:b/>
          <w:sz w:val="24"/>
          <w:szCs w:val="24"/>
        </w:rPr>
        <w:t xml:space="preserve">Dlhodobý finančný majetok </w:t>
      </w:r>
    </w:p>
    <w:p w:rsidR="0085439F" w:rsidRDefault="0085439F">
      <w:pPr>
        <w:pStyle w:val="Pismenka"/>
        <w:numPr>
          <w:ilvl w:val="0"/>
          <w:numId w:val="18"/>
        </w:numPr>
        <w:ind w:left="284" w:hanging="284"/>
        <w:rPr>
          <w:b w:val="0"/>
          <w:sz w:val="24"/>
          <w:szCs w:val="24"/>
        </w:rPr>
      </w:pPr>
      <w:r>
        <w:rPr>
          <w:sz w:val="24"/>
          <w:szCs w:val="24"/>
        </w:rPr>
        <w:t>prehľad o pohybe dlhodobého finančného majetku</w:t>
      </w:r>
      <w:r>
        <w:rPr>
          <w:b w:val="0"/>
          <w:sz w:val="24"/>
          <w:szCs w:val="24"/>
        </w:rPr>
        <w:t xml:space="preserve"> - tabuľka č.1</w:t>
      </w:r>
    </w:p>
    <w:p w:rsidR="0085439F" w:rsidRDefault="0085439F">
      <w:pPr>
        <w:jc w:val="both"/>
        <w:rPr>
          <w:b/>
        </w:rPr>
      </w:pPr>
    </w:p>
    <w:p w:rsidR="0085439F" w:rsidRDefault="0085439F">
      <w:pPr>
        <w:numPr>
          <w:ilvl w:val="0"/>
          <w:numId w:val="14"/>
        </w:numPr>
        <w:tabs>
          <w:tab w:val="left" w:pos="568"/>
        </w:tabs>
        <w:ind w:left="284" w:hanging="284"/>
        <w:jc w:val="both"/>
        <w:rPr>
          <w:b/>
          <w:sz w:val="24"/>
          <w:szCs w:val="24"/>
        </w:rPr>
      </w:pPr>
      <w:r>
        <w:rPr>
          <w:b/>
          <w:sz w:val="24"/>
          <w:szCs w:val="24"/>
        </w:rPr>
        <w:t xml:space="preserve">Majetkové podiely účtovnej jednotky v iných spoločnostiach </w:t>
      </w:r>
    </w:p>
    <w:p w:rsidR="0085439F" w:rsidRDefault="00945CC1">
      <w:pPr>
        <w:jc w:val="both"/>
        <w:rPr>
          <w:sz w:val="24"/>
          <w:szCs w:val="24"/>
        </w:rPr>
      </w:pPr>
      <w:r>
        <w:rPr>
          <w:sz w:val="24"/>
          <w:szCs w:val="24"/>
        </w:rPr>
        <w:t>Stredoslovenská vodárenská spoločnosť, a.s.,  počet CP 4337,  podiel z emisie 0,1</w:t>
      </w:r>
    </w:p>
    <w:p w:rsidR="0085439F" w:rsidRPr="00945CC1" w:rsidRDefault="0085439F" w:rsidP="00945CC1">
      <w:pPr>
        <w:pStyle w:val="Pismenka"/>
        <w:ind w:left="0" w:firstLine="0"/>
        <w:rPr>
          <w:sz w:val="24"/>
          <w:szCs w:val="24"/>
        </w:rPr>
      </w:pPr>
    </w:p>
    <w:p w:rsidR="0085439F" w:rsidRDefault="0085439F">
      <w:pPr>
        <w:ind w:left="2520" w:hanging="2520"/>
        <w:rPr>
          <w:b/>
          <w:sz w:val="24"/>
          <w:szCs w:val="24"/>
        </w:rPr>
      </w:pPr>
      <w:r>
        <w:rPr>
          <w:b/>
          <w:sz w:val="24"/>
          <w:szCs w:val="24"/>
        </w:rPr>
        <w:t xml:space="preserve">B  Obežný majetok </w:t>
      </w:r>
    </w:p>
    <w:p w:rsidR="0085439F" w:rsidRDefault="0085439F">
      <w:pPr>
        <w:ind w:left="284"/>
        <w:rPr>
          <w:b/>
          <w:sz w:val="24"/>
          <w:szCs w:val="24"/>
        </w:rPr>
      </w:pPr>
    </w:p>
    <w:p w:rsidR="0085439F" w:rsidRDefault="0085439F">
      <w:pPr>
        <w:numPr>
          <w:ilvl w:val="0"/>
          <w:numId w:val="15"/>
        </w:numPr>
        <w:ind w:left="284" w:hanging="284"/>
        <w:rPr>
          <w:b/>
          <w:sz w:val="24"/>
          <w:szCs w:val="24"/>
        </w:rPr>
      </w:pPr>
      <w:r>
        <w:rPr>
          <w:b/>
          <w:sz w:val="24"/>
          <w:szCs w:val="24"/>
        </w:rPr>
        <w:t>Pohľadávky</w:t>
      </w:r>
      <w:r w:rsidR="00945CC1">
        <w:rPr>
          <w:b/>
          <w:sz w:val="24"/>
          <w:szCs w:val="24"/>
        </w:rPr>
        <w:t xml:space="preserve"> </w:t>
      </w:r>
    </w:p>
    <w:p w:rsidR="00945CC1" w:rsidRDefault="00945CC1" w:rsidP="00945CC1">
      <w:pPr>
        <w:pStyle w:val="Pismenka"/>
        <w:ind w:left="0" w:firstLine="0"/>
        <w:rPr>
          <w:b w:val="0"/>
          <w:sz w:val="24"/>
          <w:szCs w:val="24"/>
        </w:rPr>
      </w:pPr>
    </w:p>
    <w:p w:rsidR="0085439F" w:rsidRDefault="0085439F">
      <w:pPr>
        <w:pStyle w:val="Pismenka"/>
        <w:numPr>
          <w:ilvl w:val="0"/>
          <w:numId w:val="21"/>
        </w:numPr>
        <w:ind w:left="284" w:hanging="284"/>
        <w:rPr>
          <w:b w:val="0"/>
          <w:sz w:val="24"/>
          <w:szCs w:val="24"/>
        </w:rPr>
      </w:pPr>
      <w:r>
        <w:rPr>
          <w:b w:val="0"/>
          <w:sz w:val="24"/>
          <w:szCs w:val="24"/>
        </w:rPr>
        <w:t xml:space="preserve">pohľadávky podľa </w:t>
      </w:r>
      <w:r>
        <w:rPr>
          <w:sz w:val="24"/>
          <w:szCs w:val="24"/>
        </w:rPr>
        <w:t>zostatkovej doby splatnosti</w:t>
      </w:r>
      <w:r>
        <w:rPr>
          <w:b w:val="0"/>
          <w:sz w:val="24"/>
          <w:szCs w:val="24"/>
        </w:rPr>
        <w:t xml:space="preserve"> (riadky 048 až 060 súvahy) - tabuľka č.4</w:t>
      </w:r>
    </w:p>
    <w:p w:rsidR="0085439F" w:rsidRDefault="0085439F" w:rsidP="00FC67A8">
      <w:pPr>
        <w:pStyle w:val="Pismenka"/>
        <w:tabs>
          <w:tab w:val="clear" w:pos="852"/>
        </w:tabs>
        <w:ind w:left="0" w:firstLine="0"/>
        <w:jc w:val="left"/>
        <w:rPr>
          <w:b w:val="0"/>
          <w:sz w:val="24"/>
          <w:szCs w:val="24"/>
        </w:rPr>
      </w:pPr>
      <w:r>
        <w:rPr>
          <w:b w:val="0"/>
          <w:sz w:val="24"/>
          <w:szCs w:val="24"/>
        </w:rPr>
        <w:t>Textová časť k tabuľke č.4  .</w:t>
      </w:r>
      <w:r w:rsidR="00FC67A8">
        <w:rPr>
          <w:b w:val="0"/>
          <w:sz w:val="24"/>
          <w:szCs w:val="24"/>
        </w:rPr>
        <w:t>Pohľadávky na dani z nehnuteľnosti a miestnych poplatkoch</w:t>
      </w:r>
      <w:r>
        <w:rPr>
          <w:b w:val="0"/>
          <w:sz w:val="24"/>
          <w:szCs w:val="24"/>
        </w:rPr>
        <w:t>..................</w:t>
      </w:r>
    </w:p>
    <w:p w:rsidR="0085439F" w:rsidRDefault="0085439F">
      <w:pPr>
        <w:pStyle w:val="Pismenka"/>
        <w:tabs>
          <w:tab w:val="clear" w:pos="852"/>
        </w:tabs>
        <w:ind w:left="0" w:firstLine="0"/>
        <w:rPr>
          <w:b w:val="0"/>
          <w:sz w:val="24"/>
          <w:szCs w:val="24"/>
        </w:rPr>
      </w:pPr>
      <w:r>
        <w:rPr>
          <w:b w:val="0"/>
          <w:sz w:val="24"/>
          <w:szCs w:val="24"/>
        </w:rPr>
        <w:t>..........................................................................................................................................................................</w:t>
      </w:r>
    </w:p>
    <w:p w:rsidR="001508BF" w:rsidRDefault="001508BF">
      <w:pPr>
        <w:ind w:left="284"/>
        <w:rPr>
          <w:b/>
          <w:sz w:val="24"/>
          <w:szCs w:val="24"/>
        </w:rPr>
      </w:pPr>
    </w:p>
    <w:p w:rsidR="0085439F" w:rsidRDefault="0085439F">
      <w:pPr>
        <w:numPr>
          <w:ilvl w:val="0"/>
          <w:numId w:val="15"/>
        </w:numPr>
        <w:ind w:left="284" w:hanging="284"/>
        <w:rPr>
          <w:b/>
          <w:sz w:val="24"/>
          <w:szCs w:val="24"/>
        </w:rPr>
      </w:pPr>
      <w:r>
        <w:rPr>
          <w:b/>
          <w:sz w:val="24"/>
          <w:szCs w:val="24"/>
        </w:rPr>
        <w:lastRenderedPageBreak/>
        <w:t xml:space="preserve">Finančný majetok </w:t>
      </w:r>
    </w:p>
    <w:p w:rsidR="0085439F" w:rsidRDefault="0085439F">
      <w:pPr>
        <w:pStyle w:val="Pismenka"/>
        <w:numPr>
          <w:ilvl w:val="0"/>
          <w:numId w:val="9"/>
        </w:numPr>
        <w:ind w:left="284" w:hanging="284"/>
        <w:rPr>
          <w:b w:val="0"/>
          <w:sz w:val="24"/>
          <w:szCs w:val="24"/>
        </w:rPr>
      </w:pPr>
      <w:r>
        <w:rPr>
          <w:b w:val="0"/>
          <w:sz w:val="24"/>
          <w:szCs w:val="24"/>
        </w:rPr>
        <w:t xml:space="preserve">významné zložky </w:t>
      </w:r>
      <w:r>
        <w:rPr>
          <w:sz w:val="24"/>
          <w:szCs w:val="24"/>
        </w:rPr>
        <w:t>krátkodobého finančného majetku</w:t>
      </w:r>
      <w:r>
        <w:rPr>
          <w:b w:val="0"/>
          <w:sz w:val="24"/>
          <w:szCs w:val="24"/>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10"/>
      </w:tblGrid>
      <w:tr w:rsidR="0085439F">
        <w:trPr>
          <w:trHeight w:val="230"/>
        </w:trPr>
        <w:tc>
          <w:tcPr>
            <w:tcW w:w="234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Krátkodobý  finančný majetok</w:t>
            </w:r>
          </w:p>
        </w:tc>
        <w:tc>
          <w:tcPr>
            <w:tcW w:w="108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Riadok súvahy</w:t>
            </w:r>
          </w:p>
        </w:tc>
        <w:tc>
          <w:tcPr>
            <w:tcW w:w="1800" w:type="dxa"/>
            <w:vMerge w:val="restart"/>
            <w:tcBorders>
              <w:top w:val="single" w:sz="4" w:space="0" w:color="000000"/>
              <w:left w:val="single" w:sz="4" w:space="0" w:color="000000"/>
              <w:bottom w:val="single" w:sz="4" w:space="0" w:color="000000"/>
            </w:tcBorders>
          </w:tcPr>
          <w:p w:rsidR="0085439F" w:rsidRDefault="0085439F" w:rsidP="00F0362B">
            <w:pPr>
              <w:snapToGrid w:val="0"/>
              <w:jc w:val="center"/>
              <w:rPr>
                <w:b/>
              </w:rPr>
            </w:pPr>
            <w:r>
              <w:rPr>
                <w:b/>
              </w:rPr>
              <w:t>Zostatok k 31.12.201</w:t>
            </w:r>
            <w:r w:rsidR="00F0362B">
              <w:rPr>
                <w:b/>
              </w:rPr>
              <w:t>4</w:t>
            </w: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Prírastky</w:t>
            </w:r>
          </w:p>
          <w:p w:rsidR="0085439F" w:rsidRDefault="0085439F">
            <w:pPr>
              <w:jc w:val="center"/>
              <w:rPr>
                <w:b/>
              </w:rPr>
            </w:pPr>
            <w:r>
              <w:rPr>
                <w:b/>
              </w:rPr>
              <w:t>+</w:t>
            </w: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Úbytky</w:t>
            </w:r>
          </w:p>
          <w:p w:rsidR="0085439F" w:rsidRDefault="0085439F">
            <w:pPr>
              <w:jc w:val="center"/>
              <w:rPr>
                <w:b/>
              </w:rPr>
            </w:pPr>
            <w:r>
              <w:rPr>
                <w:b/>
              </w:rPr>
              <w:t xml:space="preserve">- </w:t>
            </w:r>
          </w:p>
        </w:tc>
        <w:tc>
          <w:tcPr>
            <w:tcW w:w="1810" w:type="dxa"/>
            <w:vMerge w:val="restart"/>
            <w:tcBorders>
              <w:top w:val="single" w:sz="4" w:space="0" w:color="000000"/>
              <w:left w:val="single" w:sz="4" w:space="0" w:color="000000"/>
              <w:bottom w:val="single" w:sz="4" w:space="0" w:color="000000"/>
              <w:right w:val="single" w:sz="4" w:space="0" w:color="000000"/>
            </w:tcBorders>
          </w:tcPr>
          <w:p w:rsidR="0085439F" w:rsidRDefault="0085439F" w:rsidP="00F0362B">
            <w:pPr>
              <w:snapToGrid w:val="0"/>
              <w:jc w:val="center"/>
              <w:rPr>
                <w:b/>
              </w:rPr>
            </w:pPr>
            <w:r>
              <w:rPr>
                <w:b/>
              </w:rPr>
              <w:t>Zostatok k 31.12.201</w:t>
            </w:r>
            <w:r w:rsidR="00F0362B">
              <w:rPr>
                <w:b/>
              </w:rPr>
              <w:t>5</w:t>
            </w:r>
          </w:p>
        </w:tc>
      </w:tr>
      <w:tr w:rsidR="00C84AE3">
        <w:trPr>
          <w:trHeight w:val="276"/>
        </w:trPr>
        <w:tc>
          <w:tcPr>
            <w:tcW w:w="2340" w:type="dxa"/>
            <w:vMerge w:val="restart"/>
            <w:tcBorders>
              <w:top w:val="single" w:sz="4" w:space="0" w:color="000000"/>
              <w:left w:val="single" w:sz="4" w:space="0" w:color="000000"/>
              <w:bottom w:val="single" w:sz="4" w:space="0" w:color="000000"/>
            </w:tcBorders>
          </w:tcPr>
          <w:p w:rsidR="00C84AE3" w:rsidRDefault="00C84AE3">
            <w:pPr>
              <w:snapToGrid w:val="0"/>
              <w:rPr>
                <w:sz w:val="24"/>
              </w:rPr>
            </w:pPr>
            <w:r>
              <w:rPr>
                <w:sz w:val="24"/>
              </w:rPr>
              <w:t>Bankové účty</w:t>
            </w:r>
          </w:p>
        </w:tc>
        <w:tc>
          <w:tcPr>
            <w:tcW w:w="1080" w:type="dxa"/>
            <w:vMerge w:val="restart"/>
            <w:tcBorders>
              <w:top w:val="single" w:sz="4" w:space="0" w:color="000000"/>
              <w:left w:val="single" w:sz="4" w:space="0" w:color="000000"/>
              <w:bottom w:val="single" w:sz="4" w:space="0" w:color="000000"/>
            </w:tcBorders>
          </w:tcPr>
          <w:p w:rsidR="00C84AE3" w:rsidRDefault="00C84AE3">
            <w:pPr>
              <w:snapToGrid w:val="0"/>
            </w:pPr>
            <w:r>
              <w:t>88</w:t>
            </w:r>
          </w:p>
        </w:tc>
        <w:tc>
          <w:tcPr>
            <w:tcW w:w="1800" w:type="dxa"/>
            <w:vMerge w:val="restart"/>
            <w:tcBorders>
              <w:top w:val="single" w:sz="4" w:space="0" w:color="000000"/>
              <w:left w:val="single" w:sz="4" w:space="0" w:color="000000"/>
              <w:bottom w:val="single" w:sz="4" w:space="0" w:color="000000"/>
            </w:tcBorders>
          </w:tcPr>
          <w:p w:rsidR="00BA4F59" w:rsidRDefault="00BA4F59" w:rsidP="00F0362B">
            <w:pPr>
              <w:snapToGrid w:val="0"/>
            </w:pPr>
            <w:r>
              <w:t xml:space="preserve"> </w:t>
            </w:r>
            <w:r w:rsidR="00F0362B">
              <w:t>7763,91</w:t>
            </w:r>
          </w:p>
          <w:p w:rsidR="00F0362B" w:rsidRDefault="00F0362B" w:rsidP="00F0362B">
            <w:pPr>
              <w:snapToGrid w:val="0"/>
            </w:pPr>
          </w:p>
        </w:tc>
        <w:tc>
          <w:tcPr>
            <w:tcW w:w="1620" w:type="dxa"/>
            <w:vMerge w:val="restart"/>
            <w:tcBorders>
              <w:top w:val="single" w:sz="4" w:space="0" w:color="000000"/>
              <w:left w:val="single" w:sz="4" w:space="0" w:color="000000"/>
              <w:bottom w:val="single" w:sz="4" w:space="0" w:color="000000"/>
            </w:tcBorders>
          </w:tcPr>
          <w:p w:rsidR="00C84AE3" w:rsidRDefault="00C84AE3">
            <w:pPr>
              <w:snapToGrid w:val="0"/>
            </w:pPr>
          </w:p>
        </w:tc>
        <w:tc>
          <w:tcPr>
            <w:tcW w:w="1620" w:type="dxa"/>
            <w:vMerge w:val="restart"/>
            <w:tcBorders>
              <w:top w:val="single" w:sz="4" w:space="0" w:color="000000"/>
              <w:left w:val="single" w:sz="4" w:space="0" w:color="000000"/>
              <w:bottom w:val="single" w:sz="4" w:space="0" w:color="000000"/>
            </w:tcBorders>
          </w:tcPr>
          <w:p w:rsidR="00C84AE3" w:rsidRDefault="00C84AE3">
            <w:pPr>
              <w:snapToGrid w:val="0"/>
            </w:pPr>
          </w:p>
        </w:tc>
        <w:tc>
          <w:tcPr>
            <w:tcW w:w="1810" w:type="dxa"/>
            <w:vMerge w:val="restart"/>
            <w:tcBorders>
              <w:top w:val="single" w:sz="4" w:space="0" w:color="000000"/>
              <w:left w:val="single" w:sz="4" w:space="0" w:color="000000"/>
              <w:bottom w:val="single" w:sz="4" w:space="0" w:color="000000"/>
              <w:right w:val="single" w:sz="4" w:space="0" w:color="000000"/>
            </w:tcBorders>
          </w:tcPr>
          <w:p w:rsidR="00C84AE3" w:rsidRDefault="00F0362B">
            <w:pPr>
              <w:snapToGrid w:val="0"/>
            </w:pPr>
            <w:r>
              <w:t>44432,04</w:t>
            </w:r>
          </w:p>
        </w:tc>
      </w:tr>
      <w:tr w:rsidR="00C84AE3">
        <w:trPr>
          <w:trHeight w:val="276"/>
        </w:trPr>
        <w:tc>
          <w:tcPr>
            <w:tcW w:w="2340" w:type="dxa"/>
            <w:tcBorders>
              <w:top w:val="single" w:sz="4" w:space="0" w:color="000000"/>
              <w:left w:val="single" w:sz="4" w:space="0" w:color="000000"/>
              <w:bottom w:val="single" w:sz="4" w:space="0" w:color="000000"/>
            </w:tcBorders>
          </w:tcPr>
          <w:p w:rsidR="00C84AE3" w:rsidRDefault="00C84AE3">
            <w:pPr>
              <w:snapToGrid w:val="0"/>
              <w:rPr>
                <w:sz w:val="24"/>
              </w:rPr>
            </w:pPr>
            <w:r>
              <w:rPr>
                <w:sz w:val="24"/>
              </w:rPr>
              <w:t>Pokladňa</w:t>
            </w:r>
          </w:p>
        </w:tc>
        <w:tc>
          <w:tcPr>
            <w:tcW w:w="1080" w:type="dxa"/>
            <w:tcBorders>
              <w:top w:val="single" w:sz="4" w:space="0" w:color="000000"/>
              <w:left w:val="single" w:sz="4" w:space="0" w:color="000000"/>
              <w:bottom w:val="single" w:sz="4" w:space="0" w:color="000000"/>
            </w:tcBorders>
          </w:tcPr>
          <w:p w:rsidR="00C84AE3" w:rsidRDefault="00C84AE3">
            <w:pPr>
              <w:snapToGrid w:val="0"/>
            </w:pPr>
            <w:r>
              <w:t>86</w:t>
            </w:r>
          </w:p>
        </w:tc>
        <w:tc>
          <w:tcPr>
            <w:tcW w:w="1800" w:type="dxa"/>
            <w:tcBorders>
              <w:top w:val="single" w:sz="4" w:space="0" w:color="000000"/>
              <w:left w:val="single" w:sz="4" w:space="0" w:color="000000"/>
              <w:bottom w:val="single" w:sz="4" w:space="0" w:color="000000"/>
            </w:tcBorders>
          </w:tcPr>
          <w:p w:rsidR="00C84AE3" w:rsidRDefault="00F0362B" w:rsidP="00BA4F59">
            <w:pPr>
              <w:snapToGrid w:val="0"/>
            </w:pPr>
            <w:r>
              <w:t>307,05</w:t>
            </w:r>
          </w:p>
        </w:tc>
        <w:tc>
          <w:tcPr>
            <w:tcW w:w="1620" w:type="dxa"/>
            <w:tcBorders>
              <w:top w:val="single" w:sz="4" w:space="0" w:color="000000"/>
              <w:left w:val="single" w:sz="4" w:space="0" w:color="000000"/>
              <w:bottom w:val="single" w:sz="4" w:space="0" w:color="000000"/>
            </w:tcBorders>
          </w:tcPr>
          <w:p w:rsidR="00C84AE3" w:rsidRDefault="00C84AE3">
            <w:pPr>
              <w:snapToGrid w:val="0"/>
            </w:pPr>
          </w:p>
        </w:tc>
        <w:tc>
          <w:tcPr>
            <w:tcW w:w="1620" w:type="dxa"/>
            <w:tcBorders>
              <w:top w:val="single" w:sz="4" w:space="0" w:color="000000"/>
              <w:left w:val="single" w:sz="4" w:space="0" w:color="000000"/>
              <w:bottom w:val="single" w:sz="4" w:space="0" w:color="000000"/>
            </w:tcBorders>
          </w:tcPr>
          <w:p w:rsidR="00C84AE3" w:rsidRDefault="00C84AE3">
            <w:pPr>
              <w:snapToGrid w:val="0"/>
            </w:pPr>
          </w:p>
        </w:tc>
        <w:tc>
          <w:tcPr>
            <w:tcW w:w="1810" w:type="dxa"/>
            <w:tcBorders>
              <w:top w:val="single" w:sz="4" w:space="0" w:color="000000"/>
              <w:left w:val="single" w:sz="4" w:space="0" w:color="000000"/>
              <w:bottom w:val="single" w:sz="4" w:space="0" w:color="000000"/>
              <w:right w:val="single" w:sz="4" w:space="0" w:color="000000"/>
            </w:tcBorders>
          </w:tcPr>
          <w:p w:rsidR="00C84AE3" w:rsidRDefault="00F0362B">
            <w:pPr>
              <w:snapToGrid w:val="0"/>
            </w:pPr>
            <w:r>
              <w:t>302,99</w:t>
            </w:r>
          </w:p>
        </w:tc>
      </w:tr>
      <w:tr w:rsidR="00C84AE3">
        <w:trPr>
          <w:trHeight w:val="230"/>
        </w:trPr>
        <w:tc>
          <w:tcPr>
            <w:tcW w:w="2340" w:type="dxa"/>
            <w:vMerge w:val="restart"/>
            <w:tcBorders>
              <w:top w:val="single" w:sz="4" w:space="0" w:color="000000"/>
              <w:left w:val="single" w:sz="4" w:space="0" w:color="000000"/>
              <w:bottom w:val="single" w:sz="4" w:space="0" w:color="000000"/>
            </w:tcBorders>
          </w:tcPr>
          <w:p w:rsidR="00C84AE3" w:rsidRDefault="00C84AE3">
            <w:pPr>
              <w:snapToGrid w:val="0"/>
              <w:rPr>
                <w:b/>
              </w:rPr>
            </w:pPr>
            <w:r>
              <w:rPr>
                <w:b/>
              </w:rPr>
              <w:t>Spolu</w:t>
            </w:r>
          </w:p>
        </w:tc>
        <w:tc>
          <w:tcPr>
            <w:tcW w:w="1080" w:type="dxa"/>
            <w:vMerge w:val="restart"/>
            <w:tcBorders>
              <w:top w:val="single" w:sz="4" w:space="0" w:color="000000"/>
              <w:left w:val="single" w:sz="4" w:space="0" w:color="000000"/>
              <w:bottom w:val="single" w:sz="4" w:space="0" w:color="000000"/>
            </w:tcBorders>
          </w:tcPr>
          <w:p w:rsidR="00C84AE3" w:rsidRDefault="00C84AE3">
            <w:pPr>
              <w:snapToGrid w:val="0"/>
            </w:pPr>
          </w:p>
        </w:tc>
        <w:tc>
          <w:tcPr>
            <w:tcW w:w="1800" w:type="dxa"/>
            <w:vMerge w:val="restart"/>
            <w:tcBorders>
              <w:top w:val="single" w:sz="4" w:space="0" w:color="000000"/>
              <w:left w:val="single" w:sz="4" w:space="0" w:color="000000"/>
              <w:bottom w:val="single" w:sz="4" w:space="0" w:color="000000"/>
            </w:tcBorders>
          </w:tcPr>
          <w:p w:rsidR="00C84AE3" w:rsidRDefault="00F0362B" w:rsidP="00BA4F59">
            <w:pPr>
              <w:snapToGrid w:val="0"/>
              <w:rPr>
                <w:b/>
              </w:rPr>
            </w:pPr>
            <w:r>
              <w:rPr>
                <w:b/>
              </w:rPr>
              <w:t>8070,96</w:t>
            </w:r>
          </w:p>
        </w:tc>
        <w:tc>
          <w:tcPr>
            <w:tcW w:w="1620" w:type="dxa"/>
            <w:vMerge w:val="restart"/>
            <w:tcBorders>
              <w:top w:val="single" w:sz="4" w:space="0" w:color="000000"/>
              <w:left w:val="single" w:sz="4" w:space="0" w:color="000000"/>
              <w:bottom w:val="single" w:sz="4" w:space="0" w:color="000000"/>
            </w:tcBorders>
          </w:tcPr>
          <w:p w:rsidR="00C84AE3" w:rsidRDefault="00C84AE3">
            <w:pPr>
              <w:snapToGrid w:val="0"/>
              <w:rPr>
                <w:b/>
              </w:rPr>
            </w:pPr>
          </w:p>
        </w:tc>
        <w:tc>
          <w:tcPr>
            <w:tcW w:w="1620" w:type="dxa"/>
            <w:vMerge w:val="restart"/>
            <w:tcBorders>
              <w:top w:val="single" w:sz="4" w:space="0" w:color="000000"/>
              <w:left w:val="single" w:sz="4" w:space="0" w:color="000000"/>
              <w:bottom w:val="single" w:sz="4" w:space="0" w:color="000000"/>
            </w:tcBorders>
          </w:tcPr>
          <w:p w:rsidR="00C84AE3" w:rsidRDefault="00C84AE3">
            <w:pPr>
              <w:snapToGrid w:val="0"/>
              <w:rPr>
                <w:b/>
              </w:rPr>
            </w:pPr>
          </w:p>
        </w:tc>
        <w:tc>
          <w:tcPr>
            <w:tcW w:w="1810" w:type="dxa"/>
            <w:vMerge w:val="restart"/>
            <w:tcBorders>
              <w:top w:val="single" w:sz="4" w:space="0" w:color="000000"/>
              <w:left w:val="single" w:sz="4" w:space="0" w:color="000000"/>
              <w:bottom w:val="single" w:sz="4" w:space="0" w:color="000000"/>
              <w:right w:val="single" w:sz="4" w:space="0" w:color="000000"/>
            </w:tcBorders>
          </w:tcPr>
          <w:p w:rsidR="00C84AE3" w:rsidRDefault="00F0362B">
            <w:pPr>
              <w:snapToGrid w:val="0"/>
              <w:rPr>
                <w:b/>
              </w:rPr>
            </w:pPr>
            <w:r>
              <w:rPr>
                <w:b/>
              </w:rPr>
              <w:t>44735,03</w:t>
            </w:r>
          </w:p>
        </w:tc>
      </w:tr>
    </w:tbl>
    <w:p w:rsidR="0085439F" w:rsidRDefault="0085439F">
      <w:pPr>
        <w:pStyle w:val="Pismenka"/>
        <w:tabs>
          <w:tab w:val="clear" w:pos="852"/>
        </w:tabs>
        <w:ind w:left="0" w:firstLine="0"/>
        <w:rPr>
          <w:b w:val="0"/>
          <w:sz w:val="24"/>
          <w:szCs w:val="24"/>
        </w:rPr>
      </w:pPr>
    </w:p>
    <w:p w:rsidR="0085439F" w:rsidRDefault="0085439F">
      <w:pPr>
        <w:ind w:left="360"/>
        <w:jc w:val="both"/>
        <w:rPr>
          <w:b/>
          <w:sz w:val="24"/>
          <w:szCs w:val="24"/>
        </w:rPr>
      </w:pPr>
    </w:p>
    <w:p w:rsidR="0085439F" w:rsidRDefault="0085439F">
      <w:pPr>
        <w:jc w:val="center"/>
        <w:rPr>
          <w:b/>
          <w:sz w:val="24"/>
          <w:szCs w:val="24"/>
        </w:rPr>
      </w:pPr>
      <w:r>
        <w:rPr>
          <w:b/>
          <w:sz w:val="24"/>
          <w:szCs w:val="24"/>
        </w:rPr>
        <w:t>Čl. IV</w:t>
      </w:r>
    </w:p>
    <w:p w:rsidR="0085439F" w:rsidRDefault="0085439F">
      <w:pPr>
        <w:jc w:val="center"/>
        <w:rPr>
          <w:b/>
          <w:sz w:val="24"/>
          <w:szCs w:val="24"/>
        </w:rPr>
      </w:pPr>
      <w:r>
        <w:rPr>
          <w:b/>
          <w:sz w:val="24"/>
          <w:szCs w:val="24"/>
        </w:rPr>
        <w:t>Informácie o údajoch na strane pasív súvahy</w:t>
      </w:r>
    </w:p>
    <w:p w:rsidR="0085439F" w:rsidRDefault="0085439F">
      <w:pPr>
        <w:pStyle w:val="Pismenka"/>
        <w:tabs>
          <w:tab w:val="clear" w:pos="852"/>
        </w:tabs>
        <w:ind w:left="0" w:firstLine="0"/>
        <w:rPr>
          <w:b w:val="0"/>
          <w:sz w:val="24"/>
          <w:szCs w:val="24"/>
        </w:rPr>
      </w:pPr>
    </w:p>
    <w:p w:rsidR="0085439F" w:rsidRDefault="0085439F">
      <w:pPr>
        <w:rPr>
          <w:sz w:val="24"/>
          <w:szCs w:val="24"/>
        </w:rPr>
      </w:pPr>
      <w:r>
        <w:rPr>
          <w:b/>
          <w:sz w:val="24"/>
          <w:szCs w:val="24"/>
        </w:rPr>
        <w:t xml:space="preserve">A  Vlastné imanie </w:t>
      </w:r>
      <w:r>
        <w:rPr>
          <w:sz w:val="24"/>
          <w:szCs w:val="24"/>
        </w:rPr>
        <w:t>- tabuľka č.5</w:t>
      </w:r>
    </w:p>
    <w:p w:rsidR="0085439F" w:rsidRDefault="0085439F">
      <w:pPr>
        <w:rPr>
          <w:b/>
          <w:sz w:val="24"/>
          <w:szCs w:val="24"/>
        </w:rPr>
      </w:pPr>
    </w:p>
    <w:p w:rsidR="0085439F" w:rsidRDefault="0085439F">
      <w:pPr>
        <w:rPr>
          <w:b/>
          <w:sz w:val="24"/>
          <w:szCs w:val="24"/>
        </w:rPr>
      </w:pPr>
      <w:r>
        <w:rPr>
          <w:b/>
          <w:sz w:val="24"/>
          <w:szCs w:val="24"/>
        </w:rPr>
        <w:t>B  Záväzky</w:t>
      </w:r>
    </w:p>
    <w:p w:rsidR="0085439F" w:rsidRDefault="0085439F">
      <w:pPr>
        <w:pageBreakBefore/>
        <w:numPr>
          <w:ilvl w:val="0"/>
          <w:numId w:val="22"/>
        </w:numPr>
        <w:ind w:left="284" w:hanging="284"/>
        <w:rPr>
          <w:sz w:val="24"/>
          <w:szCs w:val="24"/>
        </w:rPr>
      </w:pPr>
      <w:r>
        <w:rPr>
          <w:b/>
          <w:sz w:val="24"/>
          <w:szCs w:val="24"/>
        </w:rPr>
        <w:lastRenderedPageBreak/>
        <w:t>Záväzky podľa doby splatnosti (</w:t>
      </w:r>
      <w:r>
        <w:rPr>
          <w:sz w:val="24"/>
          <w:szCs w:val="24"/>
        </w:rPr>
        <w:t>riadky 140 a 151 súvahy) - tabuľka č.8</w:t>
      </w:r>
    </w:p>
    <w:p w:rsidR="0085439F" w:rsidRDefault="0085439F">
      <w:pPr>
        <w:pStyle w:val="Pismenka"/>
        <w:numPr>
          <w:ilvl w:val="0"/>
          <w:numId w:val="1"/>
        </w:numPr>
        <w:ind w:left="284" w:hanging="284"/>
        <w:rPr>
          <w:b w:val="0"/>
          <w:sz w:val="24"/>
          <w:szCs w:val="24"/>
        </w:rPr>
      </w:pPr>
      <w:r>
        <w:rPr>
          <w:b w:val="0"/>
          <w:sz w:val="24"/>
          <w:szCs w:val="24"/>
        </w:rPr>
        <w:t xml:space="preserve">záväzky podľa </w:t>
      </w:r>
      <w:r>
        <w:rPr>
          <w:sz w:val="24"/>
          <w:szCs w:val="24"/>
        </w:rPr>
        <w:t>doby splatnosti</w:t>
      </w:r>
      <w:r>
        <w:rPr>
          <w:b w:val="0"/>
          <w:sz w:val="24"/>
          <w:szCs w:val="24"/>
        </w:rPr>
        <w:t xml:space="preserve"> (riadky 140 a 151 súvahy) - tabuľka č.8</w:t>
      </w:r>
    </w:p>
    <w:p w:rsidR="0085439F" w:rsidRDefault="0085439F" w:rsidP="001508BF">
      <w:pPr>
        <w:pStyle w:val="Pismenka"/>
        <w:tabs>
          <w:tab w:val="clear" w:pos="852"/>
        </w:tabs>
        <w:ind w:left="0" w:firstLine="0"/>
        <w:jc w:val="left"/>
        <w:rPr>
          <w:b w:val="0"/>
          <w:sz w:val="24"/>
          <w:szCs w:val="24"/>
        </w:rPr>
      </w:pPr>
      <w:r>
        <w:rPr>
          <w:b w:val="0"/>
          <w:sz w:val="24"/>
          <w:szCs w:val="24"/>
        </w:rPr>
        <w:t>Textová časť k tabuľke č.8  ...</w:t>
      </w:r>
      <w:r w:rsidR="001508BF">
        <w:rPr>
          <w:b w:val="0"/>
          <w:sz w:val="24"/>
          <w:szCs w:val="24"/>
        </w:rPr>
        <w:t>na riadku 144  Sociálny fond , na riadku 152 dod</w:t>
      </w:r>
      <w:r w:rsidR="00F47315">
        <w:rPr>
          <w:b w:val="0"/>
          <w:sz w:val="24"/>
          <w:szCs w:val="24"/>
        </w:rPr>
        <w:t>á</w:t>
      </w:r>
      <w:r w:rsidR="001508BF">
        <w:rPr>
          <w:b w:val="0"/>
          <w:sz w:val="24"/>
          <w:szCs w:val="24"/>
        </w:rPr>
        <w:t>vat</w:t>
      </w:r>
      <w:r w:rsidR="00F47315">
        <w:rPr>
          <w:b w:val="0"/>
          <w:sz w:val="24"/>
          <w:szCs w:val="24"/>
        </w:rPr>
        <w:t>elia, na riadku 154 prijatá fin</w:t>
      </w:r>
      <w:r w:rsidR="001508BF">
        <w:rPr>
          <w:b w:val="0"/>
          <w:sz w:val="24"/>
          <w:szCs w:val="24"/>
        </w:rPr>
        <w:t xml:space="preserve">ančná zábezpeka, na riadku 171 záväzky na zúčtovanie s EU </w:t>
      </w:r>
      <w:r>
        <w:rPr>
          <w:b w:val="0"/>
          <w:sz w:val="24"/>
          <w:szCs w:val="24"/>
        </w:rPr>
        <w:t>..............................................</w:t>
      </w:r>
    </w:p>
    <w:p w:rsidR="0085439F" w:rsidRDefault="0085439F">
      <w:pPr>
        <w:pStyle w:val="Pismenka"/>
        <w:tabs>
          <w:tab w:val="clear" w:pos="852"/>
        </w:tabs>
        <w:ind w:left="0" w:firstLine="0"/>
        <w:rPr>
          <w:b w:val="0"/>
          <w:sz w:val="24"/>
          <w:szCs w:val="24"/>
        </w:rPr>
      </w:pPr>
      <w:r>
        <w:rPr>
          <w:b w:val="0"/>
          <w:sz w:val="24"/>
          <w:szCs w:val="24"/>
        </w:rPr>
        <w:t>..........................................................................................................................................................................</w:t>
      </w:r>
    </w:p>
    <w:p w:rsidR="0085439F" w:rsidRDefault="0085439F" w:rsidP="00AD0F5E">
      <w:pPr>
        <w:pStyle w:val="Pismenka"/>
        <w:tabs>
          <w:tab w:val="clear" w:pos="852"/>
        </w:tabs>
        <w:ind w:left="284" w:firstLine="0"/>
        <w:rPr>
          <w:b w:val="0"/>
          <w:sz w:val="24"/>
          <w:szCs w:val="24"/>
        </w:rPr>
      </w:pPr>
      <w:r>
        <w:rPr>
          <w:b w:val="0"/>
          <w:sz w:val="24"/>
          <w:szCs w:val="24"/>
        </w:rPr>
        <w:t xml:space="preserve">  </w:t>
      </w:r>
    </w:p>
    <w:p w:rsidR="0085439F" w:rsidRDefault="0085439F">
      <w:pPr>
        <w:numPr>
          <w:ilvl w:val="0"/>
          <w:numId w:val="22"/>
        </w:numPr>
        <w:ind w:left="284" w:hanging="284"/>
        <w:rPr>
          <w:b/>
          <w:sz w:val="24"/>
          <w:szCs w:val="24"/>
        </w:rPr>
      </w:pPr>
      <w:r>
        <w:rPr>
          <w:b/>
          <w:sz w:val="24"/>
          <w:szCs w:val="24"/>
        </w:rPr>
        <w:t xml:space="preserve">Bankové úvery a ostatné prijaté návratné finančné výpomoci </w:t>
      </w:r>
    </w:p>
    <w:p w:rsidR="0085439F" w:rsidRDefault="0085439F">
      <w:pPr>
        <w:pStyle w:val="Pismenka"/>
        <w:numPr>
          <w:ilvl w:val="0"/>
          <w:numId w:val="3"/>
        </w:numPr>
        <w:ind w:left="284" w:hanging="284"/>
        <w:rPr>
          <w:b w:val="0"/>
          <w:sz w:val="24"/>
          <w:szCs w:val="24"/>
        </w:rPr>
      </w:pPr>
      <w:r>
        <w:rPr>
          <w:b w:val="0"/>
          <w:sz w:val="24"/>
          <w:szCs w:val="24"/>
        </w:rPr>
        <w:t>dlhodobé bankové úvery a krátkodobé bankové úvery - tabuľka č.9</w:t>
      </w:r>
    </w:p>
    <w:p w:rsidR="00BA4F59" w:rsidRDefault="0085439F" w:rsidP="001508BF">
      <w:pPr>
        <w:pStyle w:val="Pismenka"/>
        <w:tabs>
          <w:tab w:val="clear" w:pos="852"/>
        </w:tabs>
        <w:ind w:left="0" w:firstLine="0"/>
        <w:jc w:val="left"/>
        <w:rPr>
          <w:b w:val="0"/>
          <w:sz w:val="24"/>
          <w:szCs w:val="24"/>
        </w:rPr>
      </w:pPr>
      <w:r>
        <w:rPr>
          <w:b w:val="0"/>
          <w:sz w:val="24"/>
          <w:szCs w:val="24"/>
        </w:rPr>
        <w:t>Textová časť k tabuľke č.9..</w:t>
      </w:r>
      <w:r w:rsidR="00BA4F59">
        <w:rPr>
          <w:b w:val="0"/>
          <w:sz w:val="24"/>
          <w:szCs w:val="24"/>
        </w:rPr>
        <w:t xml:space="preserve">riadok  174 </w:t>
      </w:r>
      <w:r w:rsidR="00F0362B">
        <w:rPr>
          <w:b w:val="0"/>
          <w:sz w:val="24"/>
          <w:szCs w:val="24"/>
        </w:rPr>
        <w:t xml:space="preserve"> </w:t>
      </w:r>
      <w:r w:rsidR="00BA4F59">
        <w:rPr>
          <w:b w:val="0"/>
          <w:sz w:val="24"/>
          <w:szCs w:val="24"/>
        </w:rPr>
        <w:t xml:space="preserve">dlhodobý úver     </w:t>
      </w:r>
      <w:r w:rsidR="00F0362B">
        <w:rPr>
          <w:b w:val="0"/>
          <w:sz w:val="24"/>
          <w:szCs w:val="24"/>
        </w:rPr>
        <w:t>150.019</w:t>
      </w:r>
      <w:r w:rsidR="00BA4F59">
        <w:rPr>
          <w:b w:val="0"/>
          <w:sz w:val="24"/>
          <w:szCs w:val="24"/>
        </w:rPr>
        <w:t>,</w:t>
      </w:r>
      <w:r w:rsidR="00F0362B">
        <w:rPr>
          <w:b w:val="0"/>
          <w:sz w:val="24"/>
          <w:szCs w:val="24"/>
        </w:rPr>
        <w:t>48</w:t>
      </w:r>
      <w:r w:rsidR="00BA4F59">
        <w:rPr>
          <w:b w:val="0"/>
          <w:sz w:val="24"/>
          <w:szCs w:val="24"/>
        </w:rPr>
        <w:t xml:space="preserve"> € </w:t>
      </w:r>
    </w:p>
    <w:p w:rsidR="0085439F" w:rsidRDefault="00BA4F59" w:rsidP="00BA4F59">
      <w:pPr>
        <w:pStyle w:val="Pismenka"/>
        <w:tabs>
          <w:tab w:val="clear" w:pos="852"/>
        </w:tabs>
        <w:ind w:left="0" w:firstLine="0"/>
        <w:jc w:val="left"/>
        <w:rPr>
          <w:b w:val="0"/>
          <w:sz w:val="24"/>
          <w:szCs w:val="24"/>
        </w:rPr>
      </w:pPr>
      <w:r>
        <w:rPr>
          <w:b w:val="0"/>
          <w:sz w:val="24"/>
          <w:szCs w:val="24"/>
        </w:rPr>
        <w:t xml:space="preserve">                                                         175</w:t>
      </w:r>
      <w:r w:rsidR="00F0362B">
        <w:rPr>
          <w:b w:val="0"/>
          <w:sz w:val="24"/>
          <w:szCs w:val="24"/>
        </w:rPr>
        <w:t xml:space="preserve"> </w:t>
      </w:r>
      <w:r w:rsidR="001508BF">
        <w:rPr>
          <w:b w:val="0"/>
          <w:sz w:val="24"/>
          <w:szCs w:val="24"/>
        </w:rPr>
        <w:t xml:space="preserve"> krátkodob</w:t>
      </w:r>
      <w:r>
        <w:rPr>
          <w:b w:val="0"/>
          <w:sz w:val="24"/>
          <w:szCs w:val="24"/>
        </w:rPr>
        <w:t>ý</w:t>
      </w:r>
      <w:r w:rsidR="001508BF">
        <w:rPr>
          <w:b w:val="0"/>
          <w:sz w:val="24"/>
          <w:szCs w:val="24"/>
        </w:rPr>
        <w:t xml:space="preserve"> </w:t>
      </w:r>
      <w:r>
        <w:rPr>
          <w:b w:val="0"/>
          <w:sz w:val="24"/>
          <w:szCs w:val="24"/>
        </w:rPr>
        <w:t xml:space="preserve">úver </w:t>
      </w:r>
      <w:r w:rsidR="001508BF">
        <w:rPr>
          <w:b w:val="0"/>
          <w:sz w:val="24"/>
          <w:szCs w:val="24"/>
        </w:rPr>
        <w:t xml:space="preserve"> </w:t>
      </w:r>
      <w:r w:rsidR="00F0362B">
        <w:rPr>
          <w:b w:val="0"/>
          <w:sz w:val="24"/>
          <w:szCs w:val="24"/>
        </w:rPr>
        <w:t>244.540,21</w:t>
      </w:r>
      <w:r w:rsidR="001508BF">
        <w:rPr>
          <w:b w:val="0"/>
          <w:sz w:val="24"/>
          <w:szCs w:val="24"/>
        </w:rPr>
        <w:t xml:space="preserve"> €  </w:t>
      </w:r>
    </w:p>
    <w:p w:rsidR="0085439F" w:rsidRDefault="0085439F">
      <w:pPr>
        <w:rPr>
          <w:b/>
          <w:sz w:val="24"/>
          <w:szCs w:val="24"/>
        </w:rPr>
      </w:pPr>
    </w:p>
    <w:p w:rsidR="0085439F" w:rsidRDefault="0085439F">
      <w:pPr>
        <w:numPr>
          <w:ilvl w:val="0"/>
          <w:numId w:val="22"/>
        </w:numPr>
        <w:ind w:left="284" w:hanging="284"/>
        <w:rPr>
          <w:b/>
          <w:sz w:val="24"/>
          <w:szCs w:val="24"/>
        </w:rPr>
      </w:pPr>
      <w:r>
        <w:rPr>
          <w:b/>
          <w:sz w:val="24"/>
          <w:szCs w:val="24"/>
        </w:rPr>
        <w:t xml:space="preserve">Časové rozlíšenie </w:t>
      </w:r>
    </w:p>
    <w:p w:rsidR="0085439F" w:rsidRDefault="0085439F">
      <w:pPr>
        <w:pStyle w:val="Pismenka"/>
        <w:numPr>
          <w:ilvl w:val="0"/>
          <w:numId w:val="12"/>
        </w:numPr>
        <w:ind w:left="284" w:hanging="284"/>
        <w:rPr>
          <w:b w:val="0"/>
          <w:sz w:val="24"/>
          <w:szCs w:val="24"/>
        </w:rPr>
      </w:pPr>
      <w:r>
        <w:rPr>
          <w:b w:val="0"/>
          <w:sz w:val="24"/>
          <w:szCs w:val="24"/>
        </w:rPr>
        <w:t xml:space="preserve">významné položky časového rozlíšenia </w:t>
      </w:r>
      <w:r>
        <w:rPr>
          <w:sz w:val="24"/>
          <w:szCs w:val="24"/>
        </w:rPr>
        <w:t>výdavkov budúcich období</w:t>
      </w:r>
      <w:r>
        <w:rPr>
          <w:b w:val="0"/>
          <w:sz w:val="24"/>
          <w:szCs w:val="24"/>
        </w:rPr>
        <w:t xml:space="preserve"> a </w:t>
      </w:r>
      <w:r>
        <w:rPr>
          <w:sz w:val="24"/>
          <w:szCs w:val="24"/>
        </w:rPr>
        <w:t xml:space="preserve">výnosov budúcich                období </w:t>
      </w:r>
      <w:r>
        <w:rPr>
          <w:b w:val="0"/>
          <w:sz w:val="24"/>
          <w:szCs w:val="24"/>
        </w:rPr>
        <w:t xml:space="preserve">podľa jednotlivých položiek súvahy  </w:t>
      </w:r>
    </w:p>
    <w:tbl>
      <w:tblPr>
        <w:tblW w:w="0" w:type="auto"/>
        <w:tblInd w:w="70" w:type="dxa"/>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10"/>
      </w:tblGrid>
      <w:tr w:rsidR="0085439F">
        <w:trPr>
          <w:trHeight w:val="230"/>
        </w:trPr>
        <w:tc>
          <w:tcPr>
            <w:tcW w:w="234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Opis položky časového rozlíšenia</w:t>
            </w:r>
          </w:p>
        </w:tc>
        <w:tc>
          <w:tcPr>
            <w:tcW w:w="108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Riadok súvahy</w:t>
            </w:r>
          </w:p>
        </w:tc>
        <w:tc>
          <w:tcPr>
            <w:tcW w:w="180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Zostatok</w:t>
            </w:r>
          </w:p>
          <w:p w:rsidR="0085439F" w:rsidRDefault="0085439F" w:rsidP="00F0362B">
            <w:pPr>
              <w:jc w:val="center"/>
              <w:rPr>
                <w:b/>
              </w:rPr>
            </w:pPr>
            <w:r>
              <w:rPr>
                <w:b/>
              </w:rPr>
              <w:t>k 31.12.201</w:t>
            </w:r>
            <w:r w:rsidR="00F0362B">
              <w:rPr>
                <w:b/>
              </w:rPr>
              <w:t>4</w:t>
            </w: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Prírastky</w:t>
            </w:r>
          </w:p>
          <w:p w:rsidR="0085439F" w:rsidRDefault="0085439F">
            <w:pPr>
              <w:jc w:val="center"/>
              <w:rPr>
                <w:b/>
              </w:rPr>
            </w:pPr>
            <w:r>
              <w:rPr>
                <w:b/>
              </w:rPr>
              <w:t>+</w:t>
            </w: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Úbytky</w:t>
            </w:r>
          </w:p>
          <w:p w:rsidR="0085439F" w:rsidRDefault="0085439F">
            <w:pPr>
              <w:jc w:val="center"/>
              <w:rPr>
                <w:b/>
              </w:rPr>
            </w:pPr>
            <w:r>
              <w:rPr>
                <w:b/>
              </w:rPr>
              <w:t xml:space="preserve">- </w:t>
            </w:r>
          </w:p>
        </w:tc>
        <w:tc>
          <w:tcPr>
            <w:tcW w:w="1810"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rPr>
                <w:b/>
              </w:rPr>
            </w:pPr>
            <w:r>
              <w:rPr>
                <w:b/>
              </w:rPr>
              <w:t>Zostatok</w:t>
            </w:r>
          </w:p>
          <w:p w:rsidR="0085439F" w:rsidRDefault="0085439F" w:rsidP="00F0362B">
            <w:pPr>
              <w:jc w:val="center"/>
              <w:rPr>
                <w:b/>
              </w:rPr>
            </w:pPr>
            <w:r>
              <w:rPr>
                <w:b/>
              </w:rPr>
              <w:t>k 31.12.201</w:t>
            </w:r>
            <w:r w:rsidR="00F0362B">
              <w:rPr>
                <w:b/>
              </w:rPr>
              <w:t>5</w:t>
            </w:r>
          </w:p>
        </w:tc>
      </w:tr>
      <w:tr w:rsidR="0085439F">
        <w:trPr>
          <w:trHeight w:val="230"/>
        </w:trPr>
        <w:tc>
          <w:tcPr>
            <w:tcW w:w="2340" w:type="dxa"/>
            <w:vMerge w:val="restart"/>
            <w:tcBorders>
              <w:top w:val="single" w:sz="4" w:space="0" w:color="000000"/>
              <w:left w:val="single" w:sz="4" w:space="0" w:color="000000"/>
              <w:bottom w:val="single" w:sz="4" w:space="0" w:color="000000"/>
            </w:tcBorders>
          </w:tcPr>
          <w:p w:rsidR="0085439F" w:rsidRDefault="0085439F">
            <w:pPr>
              <w:snapToGrid w:val="0"/>
            </w:pPr>
            <w:r>
              <w:t>Výdavky budúcich období</w:t>
            </w:r>
          </w:p>
          <w:p w:rsidR="0085439F" w:rsidRDefault="0085439F">
            <w:r>
              <w:t>spolu z toho:</w:t>
            </w:r>
          </w:p>
        </w:tc>
        <w:tc>
          <w:tcPr>
            <w:tcW w:w="1080" w:type="dxa"/>
            <w:vMerge w:val="restart"/>
            <w:tcBorders>
              <w:top w:val="single" w:sz="4" w:space="0" w:color="000000"/>
              <w:left w:val="single" w:sz="4" w:space="0" w:color="000000"/>
              <w:bottom w:val="single" w:sz="4" w:space="0" w:color="000000"/>
            </w:tcBorders>
          </w:tcPr>
          <w:p w:rsidR="0085439F" w:rsidRDefault="005E7AF6">
            <w:pPr>
              <w:snapToGrid w:val="0"/>
              <w:rPr>
                <w:b/>
              </w:rPr>
            </w:pPr>
            <w:r>
              <w:rPr>
                <w:b/>
              </w:rPr>
              <w:t>181</w:t>
            </w:r>
          </w:p>
        </w:tc>
        <w:tc>
          <w:tcPr>
            <w:tcW w:w="1800" w:type="dxa"/>
            <w:vMerge w:val="restart"/>
            <w:tcBorders>
              <w:top w:val="single" w:sz="4" w:space="0" w:color="000000"/>
              <w:left w:val="single" w:sz="4" w:space="0" w:color="000000"/>
              <w:bottom w:val="single" w:sz="4" w:space="0" w:color="000000"/>
            </w:tcBorders>
          </w:tcPr>
          <w:p w:rsidR="0085439F" w:rsidRDefault="00F0362B">
            <w:pPr>
              <w:snapToGrid w:val="0"/>
              <w:rPr>
                <w:b/>
              </w:rPr>
            </w:pPr>
            <w:r>
              <w:rPr>
                <w:b/>
              </w:rPr>
              <w:t>453,61</w:t>
            </w:r>
          </w:p>
        </w:tc>
        <w:tc>
          <w:tcPr>
            <w:tcW w:w="1620" w:type="dxa"/>
            <w:vMerge w:val="restart"/>
            <w:tcBorders>
              <w:top w:val="single" w:sz="4" w:space="0" w:color="000000"/>
              <w:left w:val="single" w:sz="4" w:space="0" w:color="000000"/>
              <w:bottom w:val="single" w:sz="4" w:space="0" w:color="000000"/>
            </w:tcBorders>
          </w:tcPr>
          <w:p w:rsidR="0085439F" w:rsidRDefault="00F0362B">
            <w:pPr>
              <w:snapToGrid w:val="0"/>
              <w:rPr>
                <w:b/>
              </w:rPr>
            </w:pPr>
            <w:r>
              <w:rPr>
                <w:b/>
              </w:rPr>
              <w:t>0</w:t>
            </w:r>
          </w:p>
        </w:tc>
        <w:tc>
          <w:tcPr>
            <w:tcW w:w="1620" w:type="dxa"/>
            <w:vMerge w:val="restart"/>
            <w:tcBorders>
              <w:top w:val="single" w:sz="4" w:space="0" w:color="000000"/>
              <w:left w:val="single" w:sz="4" w:space="0" w:color="000000"/>
              <w:bottom w:val="single" w:sz="4" w:space="0" w:color="000000"/>
            </w:tcBorders>
          </w:tcPr>
          <w:p w:rsidR="0085439F" w:rsidRDefault="00F0362B">
            <w:pPr>
              <w:snapToGrid w:val="0"/>
              <w:rPr>
                <w:b/>
              </w:rPr>
            </w:pPr>
            <w:r>
              <w:rPr>
                <w:b/>
              </w:rPr>
              <w:t>453,61</w:t>
            </w:r>
          </w:p>
        </w:tc>
        <w:tc>
          <w:tcPr>
            <w:tcW w:w="1810" w:type="dxa"/>
            <w:vMerge w:val="restart"/>
            <w:tcBorders>
              <w:top w:val="single" w:sz="4" w:space="0" w:color="000000"/>
              <w:left w:val="single" w:sz="4" w:space="0" w:color="000000"/>
              <w:bottom w:val="single" w:sz="4" w:space="0" w:color="000000"/>
              <w:right w:val="single" w:sz="4" w:space="0" w:color="000000"/>
            </w:tcBorders>
          </w:tcPr>
          <w:p w:rsidR="0085439F" w:rsidRDefault="00F0362B">
            <w:pPr>
              <w:snapToGrid w:val="0"/>
              <w:rPr>
                <w:b/>
              </w:rPr>
            </w:pPr>
            <w:r>
              <w:rPr>
                <w:b/>
              </w:rPr>
              <w:t>0</w:t>
            </w:r>
          </w:p>
        </w:tc>
      </w:tr>
      <w:tr w:rsidR="0085439F">
        <w:trPr>
          <w:trHeight w:val="230"/>
        </w:trPr>
        <w:tc>
          <w:tcPr>
            <w:tcW w:w="2340"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080"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800"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810"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pPr>
          </w:p>
        </w:tc>
      </w:tr>
      <w:tr w:rsidR="0085439F">
        <w:trPr>
          <w:trHeight w:val="230"/>
        </w:trPr>
        <w:tc>
          <w:tcPr>
            <w:tcW w:w="2340"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080"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800"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810"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pPr>
          </w:p>
        </w:tc>
      </w:tr>
      <w:tr w:rsidR="0085439F">
        <w:trPr>
          <w:trHeight w:val="230"/>
        </w:trPr>
        <w:tc>
          <w:tcPr>
            <w:tcW w:w="2340" w:type="dxa"/>
            <w:tcBorders>
              <w:top w:val="single" w:sz="4" w:space="0" w:color="000000"/>
              <w:left w:val="single" w:sz="4" w:space="0" w:color="000000"/>
              <w:bottom w:val="single" w:sz="4" w:space="0" w:color="000000"/>
            </w:tcBorders>
          </w:tcPr>
          <w:p w:rsidR="0085439F" w:rsidRDefault="0085439F">
            <w:pPr>
              <w:snapToGrid w:val="0"/>
            </w:pPr>
            <w:r>
              <w:t>Výnosy budúcich období spolu z toho:</w:t>
            </w:r>
          </w:p>
        </w:tc>
        <w:tc>
          <w:tcPr>
            <w:tcW w:w="1080" w:type="dxa"/>
            <w:tcBorders>
              <w:top w:val="single" w:sz="4" w:space="0" w:color="000000"/>
              <w:left w:val="single" w:sz="4" w:space="0" w:color="000000"/>
              <w:bottom w:val="single" w:sz="4" w:space="0" w:color="000000"/>
            </w:tcBorders>
          </w:tcPr>
          <w:p w:rsidR="0085439F" w:rsidRDefault="001508BF">
            <w:pPr>
              <w:snapToGrid w:val="0"/>
              <w:rPr>
                <w:b/>
              </w:rPr>
            </w:pPr>
            <w:r>
              <w:rPr>
                <w:b/>
              </w:rPr>
              <w:t>182</w:t>
            </w:r>
          </w:p>
        </w:tc>
        <w:tc>
          <w:tcPr>
            <w:tcW w:w="1800" w:type="dxa"/>
            <w:tcBorders>
              <w:top w:val="single" w:sz="4" w:space="0" w:color="000000"/>
              <w:left w:val="single" w:sz="4" w:space="0" w:color="000000"/>
              <w:bottom w:val="single" w:sz="4" w:space="0" w:color="000000"/>
            </w:tcBorders>
          </w:tcPr>
          <w:p w:rsidR="0085439F" w:rsidRDefault="00F0362B">
            <w:pPr>
              <w:snapToGrid w:val="0"/>
              <w:rPr>
                <w:b/>
              </w:rPr>
            </w:pPr>
            <w:r>
              <w:rPr>
                <w:b/>
              </w:rPr>
              <w:t>495298,13</w:t>
            </w:r>
          </w:p>
        </w:tc>
        <w:tc>
          <w:tcPr>
            <w:tcW w:w="1620" w:type="dxa"/>
            <w:tcBorders>
              <w:top w:val="single" w:sz="4" w:space="0" w:color="000000"/>
              <w:left w:val="single" w:sz="4" w:space="0" w:color="000000"/>
              <w:bottom w:val="single" w:sz="4" w:space="0" w:color="000000"/>
            </w:tcBorders>
          </w:tcPr>
          <w:p w:rsidR="0085439F" w:rsidRDefault="00AB7A13">
            <w:pPr>
              <w:snapToGrid w:val="0"/>
              <w:rPr>
                <w:b/>
              </w:rPr>
            </w:pPr>
            <w:r>
              <w:rPr>
                <w:b/>
              </w:rPr>
              <w:t xml:space="preserve"> </w:t>
            </w:r>
            <w:r w:rsidR="001C556C">
              <w:rPr>
                <w:b/>
              </w:rPr>
              <w:t>680329,05</w:t>
            </w:r>
          </w:p>
        </w:tc>
        <w:tc>
          <w:tcPr>
            <w:tcW w:w="1620" w:type="dxa"/>
            <w:tcBorders>
              <w:top w:val="single" w:sz="4" w:space="0" w:color="000000"/>
              <w:left w:val="single" w:sz="4" w:space="0" w:color="000000"/>
              <w:bottom w:val="single" w:sz="4" w:space="0" w:color="000000"/>
            </w:tcBorders>
          </w:tcPr>
          <w:p w:rsidR="0085439F" w:rsidRDefault="00AB7A13">
            <w:pPr>
              <w:snapToGrid w:val="0"/>
              <w:rPr>
                <w:b/>
              </w:rPr>
            </w:pPr>
            <w:r>
              <w:rPr>
                <w:b/>
              </w:rPr>
              <w:t xml:space="preserve"> </w:t>
            </w:r>
            <w:r w:rsidR="001C556C">
              <w:rPr>
                <w:b/>
              </w:rPr>
              <w:t>67403,69</w:t>
            </w:r>
          </w:p>
        </w:tc>
        <w:tc>
          <w:tcPr>
            <w:tcW w:w="1810" w:type="dxa"/>
            <w:tcBorders>
              <w:top w:val="single" w:sz="4" w:space="0" w:color="000000"/>
              <w:left w:val="single" w:sz="4" w:space="0" w:color="000000"/>
              <w:bottom w:val="single" w:sz="4" w:space="0" w:color="000000"/>
              <w:right w:val="single" w:sz="4" w:space="0" w:color="000000"/>
            </w:tcBorders>
          </w:tcPr>
          <w:p w:rsidR="0085439F" w:rsidRDefault="00AB7A13">
            <w:pPr>
              <w:snapToGrid w:val="0"/>
              <w:rPr>
                <w:b/>
              </w:rPr>
            </w:pPr>
            <w:r>
              <w:rPr>
                <w:b/>
              </w:rPr>
              <w:t>1108223,49</w:t>
            </w:r>
          </w:p>
        </w:tc>
      </w:tr>
      <w:tr w:rsidR="0085439F">
        <w:trPr>
          <w:trHeight w:val="230"/>
        </w:trPr>
        <w:tc>
          <w:tcPr>
            <w:tcW w:w="2340" w:type="dxa"/>
            <w:vMerge w:val="restart"/>
            <w:tcBorders>
              <w:top w:val="single" w:sz="4" w:space="0" w:color="000000"/>
              <w:left w:val="single" w:sz="4" w:space="0" w:color="000000"/>
              <w:bottom w:val="single" w:sz="4" w:space="0" w:color="000000"/>
            </w:tcBorders>
          </w:tcPr>
          <w:p w:rsidR="0085439F" w:rsidRDefault="0085439F">
            <w:pPr>
              <w:snapToGrid w:val="0"/>
              <w:rPr>
                <w:b/>
              </w:rPr>
            </w:pPr>
          </w:p>
        </w:tc>
        <w:tc>
          <w:tcPr>
            <w:tcW w:w="1080" w:type="dxa"/>
            <w:vMerge w:val="restart"/>
            <w:tcBorders>
              <w:top w:val="single" w:sz="4" w:space="0" w:color="000000"/>
              <w:left w:val="single" w:sz="4" w:space="0" w:color="000000"/>
              <w:bottom w:val="single" w:sz="4" w:space="0" w:color="000000"/>
            </w:tcBorders>
          </w:tcPr>
          <w:p w:rsidR="0085439F" w:rsidRDefault="0085439F">
            <w:pPr>
              <w:snapToGrid w:val="0"/>
              <w:rPr>
                <w:b/>
              </w:rPr>
            </w:pPr>
          </w:p>
        </w:tc>
        <w:tc>
          <w:tcPr>
            <w:tcW w:w="1800" w:type="dxa"/>
            <w:vMerge w:val="restart"/>
            <w:tcBorders>
              <w:top w:val="single" w:sz="4" w:space="0" w:color="000000"/>
              <w:left w:val="single" w:sz="4" w:space="0" w:color="000000"/>
              <w:bottom w:val="single" w:sz="4" w:space="0" w:color="000000"/>
            </w:tcBorders>
          </w:tcPr>
          <w:p w:rsidR="0085439F" w:rsidRDefault="0085439F">
            <w:pPr>
              <w:snapToGrid w:val="0"/>
              <w:rPr>
                <w:b/>
              </w:rPr>
            </w:pP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rPr>
                <w:b/>
              </w:rPr>
            </w:pP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rPr>
                <w:b/>
              </w:rPr>
            </w:pPr>
          </w:p>
        </w:tc>
        <w:tc>
          <w:tcPr>
            <w:tcW w:w="1810"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rPr>
                <w:b/>
              </w:rPr>
            </w:pPr>
          </w:p>
        </w:tc>
      </w:tr>
    </w:tbl>
    <w:p w:rsidR="0085439F" w:rsidRDefault="0085439F">
      <w:pPr>
        <w:pStyle w:val="Pismenka"/>
        <w:tabs>
          <w:tab w:val="clear" w:pos="852"/>
        </w:tabs>
        <w:ind w:left="360" w:firstLine="0"/>
        <w:rPr>
          <w:sz w:val="20"/>
        </w:rPr>
      </w:pPr>
    </w:p>
    <w:p w:rsidR="0085439F" w:rsidRDefault="0085439F">
      <w:pPr>
        <w:pStyle w:val="Pismenka"/>
        <w:numPr>
          <w:ilvl w:val="0"/>
          <w:numId w:val="12"/>
        </w:numPr>
        <w:ind w:left="284" w:hanging="284"/>
        <w:rPr>
          <w:b w:val="0"/>
          <w:sz w:val="24"/>
          <w:szCs w:val="24"/>
        </w:rPr>
      </w:pPr>
      <w:r>
        <w:rPr>
          <w:b w:val="0"/>
          <w:sz w:val="24"/>
          <w:szCs w:val="24"/>
        </w:rPr>
        <w:t xml:space="preserve">informácia o prijatých </w:t>
      </w:r>
      <w:r>
        <w:rPr>
          <w:sz w:val="24"/>
          <w:szCs w:val="24"/>
        </w:rPr>
        <w:t>kapitálových transferoch</w:t>
      </w:r>
      <w:r>
        <w:rPr>
          <w:b w:val="0"/>
          <w:sz w:val="24"/>
          <w:szCs w:val="24"/>
        </w:rPr>
        <w:t xml:space="preserve"> zaúčtovaných na účte 384 </w:t>
      </w:r>
    </w:p>
    <w:tbl>
      <w:tblPr>
        <w:tblW w:w="0" w:type="auto"/>
        <w:tblInd w:w="70" w:type="dxa"/>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10"/>
      </w:tblGrid>
      <w:tr w:rsidR="0085439F" w:rsidTr="005E7AF6">
        <w:trPr>
          <w:trHeight w:val="1373"/>
        </w:trPr>
        <w:tc>
          <w:tcPr>
            <w:tcW w:w="234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Kapitálový transfer</w:t>
            </w:r>
          </w:p>
        </w:tc>
        <w:tc>
          <w:tcPr>
            <w:tcW w:w="144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Stav záväzku</w:t>
            </w:r>
          </w:p>
          <w:p w:rsidR="0085439F" w:rsidRDefault="0085439F" w:rsidP="001C556C">
            <w:pPr>
              <w:jc w:val="center"/>
              <w:rPr>
                <w:b/>
              </w:rPr>
            </w:pPr>
            <w:r>
              <w:rPr>
                <w:b/>
              </w:rPr>
              <w:t>k 31.12.201</w:t>
            </w:r>
            <w:r w:rsidR="001C556C">
              <w:rPr>
                <w:b/>
              </w:rPr>
              <w:t>4</w:t>
            </w:r>
          </w:p>
        </w:tc>
        <w:tc>
          <w:tcPr>
            <w:tcW w:w="144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Príjem kapitálového transferu</w:t>
            </w: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Zúčtovanie do výnosov bežného účtovného obdobia</w:t>
            </w:r>
          </w:p>
        </w:tc>
        <w:tc>
          <w:tcPr>
            <w:tcW w:w="162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Zúčtovanie do výnosov budúcich období</w:t>
            </w:r>
          </w:p>
        </w:tc>
        <w:tc>
          <w:tcPr>
            <w:tcW w:w="1810" w:type="dxa"/>
            <w:vMerge w:val="restart"/>
            <w:tcBorders>
              <w:top w:val="single" w:sz="4" w:space="0" w:color="000000"/>
              <w:left w:val="single" w:sz="4" w:space="0" w:color="000000"/>
              <w:bottom w:val="single" w:sz="4" w:space="0" w:color="000000"/>
              <w:right w:val="single" w:sz="4" w:space="0" w:color="000000"/>
            </w:tcBorders>
          </w:tcPr>
          <w:p w:rsidR="0085439F" w:rsidRDefault="0085439F" w:rsidP="001C556C">
            <w:pPr>
              <w:snapToGrid w:val="0"/>
              <w:jc w:val="center"/>
              <w:rPr>
                <w:b/>
              </w:rPr>
            </w:pPr>
            <w:r>
              <w:rPr>
                <w:b/>
              </w:rPr>
              <w:t>Stav záväzku k 31.12.201</w:t>
            </w:r>
            <w:r w:rsidR="001C556C">
              <w:rPr>
                <w:b/>
              </w:rPr>
              <w:t>5</w:t>
            </w:r>
          </w:p>
        </w:tc>
      </w:tr>
      <w:tr w:rsidR="00AB7A13" w:rsidTr="00AD0F5E">
        <w:trPr>
          <w:trHeight w:val="276"/>
        </w:trPr>
        <w:tc>
          <w:tcPr>
            <w:tcW w:w="2340" w:type="dxa"/>
            <w:vMerge w:val="restart"/>
            <w:tcBorders>
              <w:top w:val="single" w:sz="4" w:space="0" w:color="000000"/>
              <w:left w:val="single" w:sz="4" w:space="0" w:color="000000"/>
              <w:bottom w:val="single" w:sz="4" w:space="0" w:color="000000"/>
            </w:tcBorders>
          </w:tcPr>
          <w:p w:rsidR="00AB7A13" w:rsidRDefault="00AB7A13" w:rsidP="00AB7A13">
            <w:pPr>
              <w:snapToGrid w:val="0"/>
              <w:rPr>
                <w:sz w:val="24"/>
              </w:rPr>
            </w:pPr>
            <w:r>
              <w:rPr>
                <w:sz w:val="24"/>
              </w:rPr>
              <w:t>Zo ŠR SR</w:t>
            </w:r>
          </w:p>
        </w:tc>
        <w:tc>
          <w:tcPr>
            <w:tcW w:w="1440" w:type="dxa"/>
            <w:vMerge w:val="restart"/>
            <w:tcBorders>
              <w:top w:val="single" w:sz="4" w:space="0" w:color="000000"/>
              <w:left w:val="single" w:sz="4" w:space="0" w:color="000000"/>
              <w:bottom w:val="single" w:sz="4" w:space="0" w:color="000000"/>
              <w:right w:val="single" w:sz="4" w:space="0" w:color="000000"/>
            </w:tcBorders>
          </w:tcPr>
          <w:p w:rsidR="00AB7A13" w:rsidRDefault="00AB7A13" w:rsidP="00AB7A13">
            <w:pPr>
              <w:snapToGrid w:val="0"/>
            </w:pPr>
            <w:r>
              <w:t xml:space="preserve">  82742,14</w:t>
            </w:r>
          </w:p>
        </w:tc>
        <w:tc>
          <w:tcPr>
            <w:tcW w:w="1440" w:type="dxa"/>
            <w:vMerge w:val="restart"/>
            <w:tcBorders>
              <w:top w:val="single" w:sz="4" w:space="0" w:color="000000"/>
              <w:left w:val="single" w:sz="4" w:space="0" w:color="000000"/>
              <w:bottom w:val="single" w:sz="4" w:space="0" w:color="000000"/>
            </w:tcBorders>
          </w:tcPr>
          <w:p w:rsidR="00AB7A13" w:rsidRDefault="00504FA6" w:rsidP="00AB7A13">
            <w:pPr>
              <w:snapToGrid w:val="0"/>
            </w:pPr>
            <w:r>
              <w:t xml:space="preserve">  </w:t>
            </w:r>
            <w:r w:rsidR="00494434">
              <w:t>59101,32</w:t>
            </w:r>
          </w:p>
        </w:tc>
        <w:tc>
          <w:tcPr>
            <w:tcW w:w="1620" w:type="dxa"/>
            <w:vMerge w:val="restart"/>
            <w:tcBorders>
              <w:top w:val="single" w:sz="4" w:space="0" w:color="000000"/>
              <w:left w:val="single" w:sz="4" w:space="0" w:color="000000"/>
              <w:bottom w:val="single" w:sz="4" w:space="0" w:color="000000"/>
            </w:tcBorders>
          </w:tcPr>
          <w:p w:rsidR="00AB7A13" w:rsidRDefault="00B048E3" w:rsidP="00AB7A13">
            <w:pPr>
              <w:snapToGrid w:val="0"/>
            </w:pPr>
            <w:r>
              <w:t xml:space="preserve">   8407,02</w:t>
            </w:r>
          </w:p>
        </w:tc>
        <w:tc>
          <w:tcPr>
            <w:tcW w:w="1620" w:type="dxa"/>
            <w:vMerge w:val="restart"/>
            <w:tcBorders>
              <w:top w:val="single" w:sz="4" w:space="0" w:color="000000"/>
              <w:left w:val="single" w:sz="4" w:space="0" w:color="000000"/>
              <w:bottom w:val="single" w:sz="4" w:space="0" w:color="000000"/>
            </w:tcBorders>
          </w:tcPr>
          <w:p w:rsidR="00AB7A13" w:rsidRDefault="00494434" w:rsidP="00B048E3">
            <w:pPr>
              <w:snapToGrid w:val="0"/>
            </w:pPr>
            <w:r>
              <w:t xml:space="preserve"> </w:t>
            </w:r>
            <w:r w:rsidR="00B048E3">
              <w:t xml:space="preserve"> 72122,77</w:t>
            </w:r>
          </w:p>
        </w:tc>
        <w:tc>
          <w:tcPr>
            <w:tcW w:w="1810" w:type="dxa"/>
            <w:vMerge w:val="restart"/>
            <w:tcBorders>
              <w:top w:val="single" w:sz="4" w:space="0" w:color="000000"/>
              <w:left w:val="single" w:sz="4" w:space="0" w:color="000000"/>
              <w:bottom w:val="single" w:sz="4" w:space="0" w:color="000000"/>
              <w:right w:val="single" w:sz="4" w:space="0" w:color="000000"/>
            </w:tcBorders>
          </w:tcPr>
          <w:p w:rsidR="00AB7A13" w:rsidRDefault="001C556C" w:rsidP="00AF23B5">
            <w:pPr>
              <w:snapToGrid w:val="0"/>
            </w:pPr>
            <w:r>
              <w:t xml:space="preserve"> </w:t>
            </w:r>
            <w:r w:rsidR="00AF23B5">
              <w:t xml:space="preserve">    146457,89</w:t>
            </w:r>
          </w:p>
        </w:tc>
      </w:tr>
      <w:tr w:rsidR="00AB7A13" w:rsidTr="00AD0F5E">
        <w:trPr>
          <w:trHeight w:val="276"/>
        </w:trPr>
        <w:tc>
          <w:tcPr>
            <w:tcW w:w="2340" w:type="dxa"/>
            <w:vMerge w:val="restart"/>
            <w:tcBorders>
              <w:top w:val="single" w:sz="4" w:space="0" w:color="000000"/>
              <w:left w:val="single" w:sz="4" w:space="0" w:color="000000"/>
              <w:bottom w:val="single" w:sz="4" w:space="0" w:color="000000"/>
            </w:tcBorders>
          </w:tcPr>
          <w:p w:rsidR="00AB7A13" w:rsidRDefault="00AB7A13" w:rsidP="00AB7A13">
            <w:pPr>
              <w:snapToGrid w:val="0"/>
              <w:rPr>
                <w:sz w:val="24"/>
              </w:rPr>
            </w:pPr>
            <w:r>
              <w:rPr>
                <w:sz w:val="24"/>
              </w:rPr>
              <w:t>Zo EU</w:t>
            </w:r>
          </w:p>
        </w:tc>
        <w:tc>
          <w:tcPr>
            <w:tcW w:w="1440" w:type="dxa"/>
            <w:vMerge w:val="restart"/>
            <w:tcBorders>
              <w:top w:val="single" w:sz="4" w:space="0" w:color="000000"/>
              <w:left w:val="single" w:sz="4" w:space="0" w:color="000000"/>
              <w:bottom w:val="single" w:sz="4" w:space="0" w:color="000000"/>
              <w:right w:val="single" w:sz="4" w:space="0" w:color="000000"/>
            </w:tcBorders>
          </w:tcPr>
          <w:p w:rsidR="00AB7A13" w:rsidRDefault="00AB7A13" w:rsidP="00AB7A13">
            <w:pPr>
              <w:snapToGrid w:val="0"/>
            </w:pPr>
            <w:r>
              <w:t>396291,73</w:t>
            </w:r>
          </w:p>
        </w:tc>
        <w:tc>
          <w:tcPr>
            <w:tcW w:w="1440" w:type="dxa"/>
            <w:vMerge w:val="restart"/>
            <w:tcBorders>
              <w:top w:val="single" w:sz="4" w:space="0" w:color="000000"/>
              <w:left w:val="single" w:sz="4" w:space="0" w:color="000000"/>
              <w:bottom w:val="single" w:sz="4" w:space="0" w:color="000000"/>
            </w:tcBorders>
          </w:tcPr>
          <w:p w:rsidR="00AB7A13" w:rsidRDefault="00B048E3" w:rsidP="00AB7A13">
            <w:pPr>
              <w:snapToGrid w:val="0"/>
            </w:pPr>
            <w:r>
              <w:t>608206,28</w:t>
            </w:r>
          </w:p>
        </w:tc>
        <w:tc>
          <w:tcPr>
            <w:tcW w:w="1620" w:type="dxa"/>
            <w:vMerge w:val="restart"/>
            <w:tcBorders>
              <w:top w:val="single" w:sz="4" w:space="0" w:color="000000"/>
              <w:left w:val="single" w:sz="4" w:space="0" w:color="000000"/>
              <w:bottom w:val="single" w:sz="4" w:space="0" w:color="000000"/>
            </w:tcBorders>
          </w:tcPr>
          <w:p w:rsidR="00AB7A13" w:rsidRDefault="00B048E3" w:rsidP="00AB7A13">
            <w:pPr>
              <w:snapToGrid w:val="0"/>
            </w:pPr>
            <w:r>
              <w:t xml:space="preserve"> 52488,39</w:t>
            </w:r>
          </w:p>
        </w:tc>
        <w:tc>
          <w:tcPr>
            <w:tcW w:w="1620" w:type="dxa"/>
            <w:vMerge w:val="restart"/>
            <w:tcBorders>
              <w:top w:val="single" w:sz="4" w:space="0" w:color="000000"/>
              <w:left w:val="single" w:sz="4" w:space="0" w:color="000000"/>
              <w:bottom w:val="single" w:sz="4" w:space="0" w:color="000000"/>
            </w:tcBorders>
          </w:tcPr>
          <w:p w:rsidR="00AB7A13" w:rsidRDefault="00B048E3" w:rsidP="00AB7A13">
            <w:pPr>
              <w:snapToGrid w:val="0"/>
            </w:pPr>
            <w:r>
              <w:t>608206,28</w:t>
            </w:r>
          </w:p>
        </w:tc>
        <w:tc>
          <w:tcPr>
            <w:tcW w:w="1810" w:type="dxa"/>
            <w:vMerge w:val="restart"/>
            <w:tcBorders>
              <w:top w:val="single" w:sz="4" w:space="0" w:color="000000"/>
              <w:left w:val="single" w:sz="4" w:space="0" w:color="000000"/>
              <w:bottom w:val="single" w:sz="4" w:space="0" w:color="000000"/>
              <w:right w:val="single" w:sz="4" w:space="0" w:color="000000"/>
            </w:tcBorders>
          </w:tcPr>
          <w:p w:rsidR="00AB7A13" w:rsidRDefault="00AF23B5" w:rsidP="00D0521E">
            <w:pPr>
              <w:snapToGrid w:val="0"/>
            </w:pPr>
            <w:r>
              <w:t xml:space="preserve">    </w:t>
            </w:r>
            <w:r w:rsidR="001C556C">
              <w:t xml:space="preserve"> </w:t>
            </w:r>
            <w:r w:rsidR="00D0521E">
              <w:t>952009,62</w:t>
            </w:r>
          </w:p>
        </w:tc>
      </w:tr>
      <w:tr w:rsidR="00AB7A13" w:rsidTr="00AD0F5E">
        <w:trPr>
          <w:trHeight w:val="276"/>
        </w:trPr>
        <w:tc>
          <w:tcPr>
            <w:tcW w:w="2340" w:type="dxa"/>
            <w:tcBorders>
              <w:top w:val="single" w:sz="4" w:space="0" w:color="000000"/>
              <w:left w:val="single" w:sz="4" w:space="0" w:color="000000"/>
              <w:bottom w:val="single" w:sz="4" w:space="0" w:color="000000"/>
            </w:tcBorders>
          </w:tcPr>
          <w:p w:rsidR="00AB7A13" w:rsidRDefault="00AB7A13" w:rsidP="00AB7A13">
            <w:pPr>
              <w:snapToGrid w:val="0"/>
              <w:rPr>
                <w:sz w:val="24"/>
              </w:rPr>
            </w:pPr>
            <w:r>
              <w:rPr>
                <w:sz w:val="24"/>
              </w:rPr>
              <w:t>Od ostatných</w:t>
            </w:r>
          </w:p>
        </w:tc>
        <w:tc>
          <w:tcPr>
            <w:tcW w:w="1440" w:type="dxa"/>
            <w:tcBorders>
              <w:top w:val="single" w:sz="4" w:space="0" w:color="000000"/>
              <w:left w:val="single" w:sz="4" w:space="0" w:color="000000"/>
              <w:bottom w:val="single" w:sz="4" w:space="0" w:color="000000"/>
              <w:right w:val="single" w:sz="4" w:space="0" w:color="000000"/>
            </w:tcBorders>
          </w:tcPr>
          <w:p w:rsidR="00AB7A13" w:rsidRDefault="00AB7A13" w:rsidP="00AB7A13">
            <w:pPr>
              <w:snapToGrid w:val="0"/>
            </w:pPr>
            <w:r>
              <w:t xml:space="preserve">  16264,26</w:t>
            </w:r>
          </w:p>
        </w:tc>
        <w:tc>
          <w:tcPr>
            <w:tcW w:w="1440" w:type="dxa"/>
            <w:tcBorders>
              <w:top w:val="single" w:sz="4" w:space="0" w:color="000000"/>
              <w:left w:val="single" w:sz="4" w:space="0" w:color="000000"/>
              <w:bottom w:val="single" w:sz="4" w:space="0" w:color="000000"/>
            </w:tcBorders>
          </w:tcPr>
          <w:p w:rsidR="00AB7A13" w:rsidRDefault="00494434" w:rsidP="00AB7A13">
            <w:pPr>
              <w:snapToGrid w:val="0"/>
            </w:pPr>
            <w:r>
              <w:t>0</w:t>
            </w:r>
          </w:p>
        </w:tc>
        <w:tc>
          <w:tcPr>
            <w:tcW w:w="1620" w:type="dxa"/>
            <w:tcBorders>
              <w:top w:val="single" w:sz="4" w:space="0" w:color="000000"/>
              <w:left w:val="single" w:sz="4" w:space="0" w:color="000000"/>
              <w:bottom w:val="single" w:sz="4" w:space="0" w:color="000000"/>
            </w:tcBorders>
          </w:tcPr>
          <w:p w:rsidR="00AB7A13" w:rsidRDefault="00494434" w:rsidP="00AB7A13">
            <w:pPr>
              <w:snapToGrid w:val="0"/>
            </w:pPr>
            <w:r>
              <w:t>0</w:t>
            </w:r>
          </w:p>
        </w:tc>
        <w:tc>
          <w:tcPr>
            <w:tcW w:w="1620" w:type="dxa"/>
            <w:tcBorders>
              <w:top w:val="single" w:sz="4" w:space="0" w:color="000000"/>
              <w:left w:val="single" w:sz="4" w:space="0" w:color="000000"/>
              <w:bottom w:val="single" w:sz="4" w:space="0" w:color="000000"/>
            </w:tcBorders>
          </w:tcPr>
          <w:p w:rsidR="00AB7A13" w:rsidRDefault="00B048E3" w:rsidP="00AB7A13">
            <w:pPr>
              <w:snapToGrid w:val="0"/>
            </w:pPr>
            <w:r>
              <w:t xml:space="preserve">    </w:t>
            </w:r>
            <w:r w:rsidR="00494434">
              <w:t>6508,28</w:t>
            </w:r>
          </w:p>
        </w:tc>
        <w:tc>
          <w:tcPr>
            <w:tcW w:w="1810" w:type="dxa"/>
            <w:tcBorders>
              <w:top w:val="single" w:sz="4" w:space="0" w:color="000000"/>
              <w:left w:val="single" w:sz="4" w:space="0" w:color="000000"/>
              <w:bottom w:val="single" w:sz="4" w:space="0" w:color="000000"/>
              <w:right w:val="single" w:sz="4" w:space="0" w:color="000000"/>
            </w:tcBorders>
          </w:tcPr>
          <w:p w:rsidR="00AB7A13" w:rsidRDefault="00AB7A13" w:rsidP="001C556C">
            <w:pPr>
              <w:snapToGrid w:val="0"/>
            </w:pPr>
            <w:r>
              <w:t xml:space="preserve">  </w:t>
            </w:r>
            <w:r w:rsidR="00AF23B5">
              <w:t xml:space="preserve">     </w:t>
            </w:r>
            <w:r w:rsidR="001C556C">
              <w:t xml:space="preserve"> </w:t>
            </w:r>
            <w:r w:rsidR="00494434">
              <w:t>9755,98</w:t>
            </w:r>
          </w:p>
        </w:tc>
      </w:tr>
      <w:tr w:rsidR="00AB7A13" w:rsidTr="00AD0F5E">
        <w:trPr>
          <w:trHeight w:val="276"/>
        </w:trPr>
        <w:tc>
          <w:tcPr>
            <w:tcW w:w="2340" w:type="dxa"/>
            <w:vMerge w:val="restart"/>
            <w:tcBorders>
              <w:top w:val="single" w:sz="4" w:space="0" w:color="000000"/>
              <w:left w:val="single" w:sz="4" w:space="0" w:color="000000"/>
              <w:bottom w:val="single" w:sz="4" w:space="0" w:color="000000"/>
            </w:tcBorders>
          </w:tcPr>
          <w:p w:rsidR="00AB7A13" w:rsidRDefault="00AB7A13" w:rsidP="00AB7A13">
            <w:pPr>
              <w:snapToGrid w:val="0"/>
              <w:rPr>
                <w:sz w:val="24"/>
              </w:rPr>
            </w:pPr>
          </w:p>
        </w:tc>
        <w:tc>
          <w:tcPr>
            <w:tcW w:w="1440" w:type="dxa"/>
            <w:vMerge w:val="restart"/>
            <w:tcBorders>
              <w:top w:val="single" w:sz="4" w:space="0" w:color="000000"/>
              <w:left w:val="single" w:sz="4" w:space="0" w:color="000000"/>
              <w:bottom w:val="single" w:sz="4" w:space="0" w:color="000000"/>
              <w:right w:val="single" w:sz="4" w:space="0" w:color="000000"/>
            </w:tcBorders>
          </w:tcPr>
          <w:p w:rsidR="00AB7A13" w:rsidRDefault="00AB7A13" w:rsidP="00AB7A13">
            <w:pPr>
              <w:snapToGrid w:val="0"/>
            </w:pPr>
          </w:p>
        </w:tc>
        <w:tc>
          <w:tcPr>
            <w:tcW w:w="1440" w:type="dxa"/>
            <w:vMerge w:val="restart"/>
            <w:tcBorders>
              <w:top w:val="single" w:sz="4" w:space="0" w:color="000000"/>
              <w:left w:val="single" w:sz="4" w:space="0" w:color="000000"/>
              <w:bottom w:val="single" w:sz="4" w:space="0" w:color="000000"/>
            </w:tcBorders>
          </w:tcPr>
          <w:p w:rsidR="00AB7A13" w:rsidRDefault="00AB7A13" w:rsidP="00AB7A13">
            <w:pPr>
              <w:snapToGrid w:val="0"/>
            </w:pPr>
          </w:p>
        </w:tc>
        <w:tc>
          <w:tcPr>
            <w:tcW w:w="1620" w:type="dxa"/>
            <w:vMerge w:val="restart"/>
            <w:tcBorders>
              <w:top w:val="single" w:sz="4" w:space="0" w:color="000000"/>
              <w:left w:val="single" w:sz="4" w:space="0" w:color="000000"/>
              <w:bottom w:val="single" w:sz="4" w:space="0" w:color="000000"/>
            </w:tcBorders>
          </w:tcPr>
          <w:p w:rsidR="00AB7A13" w:rsidRDefault="00AB7A13" w:rsidP="00AB7A13">
            <w:pPr>
              <w:snapToGrid w:val="0"/>
            </w:pPr>
          </w:p>
        </w:tc>
        <w:tc>
          <w:tcPr>
            <w:tcW w:w="1620" w:type="dxa"/>
            <w:vMerge w:val="restart"/>
            <w:tcBorders>
              <w:top w:val="single" w:sz="4" w:space="0" w:color="000000"/>
              <w:left w:val="single" w:sz="4" w:space="0" w:color="000000"/>
              <w:bottom w:val="single" w:sz="4" w:space="0" w:color="000000"/>
            </w:tcBorders>
          </w:tcPr>
          <w:p w:rsidR="00AB7A13" w:rsidRDefault="00AB7A13" w:rsidP="00AB7A13">
            <w:pPr>
              <w:snapToGrid w:val="0"/>
            </w:pPr>
          </w:p>
        </w:tc>
        <w:tc>
          <w:tcPr>
            <w:tcW w:w="1810" w:type="dxa"/>
            <w:vMerge w:val="restart"/>
            <w:tcBorders>
              <w:top w:val="single" w:sz="4" w:space="0" w:color="000000"/>
              <w:left w:val="single" w:sz="4" w:space="0" w:color="000000"/>
              <w:bottom w:val="single" w:sz="4" w:space="0" w:color="000000"/>
              <w:right w:val="single" w:sz="4" w:space="0" w:color="000000"/>
            </w:tcBorders>
          </w:tcPr>
          <w:p w:rsidR="00AB7A13" w:rsidRDefault="00AB7A13" w:rsidP="00AB7A13">
            <w:pPr>
              <w:snapToGrid w:val="0"/>
            </w:pPr>
          </w:p>
        </w:tc>
      </w:tr>
      <w:tr w:rsidR="00AB7A13" w:rsidTr="00AD0F5E">
        <w:trPr>
          <w:trHeight w:val="230"/>
        </w:trPr>
        <w:tc>
          <w:tcPr>
            <w:tcW w:w="2340" w:type="dxa"/>
            <w:vMerge w:val="restart"/>
            <w:tcBorders>
              <w:top w:val="single" w:sz="4" w:space="0" w:color="000000"/>
              <w:left w:val="single" w:sz="4" w:space="0" w:color="000000"/>
              <w:bottom w:val="single" w:sz="4" w:space="0" w:color="000000"/>
            </w:tcBorders>
          </w:tcPr>
          <w:p w:rsidR="00AB7A13" w:rsidRDefault="00AB7A13" w:rsidP="00AB7A13">
            <w:pPr>
              <w:snapToGrid w:val="0"/>
              <w:jc w:val="both"/>
              <w:rPr>
                <w:b/>
              </w:rPr>
            </w:pPr>
            <w:r>
              <w:rPr>
                <w:b/>
              </w:rPr>
              <w:t>Spolu</w:t>
            </w:r>
          </w:p>
        </w:tc>
        <w:tc>
          <w:tcPr>
            <w:tcW w:w="1440" w:type="dxa"/>
            <w:vMerge w:val="restart"/>
            <w:tcBorders>
              <w:top w:val="single" w:sz="4" w:space="0" w:color="000000"/>
              <w:left w:val="single" w:sz="4" w:space="0" w:color="000000"/>
              <w:bottom w:val="single" w:sz="4" w:space="0" w:color="000000"/>
              <w:right w:val="single" w:sz="4" w:space="0" w:color="000000"/>
            </w:tcBorders>
          </w:tcPr>
          <w:p w:rsidR="00AB7A13" w:rsidRDefault="00AB7A13" w:rsidP="00AB7A13">
            <w:pPr>
              <w:snapToGrid w:val="0"/>
              <w:rPr>
                <w:b/>
              </w:rPr>
            </w:pPr>
            <w:r>
              <w:rPr>
                <w:b/>
              </w:rPr>
              <w:t>495298,13</w:t>
            </w:r>
          </w:p>
        </w:tc>
        <w:tc>
          <w:tcPr>
            <w:tcW w:w="1440" w:type="dxa"/>
            <w:vMerge w:val="restart"/>
            <w:tcBorders>
              <w:top w:val="single" w:sz="4" w:space="0" w:color="000000"/>
              <w:left w:val="single" w:sz="4" w:space="0" w:color="000000"/>
              <w:bottom w:val="single" w:sz="4" w:space="0" w:color="000000"/>
            </w:tcBorders>
          </w:tcPr>
          <w:p w:rsidR="00AB7A13" w:rsidRDefault="00504FA6" w:rsidP="00AB7A13">
            <w:pPr>
              <w:snapToGrid w:val="0"/>
              <w:rPr>
                <w:b/>
              </w:rPr>
            </w:pPr>
            <w:r>
              <w:rPr>
                <w:b/>
              </w:rPr>
              <w:t>667307,60</w:t>
            </w:r>
          </w:p>
        </w:tc>
        <w:tc>
          <w:tcPr>
            <w:tcW w:w="1620" w:type="dxa"/>
            <w:vMerge w:val="restart"/>
            <w:tcBorders>
              <w:top w:val="single" w:sz="4" w:space="0" w:color="000000"/>
              <w:left w:val="single" w:sz="4" w:space="0" w:color="000000"/>
              <w:bottom w:val="single" w:sz="4" w:space="0" w:color="000000"/>
            </w:tcBorders>
          </w:tcPr>
          <w:p w:rsidR="00AB7A13" w:rsidRDefault="00504FA6" w:rsidP="00AB7A13">
            <w:pPr>
              <w:snapToGrid w:val="0"/>
              <w:rPr>
                <w:b/>
              </w:rPr>
            </w:pPr>
            <w:r>
              <w:rPr>
                <w:b/>
              </w:rPr>
              <w:t xml:space="preserve">    60895,41</w:t>
            </w:r>
          </w:p>
        </w:tc>
        <w:tc>
          <w:tcPr>
            <w:tcW w:w="1620" w:type="dxa"/>
            <w:vMerge w:val="restart"/>
            <w:tcBorders>
              <w:top w:val="single" w:sz="4" w:space="0" w:color="000000"/>
              <w:left w:val="single" w:sz="4" w:space="0" w:color="000000"/>
              <w:bottom w:val="single" w:sz="4" w:space="0" w:color="000000"/>
            </w:tcBorders>
          </w:tcPr>
          <w:p w:rsidR="00AB7A13" w:rsidRDefault="00504FA6" w:rsidP="00AB7A13">
            <w:pPr>
              <w:snapToGrid w:val="0"/>
              <w:rPr>
                <w:b/>
              </w:rPr>
            </w:pPr>
            <w:r>
              <w:rPr>
                <w:b/>
              </w:rPr>
              <w:t>686837,33</w:t>
            </w:r>
          </w:p>
        </w:tc>
        <w:tc>
          <w:tcPr>
            <w:tcW w:w="1810" w:type="dxa"/>
            <w:vMerge w:val="restart"/>
            <w:tcBorders>
              <w:top w:val="single" w:sz="4" w:space="0" w:color="000000"/>
              <w:left w:val="single" w:sz="4" w:space="0" w:color="000000"/>
              <w:bottom w:val="single" w:sz="4" w:space="0" w:color="000000"/>
              <w:right w:val="single" w:sz="4" w:space="0" w:color="000000"/>
            </w:tcBorders>
          </w:tcPr>
          <w:p w:rsidR="00AB7A13" w:rsidRDefault="001C556C" w:rsidP="00AB7A13">
            <w:pPr>
              <w:snapToGrid w:val="0"/>
              <w:rPr>
                <w:b/>
              </w:rPr>
            </w:pPr>
            <w:r>
              <w:rPr>
                <w:b/>
              </w:rPr>
              <w:t xml:space="preserve"> 1108223,49</w:t>
            </w:r>
          </w:p>
        </w:tc>
      </w:tr>
    </w:tbl>
    <w:p w:rsidR="0085439F" w:rsidRDefault="0085439F">
      <w:pPr>
        <w:pStyle w:val="Pismenka"/>
        <w:tabs>
          <w:tab w:val="clear" w:pos="852"/>
        </w:tabs>
        <w:ind w:left="360" w:firstLine="0"/>
        <w:rPr>
          <w:sz w:val="24"/>
          <w:szCs w:val="24"/>
        </w:rPr>
      </w:pPr>
    </w:p>
    <w:p w:rsidR="0085439F" w:rsidRDefault="0085439F">
      <w:pPr>
        <w:jc w:val="center"/>
        <w:rPr>
          <w:b/>
          <w:sz w:val="24"/>
          <w:szCs w:val="24"/>
        </w:rPr>
      </w:pPr>
      <w:r>
        <w:rPr>
          <w:b/>
          <w:sz w:val="24"/>
          <w:szCs w:val="24"/>
        </w:rPr>
        <w:t>Čl. V</w:t>
      </w:r>
    </w:p>
    <w:p w:rsidR="0085439F" w:rsidRDefault="0085439F">
      <w:pPr>
        <w:jc w:val="center"/>
        <w:rPr>
          <w:b/>
          <w:sz w:val="24"/>
          <w:szCs w:val="24"/>
        </w:rPr>
      </w:pPr>
      <w:r>
        <w:rPr>
          <w:b/>
          <w:sz w:val="24"/>
          <w:szCs w:val="24"/>
        </w:rPr>
        <w:t xml:space="preserve">Informácie o výnosoch a nákladoch </w:t>
      </w:r>
    </w:p>
    <w:p w:rsidR="0085439F" w:rsidRDefault="0085439F">
      <w:pPr>
        <w:pStyle w:val="Pismenka"/>
        <w:tabs>
          <w:tab w:val="clear" w:pos="852"/>
        </w:tabs>
        <w:ind w:left="360" w:firstLine="0"/>
        <w:rPr>
          <w:sz w:val="24"/>
          <w:szCs w:val="24"/>
        </w:rPr>
      </w:pPr>
    </w:p>
    <w:p w:rsidR="0085439F" w:rsidRDefault="0085439F">
      <w:pPr>
        <w:numPr>
          <w:ilvl w:val="0"/>
          <w:numId w:val="23"/>
        </w:numPr>
        <w:ind w:left="284" w:hanging="284"/>
        <w:rPr>
          <w:b/>
          <w:sz w:val="24"/>
          <w:szCs w:val="24"/>
        </w:rPr>
      </w:pPr>
      <w:r>
        <w:rPr>
          <w:b/>
          <w:sz w:val="24"/>
          <w:szCs w:val="24"/>
        </w:rPr>
        <w:t>Výnosy - popis a výška významných položiek výnosov</w:t>
      </w:r>
    </w:p>
    <w:tbl>
      <w:tblPr>
        <w:tblW w:w="0" w:type="auto"/>
        <w:tblInd w:w="70" w:type="dxa"/>
        <w:tblLayout w:type="fixed"/>
        <w:tblCellMar>
          <w:left w:w="70" w:type="dxa"/>
          <w:right w:w="70" w:type="dxa"/>
        </w:tblCellMar>
        <w:tblLook w:val="0000" w:firstRow="0" w:lastRow="0" w:firstColumn="0" w:lastColumn="0" w:noHBand="0" w:noVBand="0"/>
      </w:tblPr>
      <w:tblGrid>
        <w:gridCol w:w="4140"/>
        <w:gridCol w:w="4791"/>
        <w:gridCol w:w="1339"/>
      </w:tblGrid>
      <w:tr w:rsidR="0085439F">
        <w:trPr>
          <w:trHeight w:val="230"/>
        </w:trPr>
        <w:tc>
          <w:tcPr>
            <w:tcW w:w="414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Druh výnosov</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 xml:space="preserve">Popis /číslo účtu a názov/ </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rPr>
                <w:b/>
              </w:rPr>
            </w:pPr>
            <w:r>
              <w:rPr>
                <w:b/>
              </w:rPr>
              <w:t xml:space="preserve">Suma </w:t>
            </w: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8"/>
              </w:numPr>
              <w:snapToGrid w:val="0"/>
              <w:ind w:left="356" w:hanging="284"/>
            </w:pPr>
            <w:r>
              <w:t>tržby za vlastné výkony  a tovar</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602 - Tržby z predaja služieb</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8"/>
              </w:numPr>
              <w:snapToGrid w:val="0"/>
              <w:ind w:left="356" w:hanging="284"/>
            </w:pPr>
            <w:r>
              <w:t xml:space="preserve">zmena stavu vnútroorganizačných zásob </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8"/>
              </w:numPr>
              <w:snapToGrid w:val="0"/>
              <w:ind w:left="356" w:hanging="284"/>
            </w:pPr>
            <w:r>
              <w:t xml:space="preserve">aktivácia </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624 - Aktivácia DHM</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8"/>
              </w:numPr>
              <w:snapToGrid w:val="0"/>
              <w:ind w:left="356" w:hanging="284"/>
            </w:pPr>
            <w:r>
              <w:t>daňové a colné výnosy a výnosy z poplatkov</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632 - Daňové výnosy samosprávy</w:t>
            </w:r>
          </w:p>
        </w:tc>
        <w:tc>
          <w:tcPr>
            <w:tcW w:w="1339" w:type="dxa"/>
            <w:vMerge w:val="restart"/>
            <w:tcBorders>
              <w:top w:val="single" w:sz="4" w:space="0" w:color="000000"/>
              <w:left w:val="single" w:sz="4" w:space="0" w:color="000000"/>
              <w:bottom w:val="single" w:sz="4" w:space="0" w:color="000000"/>
              <w:right w:val="single" w:sz="4" w:space="0" w:color="000000"/>
            </w:tcBorders>
          </w:tcPr>
          <w:p w:rsidR="001508BF" w:rsidRDefault="00134FD5" w:rsidP="001508BF">
            <w:pPr>
              <w:snapToGrid w:val="0"/>
              <w:jc w:val="center"/>
            </w:pPr>
            <w:r>
              <w:t>221462,27</w:t>
            </w: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 xml:space="preserve">633 - Výnosy z poplatkov </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134FD5">
            <w:pPr>
              <w:snapToGrid w:val="0"/>
              <w:jc w:val="center"/>
            </w:pPr>
            <w:r>
              <w:t>8112,16</w:t>
            </w: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8"/>
              </w:numPr>
              <w:snapToGrid w:val="0"/>
              <w:ind w:left="356" w:hanging="284"/>
            </w:pPr>
            <w:r>
              <w:t>finančné výnosy</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661 - Tržby z predaja CP</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662 - Úroky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134FD5">
            <w:pPr>
              <w:snapToGrid w:val="0"/>
              <w:jc w:val="center"/>
            </w:pPr>
            <w:r>
              <w:t>4,32</w:t>
            </w: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668 - Ostatné finančné výnosy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8"/>
              </w:numPr>
              <w:snapToGrid w:val="0"/>
              <w:ind w:left="356" w:hanging="284"/>
            </w:pPr>
            <w:r>
              <w:t>mimoriadne výnosy</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672 - Náhrady škôd</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8"/>
              </w:numPr>
              <w:snapToGrid w:val="0"/>
              <w:ind w:left="356" w:hanging="284"/>
            </w:pPr>
            <w:r>
              <w:t>výnosy z transferov</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691 - Výnosy z bežných transferov z rozpočtu obce, VÚC</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color w:val="FF0000"/>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692 - Výnosy z kapit. transferov z rozpočtu obce, VÚC</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693 - Výnosy samosprávy z bežných transferov zo ŠR</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134FD5">
            <w:pPr>
              <w:snapToGrid w:val="0"/>
              <w:jc w:val="center"/>
            </w:pPr>
            <w:r>
              <w:t>52892,34</w:t>
            </w: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694 - Výnosy samosprávy z kapit. transferov zo ŠR</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134FD5">
            <w:pPr>
              <w:snapToGrid w:val="0"/>
              <w:jc w:val="center"/>
            </w:pPr>
            <w:r>
              <w:t>8407,02</w:t>
            </w: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695 - Výnosy samosprávy z bežných transferov od EÚ</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134FD5">
            <w:pPr>
              <w:snapToGrid w:val="0"/>
              <w:jc w:val="center"/>
            </w:pPr>
            <w:r>
              <w:t>16976,23</w:t>
            </w: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696 - Výnosy samosprávy z kapit. transferov od EÚ</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134FD5">
            <w:pPr>
              <w:snapToGrid w:val="0"/>
              <w:jc w:val="center"/>
            </w:pPr>
            <w:r>
              <w:t>52488,39</w:t>
            </w: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697 - Výnosy samosprávy z bežných transferov od ostatných subjektov mimo verejnej správy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698 - Výnosy samosprávy z kapitálov. transferov od ostatných subjektov mimo verejnej správy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134FD5">
            <w:pPr>
              <w:snapToGrid w:val="0"/>
              <w:jc w:val="center"/>
            </w:pPr>
            <w:r>
              <w:t>6508,28</w:t>
            </w:r>
          </w:p>
        </w:tc>
      </w:tr>
      <w:tr w:rsidR="0085439F">
        <w:trPr>
          <w:trHeight w:val="276"/>
        </w:trPr>
        <w:tc>
          <w:tcPr>
            <w:tcW w:w="4140" w:type="dxa"/>
            <w:vMerge w:val="restart"/>
            <w:tcBorders>
              <w:top w:val="single" w:sz="4" w:space="0" w:color="000000"/>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699 - Výnosy samosprávy  z odvodu rozpočtových príjmov</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134FD5">
            <w:pPr>
              <w:snapToGrid w:val="0"/>
              <w:jc w:val="center"/>
            </w:pPr>
            <w:r>
              <w:t>20565,52</w:t>
            </w: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8"/>
              </w:numPr>
              <w:snapToGrid w:val="0"/>
              <w:ind w:left="356" w:hanging="284"/>
            </w:pPr>
            <w:r>
              <w:t>ostatné výnosy</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644 - Zmluvné pokuty, penále a úroky z omeškania</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color w:val="FF0000"/>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645 - Ostatné pokuty, penále a úroky z omeškania</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648 - Ostatné výnosy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134FD5">
            <w:pPr>
              <w:snapToGrid w:val="0"/>
              <w:jc w:val="center"/>
            </w:pPr>
            <w:r>
              <w:t>19304,12</w:t>
            </w:r>
          </w:p>
        </w:tc>
      </w:tr>
      <w:tr w:rsidR="0085439F">
        <w:trPr>
          <w:trHeight w:val="230"/>
        </w:trPr>
        <w:tc>
          <w:tcPr>
            <w:tcW w:w="4140" w:type="dxa"/>
            <w:vMerge w:val="restart"/>
            <w:tcBorders>
              <w:top w:val="single" w:sz="4" w:space="0" w:color="000000"/>
              <w:left w:val="single" w:sz="4" w:space="0" w:color="000000"/>
              <w:bottom w:val="single" w:sz="4" w:space="0" w:color="000000"/>
            </w:tcBorders>
          </w:tcPr>
          <w:p w:rsidR="0085439F" w:rsidRDefault="0085439F">
            <w:pPr>
              <w:numPr>
                <w:ilvl w:val="0"/>
                <w:numId w:val="28"/>
              </w:numPr>
              <w:snapToGrid w:val="0"/>
              <w:ind w:left="356" w:hanging="284"/>
            </w:pPr>
            <w:r>
              <w:t>výnosy podľa rozpočtových programov</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Účtovná jednotka nemá obsahovú náplň</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bl>
    <w:p w:rsidR="0085439F" w:rsidRDefault="0085439F">
      <w:pPr>
        <w:jc w:val="both"/>
        <w:rPr>
          <w:b/>
          <w:sz w:val="24"/>
          <w:szCs w:val="24"/>
        </w:rPr>
      </w:pPr>
    </w:p>
    <w:p w:rsidR="0085439F" w:rsidRDefault="0085439F">
      <w:pPr>
        <w:numPr>
          <w:ilvl w:val="0"/>
          <w:numId w:val="23"/>
        </w:numPr>
        <w:ind w:left="284" w:hanging="284"/>
        <w:rPr>
          <w:b/>
          <w:sz w:val="24"/>
          <w:szCs w:val="24"/>
        </w:rPr>
      </w:pPr>
      <w:r>
        <w:rPr>
          <w:b/>
          <w:sz w:val="24"/>
          <w:szCs w:val="24"/>
        </w:rPr>
        <w:t>Náklady - popis a výška významných položiek nákladov</w:t>
      </w:r>
    </w:p>
    <w:tbl>
      <w:tblPr>
        <w:tblW w:w="0" w:type="auto"/>
        <w:tblInd w:w="70" w:type="dxa"/>
        <w:tblLayout w:type="fixed"/>
        <w:tblCellMar>
          <w:left w:w="70" w:type="dxa"/>
          <w:right w:w="70" w:type="dxa"/>
        </w:tblCellMar>
        <w:tblLook w:val="0000" w:firstRow="0" w:lastRow="0" w:firstColumn="0" w:lastColumn="0" w:noHBand="0" w:noVBand="0"/>
      </w:tblPr>
      <w:tblGrid>
        <w:gridCol w:w="4140"/>
        <w:gridCol w:w="4791"/>
        <w:gridCol w:w="1339"/>
      </w:tblGrid>
      <w:tr w:rsidR="0085439F">
        <w:trPr>
          <w:trHeight w:val="230"/>
        </w:trPr>
        <w:tc>
          <w:tcPr>
            <w:tcW w:w="4140"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Druh nákladov</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jc w:val="center"/>
              <w:rPr>
                <w:b/>
              </w:rPr>
            </w:pPr>
            <w:r>
              <w:rPr>
                <w:b/>
              </w:rPr>
              <w:t xml:space="preserve">Popis /číslo účtu a názov/ </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rPr>
                <w:b/>
              </w:rPr>
            </w:pPr>
            <w:r>
              <w:rPr>
                <w:b/>
              </w:rPr>
              <w:t xml:space="preserve">Suma  </w:t>
            </w: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0"/>
              </w:numPr>
              <w:snapToGrid w:val="0"/>
              <w:ind w:left="356" w:hanging="284"/>
            </w:pPr>
            <w:r>
              <w:t>spotrebované nákupy</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 xml:space="preserve">501 - Spotreba materiálu </w:t>
            </w:r>
          </w:p>
        </w:tc>
        <w:tc>
          <w:tcPr>
            <w:tcW w:w="1339" w:type="dxa"/>
            <w:vMerge w:val="restart"/>
            <w:tcBorders>
              <w:top w:val="single" w:sz="4" w:space="0" w:color="000000"/>
              <w:left w:val="single" w:sz="4" w:space="0" w:color="000000"/>
              <w:bottom w:val="single" w:sz="4" w:space="0" w:color="000000"/>
              <w:right w:val="single" w:sz="4" w:space="0" w:color="000000"/>
            </w:tcBorders>
          </w:tcPr>
          <w:p w:rsidR="00134FD5" w:rsidRDefault="00134FD5" w:rsidP="00134FD5">
            <w:pPr>
              <w:snapToGrid w:val="0"/>
              <w:jc w:val="center"/>
            </w:pPr>
            <w:r>
              <w:t>27266,70</w:t>
            </w: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502 - Spotreba energie</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134FD5">
            <w:pPr>
              <w:snapToGrid w:val="0"/>
              <w:jc w:val="center"/>
            </w:pPr>
            <w:r>
              <w:t>9925,13</w:t>
            </w: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0"/>
              </w:numPr>
              <w:snapToGrid w:val="0"/>
              <w:ind w:left="356" w:hanging="284"/>
            </w:pPr>
            <w:r>
              <w:t xml:space="preserve">služby </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511 - Opravy a udržiavanie</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512 - Cestovné</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653653">
            <w:pPr>
              <w:snapToGrid w:val="0"/>
              <w:jc w:val="center"/>
            </w:pPr>
            <w:r>
              <w:t>206,55</w:t>
            </w: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 xml:space="preserve">513 - Náklady na reprezentáciu </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653653">
            <w:pPr>
              <w:snapToGrid w:val="0"/>
              <w:jc w:val="center"/>
            </w:pPr>
            <w:r>
              <w:t>155,13</w:t>
            </w: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 xml:space="preserve">518 - Ostatné služby </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653653">
            <w:pPr>
              <w:snapToGrid w:val="0"/>
              <w:jc w:val="center"/>
            </w:pPr>
            <w:r>
              <w:t>64291,48</w:t>
            </w: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0"/>
              </w:numPr>
              <w:snapToGrid w:val="0"/>
              <w:ind w:left="356" w:hanging="284"/>
            </w:pPr>
            <w:r>
              <w:t>osobné náklady</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 xml:space="preserve">521 - Mzdové náklady </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653653">
            <w:pPr>
              <w:snapToGrid w:val="0"/>
              <w:jc w:val="center"/>
            </w:pPr>
            <w:r>
              <w:t>96192,50</w:t>
            </w: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524 - Zákonné sociálne náklady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653653">
            <w:pPr>
              <w:snapToGrid w:val="0"/>
              <w:jc w:val="center"/>
            </w:pPr>
            <w:r>
              <w:t>29981,85</w:t>
            </w: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0"/>
              </w:numPr>
              <w:snapToGrid w:val="0"/>
              <w:ind w:left="356" w:hanging="284"/>
            </w:pPr>
            <w:r>
              <w:t xml:space="preserve">dane a poplatky </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532 - Daň z nehnuteľností</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538 - Ostatné dane a poplatky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0"/>
              </w:numPr>
              <w:snapToGrid w:val="0"/>
              <w:ind w:left="356" w:hanging="284"/>
            </w:pPr>
            <w:r>
              <w:t>odpisy, rezervy a opravné položky</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551 - Odpisy  DNM a DHM</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653653">
            <w:pPr>
              <w:snapToGrid w:val="0"/>
              <w:jc w:val="center"/>
            </w:pPr>
            <w:r>
              <w:t>96654,54</w:t>
            </w: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553 - Tvorba ostatných rezerv</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558 - Tvorba ostatných opravných položiek</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0"/>
              </w:numPr>
              <w:snapToGrid w:val="0"/>
              <w:ind w:left="356" w:hanging="284"/>
            </w:pPr>
            <w:r>
              <w:t>finančné náklady</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561 - Predané CP a podiely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562 - Úroky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4F1DF9">
            <w:pPr>
              <w:snapToGrid w:val="0"/>
              <w:jc w:val="center"/>
            </w:pPr>
            <w:r>
              <w:t>1607,37</w:t>
            </w: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568 - Ostatné finančné náklady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0"/>
              </w:numPr>
              <w:snapToGrid w:val="0"/>
              <w:ind w:left="356" w:hanging="284"/>
            </w:pPr>
            <w:r>
              <w:t xml:space="preserve">mimoriadne náklady </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572 - Škody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rsidTr="00AD0F5E">
        <w:trPr>
          <w:trHeight w:val="278"/>
        </w:trPr>
        <w:tc>
          <w:tcPr>
            <w:tcW w:w="4140" w:type="dxa"/>
            <w:vMerge w:val="restart"/>
            <w:tcBorders>
              <w:top w:val="single" w:sz="4" w:space="0" w:color="000000"/>
              <w:left w:val="single" w:sz="4" w:space="0" w:color="000000"/>
            </w:tcBorders>
          </w:tcPr>
          <w:p w:rsidR="0085439F" w:rsidRDefault="0085439F">
            <w:pPr>
              <w:numPr>
                <w:ilvl w:val="0"/>
                <w:numId w:val="20"/>
              </w:numPr>
              <w:snapToGrid w:val="0"/>
              <w:ind w:left="356" w:hanging="284"/>
            </w:pPr>
            <w:r>
              <w:t>náklady na transfery a náklady z odvodu príjmov</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584 - Náklady na transfery z rozpočtu obce, VÚC do RO, PO zriadených obcou alebo VÚC</w:t>
            </w:r>
          </w:p>
        </w:tc>
        <w:tc>
          <w:tcPr>
            <w:tcW w:w="1339" w:type="dxa"/>
            <w:vMerge w:val="restart"/>
            <w:tcBorders>
              <w:top w:val="single" w:sz="4" w:space="0" w:color="000000"/>
              <w:left w:val="single" w:sz="4" w:space="0" w:color="000000"/>
              <w:bottom w:val="single" w:sz="4" w:space="0" w:color="000000"/>
              <w:right w:val="single" w:sz="4" w:space="0" w:color="000000"/>
            </w:tcBorders>
            <w:vAlign w:val="center"/>
          </w:tcPr>
          <w:p w:rsidR="0085439F" w:rsidRDefault="00AD0F5E" w:rsidP="004F1DF9">
            <w:pPr>
              <w:snapToGrid w:val="0"/>
            </w:pPr>
            <w:r>
              <w:t>67525,33</w:t>
            </w:r>
          </w:p>
          <w:p w:rsidR="00AD0F5E" w:rsidRDefault="00AD0F5E" w:rsidP="004F1DF9">
            <w:pPr>
              <w:snapToGrid w:val="0"/>
            </w:pP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585 - Náklady na transfery z rozpočtu obce, VÚC ostatným subjektov verejnej správy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rsidTr="00AD0F5E">
        <w:trPr>
          <w:trHeight w:val="276"/>
        </w:trPr>
        <w:tc>
          <w:tcPr>
            <w:tcW w:w="4140" w:type="dxa"/>
            <w:vMerge w:val="restart"/>
            <w:tcBorders>
              <w:top w:val="single" w:sz="4" w:space="0" w:color="000000"/>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586 - Náklady na transfery z rozpočtu obce, VÚC subjektov mimo verejnej správy</w:t>
            </w:r>
          </w:p>
        </w:tc>
        <w:tc>
          <w:tcPr>
            <w:tcW w:w="1339" w:type="dxa"/>
            <w:vMerge w:val="restart"/>
            <w:tcBorders>
              <w:top w:val="single" w:sz="4" w:space="0" w:color="000000"/>
              <w:left w:val="single" w:sz="4" w:space="0" w:color="000000"/>
              <w:bottom w:val="single" w:sz="4" w:space="0" w:color="000000"/>
              <w:right w:val="single" w:sz="4" w:space="0" w:color="000000"/>
            </w:tcBorders>
            <w:vAlign w:val="center"/>
          </w:tcPr>
          <w:p w:rsidR="0085439F" w:rsidRDefault="00AD0F5E">
            <w:pPr>
              <w:snapToGrid w:val="0"/>
              <w:jc w:val="center"/>
            </w:pPr>
            <w:r>
              <w:t>7712,58</w:t>
            </w: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587 - Náklady na ostatné transfery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rsidTr="00AD0F5E">
        <w:trPr>
          <w:trHeight w:val="389"/>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588 - Náklady z odvodu príjmov</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bottom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589 - Náklady z budúceho odvodu príjmov</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30"/>
        </w:trPr>
        <w:tc>
          <w:tcPr>
            <w:tcW w:w="4140" w:type="dxa"/>
            <w:vMerge w:val="restart"/>
            <w:tcBorders>
              <w:top w:val="single" w:sz="4" w:space="0" w:color="000000"/>
              <w:left w:val="single" w:sz="4" w:space="0" w:color="000000"/>
            </w:tcBorders>
          </w:tcPr>
          <w:p w:rsidR="0085439F" w:rsidRDefault="0085439F">
            <w:pPr>
              <w:numPr>
                <w:ilvl w:val="0"/>
                <w:numId w:val="20"/>
              </w:numPr>
              <w:snapToGrid w:val="0"/>
              <w:ind w:left="356" w:hanging="284"/>
            </w:pPr>
            <w:r>
              <w:t xml:space="preserve">ostatné náklady </w:t>
            </w: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541 - ZC predaného DNM a DHM</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544 - Zmluvné pokuty, penále a úroky z omeškania</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545 - Ostatné pokuty, penále a úroky z omeškania</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546 - Odpis pohľadávky</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vMerge w:val="restart"/>
            <w:tcBorders>
              <w:left w:val="single" w:sz="4" w:space="0" w:color="000000"/>
            </w:tcBorders>
          </w:tcPr>
          <w:p w:rsidR="0085439F" w:rsidRDefault="0085439F">
            <w:pPr>
              <w:snapToGrid w:val="0"/>
              <w:rPr>
                <w:sz w:val="24"/>
              </w:rPr>
            </w:pPr>
          </w:p>
        </w:tc>
        <w:tc>
          <w:tcPr>
            <w:tcW w:w="4791" w:type="dxa"/>
            <w:vMerge w:val="restart"/>
            <w:tcBorders>
              <w:top w:val="single" w:sz="4" w:space="0" w:color="000000"/>
              <w:left w:val="single" w:sz="4" w:space="0" w:color="000000"/>
              <w:bottom w:val="single" w:sz="4" w:space="0" w:color="000000"/>
            </w:tcBorders>
          </w:tcPr>
          <w:p w:rsidR="0085439F" w:rsidRDefault="0085439F">
            <w:pPr>
              <w:snapToGrid w:val="0"/>
            </w:pPr>
            <w:r>
              <w:t>548 - Ostatné náklady na prevádzkovú činnosť</w:t>
            </w:r>
          </w:p>
        </w:tc>
        <w:tc>
          <w:tcPr>
            <w:tcW w:w="1339" w:type="dxa"/>
            <w:vMerge w:val="restart"/>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r w:rsidR="0085439F">
        <w:trPr>
          <w:trHeight w:val="276"/>
        </w:trPr>
        <w:tc>
          <w:tcPr>
            <w:tcW w:w="4140" w:type="dxa"/>
            <w:tcBorders>
              <w:left w:val="single" w:sz="4" w:space="0" w:color="000000"/>
              <w:bottom w:val="single" w:sz="4" w:space="0" w:color="000000"/>
            </w:tcBorders>
          </w:tcPr>
          <w:p w:rsidR="0085439F" w:rsidRDefault="0085439F">
            <w:pPr>
              <w:snapToGrid w:val="0"/>
              <w:rPr>
                <w:sz w:val="24"/>
              </w:rPr>
            </w:pPr>
          </w:p>
        </w:tc>
        <w:tc>
          <w:tcPr>
            <w:tcW w:w="4791" w:type="dxa"/>
            <w:tcBorders>
              <w:top w:val="single" w:sz="4" w:space="0" w:color="000000"/>
              <w:left w:val="single" w:sz="4" w:space="0" w:color="000000"/>
              <w:bottom w:val="single" w:sz="4" w:space="0" w:color="000000"/>
            </w:tcBorders>
          </w:tcPr>
          <w:p w:rsidR="0085439F" w:rsidRDefault="0085439F">
            <w:pPr>
              <w:snapToGrid w:val="0"/>
            </w:pPr>
            <w:r>
              <w:t>549 - Manká a škody</w:t>
            </w:r>
          </w:p>
        </w:tc>
        <w:tc>
          <w:tcPr>
            <w:tcW w:w="1339" w:type="dxa"/>
            <w:tcBorders>
              <w:top w:val="single" w:sz="4" w:space="0" w:color="000000"/>
              <w:left w:val="single" w:sz="4" w:space="0" w:color="000000"/>
              <w:bottom w:val="single" w:sz="4" w:space="0" w:color="000000"/>
              <w:right w:val="single" w:sz="4" w:space="0" w:color="000000"/>
            </w:tcBorders>
          </w:tcPr>
          <w:p w:rsidR="0085439F" w:rsidRDefault="0085439F">
            <w:pPr>
              <w:snapToGrid w:val="0"/>
              <w:jc w:val="center"/>
            </w:pPr>
          </w:p>
        </w:tc>
      </w:tr>
    </w:tbl>
    <w:p w:rsidR="0085439F" w:rsidRDefault="0085439F">
      <w:pPr>
        <w:jc w:val="center"/>
        <w:rPr>
          <w:b/>
          <w:sz w:val="24"/>
          <w:szCs w:val="24"/>
        </w:rPr>
      </w:pPr>
      <w:r>
        <w:rPr>
          <w:b/>
          <w:sz w:val="24"/>
          <w:szCs w:val="24"/>
        </w:rPr>
        <w:lastRenderedPageBreak/>
        <w:t>Čl. IX</w:t>
      </w:r>
    </w:p>
    <w:p w:rsidR="0085439F" w:rsidRDefault="0085439F">
      <w:pPr>
        <w:jc w:val="center"/>
        <w:rPr>
          <w:b/>
          <w:sz w:val="24"/>
          <w:szCs w:val="24"/>
        </w:rPr>
      </w:pPr>
      <w:r>
        <w:rPr>
          <w:b/>
          <w:sz w:val="24"/>
          <w:szCs w:val="24"/>
        </w:rPr>
        <w:t xml:space="preserve">Informácie o rozpočte a hodnotenie plnenia rozpočtu </w:t>
      </w:r>
    </w:p>
    <w:p w:rsidR="0085439F" w:rsidRDefault="0085439F">
      <w:pPr>
        <w:jc w:val="center"/>
        <w:rPr>
          <w:b/>
          <w:sz w:val="24"/>
          <w:szCs w:val="24"/>
        </w:rPr>
      </w:pPr>
    </w:p>
    <w:p w:rsidR="0085439F" w:rsidRDefault="0085439F">
      <w:pPr>
        <w:jc w:val="both"/>
        <w:rPr>
          <w:sz w:val="24"/>
          <w:szCs w:val="24"/>
        </w:rPr>
      </w:pPr>
      <w:r>
        <w:rPr>
          <w:b/>
          <w:sz w:val="24"/>
          <w:szCs w:val="24"/>
        </w:rPr>
        <w:t xml:space="preserve">Informácie o rozpočte a hodnotenie plnenia rozpočtu - </w:t>
      </w:r>
      <w:r>
        <w:rPr>
          <w:sz w:val="24"/>
          <w:szCs w:val="24"/>
        </w:rPr>
        <w:t>tabuľka č.1</w:t>
      </w:r>
      <w:r w:rsidR="001508BF">
        <w:rPr>
          <w:sz w:val="24"/>
          <w:szCs w:val="24"/>
        </w:rPr>
        <w:t xml:space="preserve">5 </w:t>
      </w:r>
      <w:r>
        <w:rPr>
          <w:sz w:val="24"/>
          <w:szCs w:val="24"/>
        </w:rPr>
        <w:t>-16</w:t>
      </w:r>
    </w:p>
    <w:p w:rsidR="0085439F" w:rsidRDefault="0085439F">
      <w:pPr>
        <w:pStyle w:val="Pismenka"/>
        <w:tabs>
          <w:tab w:val="clear" w:pos="852"/>
        </w:tabs>
        <w:ind w:left="0" w:firstLine="0"/>
        <w:jc w:val="left"/>
        <w:rPr>
          <w:b w:val="0"/>
          <w:sz w:val="24"/>
          <w:szCs w:val="24"/>
        </w:rPr>
      </w:pPr>
      <w:r>
        <w:rPr>
          <w:b w:val="0"/>
          <w:sz w:val="24"/>
          <w:szCs w:val="24"/>
        </w:rPr>
        <w:t>Textová časť k tabuľke č.1</w:t>
      </w:r>
      <w:r w:rsidR="001508BF">
        <w:rPr>
          <w:b w:val="0"/>
          <w:sz w:val="24"/>
          <w:szCs w:val="24"/>
        </w:rPr>
        <w:t xml:space="preserve">5 </w:t>
      </w:r>
      <w:r>
        <w:rPr>
          <w:b w:val="0"/>
          <w:sz w:val="24"/>
          <w:szCs w:val="24"/>
        </w:rPr>
        <w:t>-16:</w:t>
      </w:r>
    </w:p>
    <w:p w:rsidR="0085439F" w:rsidRDefault="0085439F">
      <w:pPr>
        <w:jc w:val="both"/>
        <w:rPr>
          <w:sz w:val="24"/>
          <w:szCs w:val="24"/>
        </w:rPr>
      </w:pPr>
      <w:r>
        <w:rPr>
          <w:sz w:val="24"/>
          <w:szCs w:val="24"/>
        </w:rPr>
        <w:t xml:space="preserve">Rozpočet obce/rozpočtovej organizácie/príspevkovej organizácie bol schválený obecným/mestským zastupiteľstvom dňa </w:t>
      </w:r>
      <w:r w:rsidR="004B43BB">
        <w:rPr>
          <w:sz w:val="24"/>
          <w:szCs w:val="24"/>
        </w:rPr>
        <w:t>27.02.2015</w:t>
      </w:r>
      <w:r>
        <w:rPr>
          <w:sz w:val="24"/>
          <w:szCs w:val="24"/>
        </w:rPr>
        <w:t xml:space="preserve">  uznesením č</w:t>
      </w:r>
      <w:r w:rsidR="00672FB9">
        <w:rPr>
          <w:sz w:val="24"/>
          <w:szCs w:val="24"/>
        </w:rPr>
        <w:t>.</w:t>
      </w:r>
      <w:r w:rsidR="004B43BB">
        <w:rPr>
          <w:sz w:val="24"/>
          <w:szCs w:val="24"/>
        </w:rPr>
        <w:t xml:space="preserve"> 3</w:t>
      </w:r>
      <w:r w:rsidR="00177D67">
        <w:rPr>
          <w:sz w:val="24"/>
          <w:szCs w:val="24"/>
        </w:rPr>
        <w:t>/OZ/201</w:t>
      </w:r>
      <w:r w:rsidR="004B43BB">
        <w:rPr>
          <w:sz w:val="24"/>
          <w:szCs w:val="24"/>
        </w:rPr>
        <w:t>5</w:t>
      </w:r>
      <w:bookmarkStart w:id="0" w:name="_GoBack"/>
      <w:bookmarkEnd w:id="0"/>
    </w:p>
    <w:p w:rsidR="0085439F" w:rsidRDefault="0085439F">
      <w:pPr>
        <w:jc w:val="both"/>
        <w:rPr>
          <w:sz w:val="24"/>
          <w:szCs w:val="24"/>
        </w:rPr>
      </w:pPr>
      <w:r>
        <w:rPr>
          <w:sz w:val="24"/>
          <w:szCs w:val="24"/>
        </w:rPr>
        <w:t xml:space="preserve">Zmeny rozpočtu: </w:t>
      </w:r>
    </w:p>
    <w:p w:rsidR="0085439F" w:rsidRDefault="0085439F">
      <w:pPr>
        <w:numPr>
          <w:ilvl w:val="0"/>
          <w:numId w:val="13"/>
        </w:numPr>
        <w:ind w:left="720" w:hanging="360"/>
        <w:jc w:val="both"/>
        <w:rPr>
          <w:sz w:val="24"/>
          <w:szCs w:val="24"/>
        </w:rPr>
      </w:pPr>
      <w:r>
        <w:rPr>
          <w:sz w:val="24"/>
          <w:szCs w:val="24"/>
        </w:rPr>
        <w:t xml:space="preserve">prvá  zmena  schválená dňa </w:t>
      </w:r>
      <w:r w:rsidR="00E51476">
        <w:rPr>
          <w:sz w:val="24"/>
          <w:szCs w:val="24"/>
        </w:rPr>
        <w:t>22.05.2015</w:t>
      </w:r>
      <w:r>
        <w:rPr>
          <w:sz w:val="24"/>
          <w:szCs w:val="24"/>
        </w:rPr>
        <w:t xml:space="preserve"> uznesením č. </w:t>
      </w:r>
      <w:r w:rsidR="00B85629">
        <w:rPr>
          <w:sz w:val="24"/>
          <w:szCs w:val="24"/>
        </w:rPr>
        <w:t>47/OZ/2015</w:t>
      </w:r>
    </w:p>
    <w:p w:rsidR="0085439F" w:rsidRDefault="0085439F">
      <w:pPr>
        <w:numPr>
          <w:ilvl w:val="0"/>
          <w:numId w:val="13"/>
        </w:numPr>
        <w:ind w:left="720" w:hanging="360"/>
        <w:jc w:val="both"/>
        <w:rPr>
          <w:sz w:val="24"/>
          <w:szCs w:val="24"/>
        </w:rPr>
      </w:pPr>
      <w:r>
        <w:rPr>
          <w:sz w:val="24"/>
          <w:szCs w:val="24"/>
        </w:rPr>
        <w:t xml:space="preserve">druhá zmena schválená dňa </w:t>
      </w:r>
      <w:r w:rsidR="00E51476">
        <w:rPr>
          <w:sz w:val="24"/>
          <w:szCs w:val="24"/>
        </w:rPr>
        <w:t>16.10.2015</w:t>
      </w:r>
      <w:r>
        <w:rPr>
          <w:sz w:val="24"/>
          <w:szCs w:val="24"/>
        </w:rPr>
        <w:t xml:space="preserve"> uznesením č. </w:t>
      </w:r>
      <w:r w:rsidR="00E51476">
        <w:rPr>
          <w:sz w:val="24"/>
          <w:szCs w:val="24"/>
        </w:rPr>
        <w:t>61</w:t>
      </w:r>
      <w:r w:rsidR="00DB2B7B">
        <w:rPr>
          <w:sz w:val="24"/>
          <w:szCs w:val="24"/>
        </w:rPr>
        <w:t>/OZ/</w:t>
      </w:r>
      <w:r w:rsidR="00672FB9">
        <w:rPr>
          <w:sz w:val="24"/>
          <w:szCs w:val="24"/>
        </w:rPr>
        <w:t>201</w:t>
      </w:r>
      <w:r w:rsidR="00E51476">
        <w:rPr>
          <w:sz w:val="24"/>
          <w:szCs w:val="24"/>
        </w:rPr>
        <w:t>5</w:t>
      </w:r>
    </w:p>
    <w:p w:rsidR="00E51476" w:rsidRDefault="00E51476">
      <w:pPr>
        <w:numPr>
          <w:ilvl w:val="0"/>
          <w:numId w:val="13"/>
        </w:numPr>
        <w:ind w:left="720" w:hanging="360"/>
        <w:jc w:val="both"/>
        <w:rPr>
          <w:sz w:val="24"/>
          <w:szCs w:val="24"/>
        </w:rPr>
      </w:pPr>
      <w:r>
        <w:rPr>
          <w:sz w:val="24"/>
          <w:szCs w:val="24"/>
        </w:rPr>
        <w:t>tretia zmena schválená dňa 07.12.2015 uznesením  č. 68/OZ/2015</w:t>
      </w:r>
    </w:p>
    <w:p w:rsidR="00E51476" w:rsidRDefault="00E51476">
      <w:pPr>
        <w:numPr>
          <w:ilvl w:val="0"/>
          <w:numId w:val="13"/>
        </w:numPr>
        <w:ind w:left="720" w:hanging="360"/>
        <w:jc w:val="both"/>
        <w:rPr>
          <w:sz w:val="24"/>
          <w:szCs w:val="24"/>
        </w:rPr>
      </w:pPr>
      <w:r>
        <w:rPr>
          <w:sz w:val="24"/>
          <w:szCs w:val="24"/>
        </w:rPr>
        <w:t>štvrtá zmena schválená dňa 15.12.2015 uznesením č. 74/OZ/2015</w:t>
      </w:r>
    </w:p>
    <w:sectPr w:rsidR="00E51476" w:rsidSect="007F76CE">
      <w:headerReference w:type="even" r:id="rId7"/>
      <w:headerReference w:type="default" r:id="rId8"/>
      <w:footerReference w:type="even" r:id="rId9"/>
      <w:footerReference w:type="default" r:id="rId10"/>
      <w:headerReference w:type="first" r:id="rId11"/>
      <w:footerReference w:type="first" r:id="rId12"/>
      <w:pgSz w:w="11905" w:h="16837"/>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7B7" w:rsidRDefault="00DD37B7">
      <w:r>
        <w:separator/>
      </w:r>
    </w:p>
  </w:endnote>
  <w:endnote w:type="continuationSeparator" w:id="0">
    <w:p w:rsidR="00DD37B7" w:rsidRDefault="00DD3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F5E" w:rsidRDefault="00AD0F5E">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F5E" w:rsidRDefault="004B43BB">
    <w:pPr>
      <w:pStyle w:val="Pta"/>
      <w:ind w:right="360"/>
    </w:pPr>
    <w:r>
      <w:rPr>
        <w:noProof/>
        <w:lang w:eastAsia="sk-SK"/>
      </w:rPr>
      <mc:AlternateContent>
        <mc:Choice Requires="wps">
          <w:drawing>
            <wp:anchor distT="0" distB="0" distL="0" distR="0" simplePos="0" relativeHeight="251657728" behindDoc="0" locked="0" layoutInCell="1" allowOverlap="1">
              <wp:simplePos x="0" y="0"/>
              <wp:positionH relativeFrom="page">
                <wp:posOffset>7121525</wp:posOffset>
              </wp:positionH>
              <wp:positionV relativeFrom="paragraph">
                <wp:posOffset>48895</wp:posOffset>
              </wp:positionV>
              <wp:extent cx="127000" cy="146050"/>
              <wp:effectExtent l="6350" t="1270" r="0" b="508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0F5E" w:rsidRDefault="00AD0F5E">
                          <w:pPr>
                            <w:pStyle w:val="Pta"/>
                          </w:pPr>
                          <w:r>
                            <w:rPr>
                              <w:rStyle w:val="slostrany"/>
                            </w:rPr>
                            <w:fldChar w:fldCharType="begin"/>
                          </w:r>
                          <w:r>
                            <w:rPr>
                              <w:rStyle w:val="slostrany"/>
                            </w:rPr>
                            <w:instrText xml:space="preserve"> PAGE </w:instrText>
                          </w:r>
                          <w:r>
                            <w:rPr>
                              <w:rStyle w:val="slostrany"/>
                            </w:rPr>
                            <w:fldChar w:fldCharType="separate"/>
                          </w:r>
                          <w:r w:rsidR="004B43BB">
                            <w:rPr>
                              <w:rStyle w:val="slostrany"/>
                              <w:noProof/>
                            </w:rPr>
                            <w:t>7</w:t>
                          </w:r>
                          <w:r>
                            <w:rPr>
                              <w:rStyle w:val="slostra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0.75pt;margin-top:3.85pt;width:10pt;height:11.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" stroked="f">
              <v:fill opacity="0"/>
              <v:textbox inset="0,0,0,0">
                <w:txbxContent>
                  <w:p w:rsidR="00AD0F5E" w:rsidRDefault="00AD0F5E">
                    <w:pPr>
                      <w:pStyle w:val="Pta"/>
                    </w:pPr>
                    <w:r>
                      <w:rPr>
                        <w:rStyle w:val="slostrany"/>
                      </w:rPr>
                      <w:fldChar w:fldCharType="begin"/>
                    </w:r>
                    <w:r>
                      <w:rPr>
                        <w:rStyle w:val="slostrany"/>
                      </w:rPr>
                      <w:instrText xml:space="preserve"> PAGE </w:instrText>
                    </w:r>
                    <w:r>
                      <w:rPr>
                        <w:rStyle w:val="slostrany"/>
                      </w:rPr>
                      <w:fldChar w:fldCharType="separate"/>
                    </w:r>
                    <w:r w:rsidR="004B43BB">
                      <w:rPr>
                        <w:rStyle w:val="slostrany"/>
                        <w:noProof/>
                      </w:rPr>
                      <w:t>7</w:t>
                    </w:r>
                    <w:r>
                      <w:rPr>
                        <w:rStyle w:val="slostrany"/>
                      </w:rPr>
                      <w:fldChar w:fldCharType="end"/>
                    </w:r>
                  </w:p>
                </w:txbxContent>
              </v:textbox>
              <w10:wrap type="square" side="largest" anchorx="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F5E" w:rsidRDefault="00AD0F5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7B7" w:rsidRDefault="00DD37B7">
      <w:r>
        <w:separator/>
      </w:r>
    </w:p>
  </w:footnote>
  <w:footnote w:type="continuationSeparator" w:id="0">
    <w:p w:rsidR="00DD37B7" w:rsidRDefault="00DD37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F5E" w:rsidRDefault="00AD0F5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F5E" w:rsidRDefault="00AD0F5E" w:rsidP="00C70AD9">
    <w:pPr>
      <w:pStyle w:val="Hlavika"/>
      <w:tabs>
        <w:tab w:val="left" w:pos="708"/>
      </w:tabs>
      <w:ind w:right="-82"/>
      <w:jc w:val="center"/>
      <w:rPr>
        <w:i/>
        <w:sz w:val="24"/>
        <w:szCs w:val="24"/>
      </w:rPr>
    </w:pPr>
    <w:r>
      <w:rPr>
        <w:i/>
        <w:sz w:val="24"/>
        <w:szCs w:val="24"/>
      </w:rPr>
      <w:t>Obec Detvianska Huta</w:t>
    </w:r>
  </w:p>
  <w:p w:rsidR="00AD0F5E" w:rsidRDefault="00AD0F5E" w:rsidP="00F47315">
    <w:pPr>
      <w:pStyle w:val="Hlavika"/>
      <w:pBdr>
        <w:bottom w:val="single" w:sz="4" w:space="1" w:color="000000"/>
      </w:pBdr>
      <w:jc w:val="center"/>
      <w:rPr>
        <w:sz w:val="24"/>
        <w:szCs w:val="24"/>
      </w:rPr>
    </w:pPr>
    <w:r>
      <w:rPr>
        <w:sz w:val="24"/>
        <w:szCs w:val="24"/>
      </w:rPr>
      <w:t>Poznámky  individuálnej účtovnej závierky  zostavenej k 31. decembru 2015</w:t>
    </w:r>
  </w:p>
  <w:p w:rsidR="00AD0F5E" w:rsidRDefault="00AD0F5E">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F5E" w:rsidRDefault="00AD0F5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lowerLetter"/>
      <w:lvlText w:val="%1)"/>
      <w:lvlJc w:val="left"/>
      <w:pPr>
        <w:tabs>
          <w:tab w:val="num" w:pos="0"/>
        </w:tabs>
      </w:pPr>
      <w:rPr>
        <w:b w:val="0"/>
      </w:r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pPr>
      <w:rPr>
        <w:b/>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0"/>
        </w:tabs>
      </w:pPr>
      <w:rPr>
        <w:b w:val="0"/>
      </w:rPr>
    </w:lvl>
  </w:abstractNum>
  <w:abstractNum w:abstractNumId="3" w15:restartNumberingAfterBreak="0">
    <w:nsid w:val="00000004"/>
    <w:multiLevelType w:val="singleLevel"/>
    <w:tmpl w:val="00000004"/>
    <w:name w:val="WW8Num4"/>
    <w:lvl w:ilvl="0">
      <w:start w:val="1"/>
      <w:numFmt w:val="lowerLetter"/>
      <w:lvlText w:val="%1)"/>
      <w:lvlJc w:val="left"/>
      <w:pPr>
        <w:tabs>
          <w:tab w:val="num" w:pos="0"/>
        </w:tabs>
      </w:pPr>
      <w:rPr>
        <w:b w:val="0"/>
      </w:r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pPr>
    </w:lvl>
  </w:abstractNum>
  <w:abstractNum w:abstractNumId="5" w15:restartNumberingAfterBreak="0">
    <w:nsid w:val="00000006"/>
    <w:multiLevelType w:val="singleLevel"/>
    <w:tmpl w:val="00000006"/>
    <w:name w:val="WW8Num6"/>
    <w:lvl w:ilvl="0">
      <w:start w:val="1"/>
      <w:numFmt w:val="lowerLetter"/>
      <w:lvlText w:val="%1)"/>
      <w:lvlJc w:val="left"/>
      <w:pPr>
        <w:tabs>
          <w:tab w:val="num" w:pos="0"/>
        </w:tabs>
      </w:pPr>
      <w:rPr>
        <w:b w:val="0"/>
      </w:rPr>
    </w:lvl>
  </w:abstractNum>
  <w:abstractNum w:abstractNumId="6" w15:restartNumberingAfterBreak="0">
    <w:nsid w:val="00000007"/>
    <w:multiLevelType w:val="singleLevel"/>
    <w:tmpl w:val="00000007"/>
    <w:name w:val="WW8Num7"/>
    <w:lvl w:ilvl="0">
      <w:start w:val="1"/>
      <w:numFmt w:val="lowerLetter"/>
      <w:lvlText w:val="%1)"/>
      <w:lvlJc w:val="left"/>
      <w:pPr>
        <w:tabs>
          <w:tab w:val="num" w:pos="0"/>
        </w:tabs>
      </w:pPr>
      <w:rPr>
        <w:b w:val="0"/>
      </w:rPr>
    </w:lvl>
  </w:abstractNum>
  <w:abstractNum w:abstractNumId="7" w15:restartNumberingAfterBreak="0">
    <w:nsid w:val="00000008"/>
    <w:multiLevelType w:val="singleLevel"/>
    <w:tmpl w:val="00000008"/>
    <w:name w:val="WW8Num11"/>
    <w:lvl w:ilvl="0">
      <w:start w:val="1"/>
      <w:numFmt w:val="decimal"/>
      <w:lvlText w:val="%1."/>
      <w:lvlJc w:val="left"/>
      <w:pPr>
        <w:tabs>
          <w:tab w:val="num" w:pos="0"/>
        </w:tabs>
      </w:pPr>
      <w:rPr>
        <w:b/>
      </w:rPr>
    </w:lvl>
  </w:abstractNum>
  <w:abstractNum w:abstractNumId="8" w15:restartNumberingAfterBreak="0">
    <w:nsid w:val="00000009"/>
    <w:multiLevelType w:val="singleLevel"/>
    <w:tmpl w:val="00000009"/>
    <w:name w:val="WW8Num12"/>
    <w:lvl w:ilvl="0">
      <w:start w:val="1"/>
      <w:numFmt w:val="lowerLetter"/>
      <w:lvlText w:val="%1)"/>
      <w:lvlJc w:val="left"/>
      <w:pPr>
        <w:tabs>
          <w:tab w:val="num" w:pos="0"/>
        </w:tabs>
      </w:pPr>
      <w:rPr>
        <w:b w:val="0"/>
      </w:rPr>
    </w:lvl>
  </w:abstractNum>
  <w:abstractNum w:abstractNumId="9" w15:restartNumberingAfterBreak="0">
    <w:nsid w:val="0000000A"/>
    <w:multiLevelType w:val="singleLevel"/>
    <w:tmpl w:val="0000000A"/>
    <w:name w:val="WW8Num17"/>
    <w:lvl w:ilvl="0">
      <w:start w:val="1"/>
      <w:numFmt w:val="decimal"/>
      <w:lvlText w:val="%1."/>
      <w:lvlJc w:val="left"/>
      <w:pPr>
        <w:tabs>
          <w:tab w:val="num" w:pos="0"/>
        </w:tabs>
      </w:pPr>
      <w:rPr>
        <w:b/>
      </w:rPr>
    </w:lvl>
  </w:abstractNum>
  <w:abstractNum w:abstractNumId="10" w15:restartNumberingAfterBreak="0">
    <w:nsid w:val="0000000B"/>
    <w:multiLevelType w:val="singleLevel"/>
    <w:tmpl w:val="0000000B"/>
    <w:name w:val="WW8Num18"/>
    <w:lvl w:ilvl="0">
      <w:start w:val="1"/>
      <w:numFmt w:val="lowerLetter"/>
      <w:lvlText w:val="%1)"/>
      <w:lvlJc w:val="left"/>
      <w:pPr>
        <w:tabs>
          <w:tab w:val="num" w:pos="0"/>
        </w:tabs>
      </w:pPr>
      <w:rPr>
        <w:b w:val="0"/>
      </w:rPr>
    </w:lvl>
  </w:abstractNum>
  <w:abstractNum w:abstractNumId="11" w15:restartNumberingAfterBreak="0">
    <w:nsid w:val="0000000C"/>
    <w:multiLevelType w:val="singleLevel"/>
    <w:tmpl w:val="0000000C"/>
    <w:name w:val="WW8Num21"/>
    <w:lvl w:ilvl="0">
      <w:start w:val="1"/>
      <w:numFmt w:val="lowerLetter"/>
      <w:lvlText w:val="%1)"/>
      <w:lvlJc w:val="left"/>
      <w:pPr>
        <w:tabs>
          <w:tab w:val="num" w:pos="0"/>
        </w:tabs>
      </w:pPr>
      <w:rPr>
        <w:b w:val="0"/>
      </w:rPr>
    </w:lvl>
  </w:abstractNum>
  <w:abstractNum w:abstractNumId="12" w15:restartNumberingAfterBreak="0">
    <w:nsid w:val="0000000D"/>
    <w:multiLevelType w:val="singleLevel"/>
    <w:tmpl w:val="0000000D"/>
    <w:name w:val="WW8Num22"/>
    <w:lvl w:ilvl="0">
      <w:start w:val="1"/>
      <w:numFmt w:val="bullet"/>
      <w:lvlText w:val="-"/>
      <w:lvlJc w:val="left"/>
      <w:pPr>
        <w:tabs>
          <w:tab w:val="num" w:pos="720"/>
        </w:tabs>
      </w:pPr>
      <w:rPr>
        <w:rFonts w:ascii="Times New Roman" w:hAnsi="Times New Roman" w:cs="Times New Roman"/>
      </w:rPr>
    </w:lvl>
  </w:abstractNum>
  <w:abstractNum w:abstractNumId="13" w15:restartNumberingAfterBreak="0">
    <w:nsid w:val="0000000E"/>
    <w:multiLevelType w:val="singleLevel"/>
    <w:tmpl w:val="0000000E"/>
    <w:name w:val="WW8Num25"/>
    <w:lvl w:ilvl="0">
      <w:start w:val="1"/>
      <w:numFmt w:val="decimal"/>
      <w:lvlText w:val="%1."/>
      <w:lvlJc w:val="left"/>
      <w:pPr>
        <w:tabs>
          <w:tab w:val="num" w:pos="720"/>
        </w:tabs>
      </w:pPr>
    </w:lvl>
  </w:abstractNum>
  <w:abstractNum w:abstractNumId="14" w15:restartNumberingAfterBreak="0">
    <w:nsid w:val="0000000F"/>
    <w:multiLevelType w:val="singleLevel"/>
    <w:tmpl w:val="0000000F"/>
    <w:name w:val="WW8Num27"/>
    <w:lvl w:ilvl="0">
      <w:start w:val="1"/>
      <w:numFmt w:val="decimal"/>
      <w:lvlText w:val="%1."/>
      <w:lvlJc w:val="left"/>
      <w:pPr>
        <w:tabs>
          <w:tab w:val="num" w:pos="0"/>
        </w:tabs>
      </w:pPr>
    </w:lvl>
  </w:abstractNum>
  <w:abstractNum w:abstractNumId="15" w15:restartNumberingAfterBreak="0">
    <w:nsid w:val="00000010"/>
    <w:multiLevelType w:val="singleLevel"/>
    <w:tmpl w:val="00000010"/>
    <w:name w:val="WW8Num28"/>
    <w:lvl w:ilvl="0">
      <w:start w:val="549"/>
      <w:numFmt w:val="bullet"/>
      <w:lvlText w:val="-"/>
      <w:lvlJc w:val="left"/>
      <w:pPr>
        <w:tabs>
          <w:tab w:val="num" w:pos="0"/>
        </w:tabs>
      </w:pPr>
      <w:rPr>
        <w:rFonts w:ascii="Times New Roman" w:hAnsi="Times New Roman" w:cs="Times New Roman"/>
      </w:rPr>
    </w:lvl>
  </w:abstractNum>
  <w:abstractNum w:abstractNumId="16" w15:restartNumberingAfterBreak="0">
    <w:nsid w:val="00000011"/>
    <w:multiLevelType w:val="singleLevel"/>
    <w:tmpl w:val="00000011"/>
    <w:name w:val="WW8Num29"/>
    <w:lvl w:ilvl="0">
      <w:start w:val="1"/>
      <w:numFmt w:val="lowerLetter"/>
      <w:lvlText w:val="%1)"/>
      <w:lvlJc w:val="left"/>
      <w:pPr>
        <w:tabs>
          <w:tab w:val="num" w:pos="0"/>
        </w:tabs>
      </w:pPr>
      <w:rPr>
        <w:b w:val="0"/>
      </w:rPr>
    </w:lvl>
  </w:abstractNum>
  <w:abstractNum w:abstractNumId="17" w15:restartNumberingAfterBreak="0">
    <w:nsid w:val="00000012"/>
    <w:multiLevelType w:val="singleLevel"/>
    <w:tmpl w:val="00000012"/>
    <w:name w:val="WW8Num30"/>
    <w:lvl w:ilvl="0">
      <w:start w:val="1"/>
      <w:numFmt w:val="lowerLetter"/>
      <w:lvlText w:val="%1)"/>
      <w:lvlJc w:val="left"/>
      <w:pPr>
        <w:tabs>
          <w:tab w:val="num" w:pos="0"/>
        </w:tabs>
      </w:pPr>
      <w:rPr>
        <w:b w:val="0"/>
      </w:rPr>
    </w:lvl>
  </w:abstractNum>
  <w:abstractNum w:abstractNumId="18" w15:restartNumberingAfterBreak="0">
    <w:nsid w:val="00000013"/>
    <w:multiLevelType w:val="singleLevel"/>
    <w:tmpl w:val="00000013"/>
    <w:name w:val="WW8Num31"/>
    <w:lvl w:ilvl="0">
      <w:start w:val="1"/>
      <w:numFmt w:val="lowerLetter"/>
      <w:lvlText w:val="%1)"/>
      <w:lvlJc w:val="left"/>
      <w:pPr>
        <w:tabs>
          <w:tab w:val="num" w:pos="0"/>
        </w:tabs>
      </w:pPr>
      <w:rPr>
        <w:b w:val="0"/>
      </w:rPr>
    </w:lvl>
  </w:abstractNum>
  <w:abstractNum w:abstractNumId="19" w15:restartNumberingAfterBreak="0">
    <w:nsid w:val="00000014"/>
    <w:multiLevelType w:val="singleLevel"/>
    <w:tmpl w:val="00000014"/>
    <w:name w:val="WW8Num33"/>
    <w:lvl w:ilvl="0">
      <w:start w:val="1"/>
      <w:numFmt w:val="lowerLetter"/>
      <w:lvlText w:val="%1)"/>
      <w:lvlJc w:val="left"/>
      <w:pPr>
        <w:tabs>
          <w:tab w:val="num" w:pos="0"/>
        </w:tabs>
      </w:pPr>
    </w:lvl>
  </w:abstractNum>
  <w:abstractNum w:abstractNumId="20" w15:restartNumberingAfterBreak="0">
    <w:nsid w:val="00000015"/>
    <w:multiLevelType w:val="singleLevel"/>
    <w:tmpl w:val="00000015"/>
    <w:name w:val="WW8Num35"/>
    <w:lvl w:ilvl="0">
      <w:start w:val="1"/>
      <w:numFmt w:val="lowerLetter"/>
      <w:lvlText w:val="%1)"/>
      <w:lvlJc w:val="left"/>
      <w:pPr>
        <w:tabs>
          <w:tab w:val="num" w:pos="0"/>
        </w:tabs>
      </w:pPr>
      <w:rPr>
        <w:b w:val="0"/>
      </w:rPr>
    </w:lvl>
  </w:abstractNum>
  <w:abstractNum w:abstractNumId="21" w15:restartNumberingAfterBreak="0">
    <w:nsid w:val="00000016"/>
    <w:multiLevelType w:val="singleLevel"/>
    <w:tmpl w:val="00000016"/>
    <w:name w:val="WW8Num36"/>
    <w:lvl w:ilvl="0">
      <w:start w:val="1"/>
      <w:numFmt w:val="decimal"/>
      <w:lvlText w:val="%1."/>
      <w:lvlJc w:val="left"/>
      <w:pPr>
        <w:tabs>
          <w:tab w:val="num" w:pos="0"/>
        </w:tabs>
      </w:pPr>
      <w:rPr>
        <w:b/>
      </w:rPr>
    </w:lvl>
  </w:abstractNum>
  <w:abstractNum w:abstractNumId="22" w15:restartNumberingAfterBreak="0">
    <w:nsid w:val="00000017"/>
    <w:multiLevelType w:val="singleLevel"/>
    <w:tmpl w:val="00000017"/>
    <w:name w:val="WW8Num37"/>
    <w:lvl w:ilvl="0">
      <w:start w:val="1"/>
      <w:numFmt w:val="decimal"/>
      <w:lvlText w:val="%1."/>
      <w:lvlJc w:val="left"/>
      <w:pPr>
        <w:tabs>
          <w:tab w:val="num" w:pos="0"/>
        </w:tabs>
      </w:pPr>
      <w:rPr>
        <w:b/>
      </w:rPr>
    </w:lvl>
  </w:abstractNum>
  <w:abstractNum w:abstractNumId="23" w15:restartNumberingAfterBreak="0">
    <w:nsid w:val="00000018"/>
    <w:multiLevelType w:val="singleLevel"/>
    <w:tmpl w:val="00000018"/>
    <w:name w:val="WW8Num38"/>
    <w:lvl w:ilvl="0">
      <w:start w:val="1"/>
      <w:numFmt w:val="decimal"/>
      <w:lvlText w:val="%1."/>
      <w:lvlJc w:val="left"/>
      <w:pPr>
        <w:tabs>
          <w:tab w:val="num" w:pos="720"/>
        </w:tabs>
      </w:pPr>
    </w:lvl>
  </w:abstractNum>
  <w:abstractNum w:abstractNumId="24" w15:restartNumberingAfterBreak="0">
    <w:nsid w:val="00000019"/>
    <w:multiLevelType w:val="singleLevel"/>
    <w:tmpl w:val="00000019"/>
    <w:name w:val="WW8Num39"/>
    <w:lvl w:ilvl="0">
      <w:start w:val="1"/>
      <w:numFmt w:val="bullet"/>
      <w:lvlText w:val="-"/>
      <w:lvlJc w:val="left"/>
      <w:pPr>
        <w:tabs>
          <w:tab w:val="num" w:pos="0"/>
        </w:tabs>
      </w:pPr>
      <w:rPr>
        <w:rFonts w:ascii="Times New Roman" w:hAnsi="Times New Roman" w:cs="Times New Roman"/>
      </w:rPr>
    </w:lvl>
  </w:abstractNum>
  <w:abstractNum w:abstractNumId="25" w15:restartNumberingAfterBreak="0">
    <w:nsid w:val="0000001A"/>
    <w:multiLevelType w:val="singleLevel"/>
    <w:tmpl w:val="0000001A"/>
    <w:name w:val="WW8Num40"/>
    <w:lvl w:ilvl="0">
      <w:start w:val="1"/>
      <w:numFmt w:val="lowerLetter"/>
      <w:lvlText w:val="%1)"/>
      <w:lvlJc w:val="left"/>
      <w:pPr>
        <w:tabs>
          <w:tab w:val="num" w:pos="0"/>
        </w:tabs>
      </w:pPr>
      <w:rPr>
        <w:b w:val="0"/>
      </w:rPr>
    </w:lvl>
  </w:abstractNum>
  <w:abstractNum w:abstractNumId="26" w15:restartNumberingAfterBreak="0">
    <w:nsid w:val="0000001B"/>
    <w:multiLevelType w:val="singleLevel"/>
    <w:tmpl w:val="0000001B"/>
    <w:name w:val="WW8Num42"/>
    <w:lvl w:ilvl="0">
      <w:start w:val="1"/>
      <w:numFmt w:val="decimal"/>
      <w:lvlText w:val="%1."/>
      <w:lvlJc w:val="left"/>
      <w:pPr>
        <w:tabs>
          <w:tab w:val="num" w:pos="0"/>
        </w:tabs>
      </w:pPr>
      <w:rPr>
        <w:b w:val="0"/>
      </w:rPr>
    </w:lvl>
  </w:abstractNum>
  <w:abstractNum w:abstractNumId="27" w15:restartNumberingAfterBreak="0">
    <w:nsid w:val="0000001C"/>
    <w:multiLevelType w:val="singleLevel"/>
    <w:tmpl w:val="0000001C"/>
    <w:name w:val="WW8Num43"/>
    <w:lvl w:ilvl="0">
      <w:start w:val="1"/>
      <w:numFmt w:val="lowerLetter"/>
      <w:lvlText w:val="%1)"/>
      <w:lvlJc w:val="left"/>
      <w:pPr>
        <w:tabs>
          <w:tab w:val="num" w:pos="0"/>
        </w:tabs>
      </w:pPr>
    </w:lvl>
  </w:abstractNum>
  <w:abstractNum w:abstractNumId="28" w15:restartNumberingAfterBreak="0">
    <w:nsid w:val="0000001D"/>
    <w:multiLevelType w:val="singleLevel"/>
    <w:tmpl w:val="0000001D"/>
    <w:name w:val="WW8Num44"/>
    <w:lvl w:ilvl="0">
      <w:start w:val="1"/>
      <w:numFmt w:val="lowerLetter"/>
      <w:lvlText w:val="%1)"/>
      <w:lvlJc w:val="left"/>
      <w:pPr>
        <w:tabs>
          <w:tab w:val="num" w:pos="0"/>
        </w:tabs>
      </w:pPr>
      <w:rPr>
        <w:b w:val="0"/>
      </w:rPr>
    </w:lvl>
  </w:abstractNum>
  <w:abstractNum w:abstractNumId="29" w15:restartNumberingAfterBreak="0">
    <w:nsid w:val="0000001E"/>
    <w:multiLevelType w:val="multilevel"/>
    <w:tmpl w:val="0000001E"/>
    <w:lvl w:ilvl="0">
      <w:start w:val="1"/>
      <w:numFmt w:val="none"/>
      <w:lvlText w:val=""/>
      <w:lvlJc w:val="left"/>
      <w:pPr>
        <w:tabs>
          <w:tab w:val="num" w:pos="432"/>
        </w:tabs>
      </w:pPr>
    </w:lvl>
    <w:lvl w:ilvl="1">
      <w:start w:val="1"/>
      <w:numFmt w:val="none"/>
      <w:lvlText w:val=""/>
      <w:lvlJc w:val="left"/>
      <w:pPr>
        <w:tabs>
          <w:tab w:val="num" w:pos="576"/>
        </w:tabs>
      </w:pPr>
    </w:lvl>
    <w:lvl w:ilvl="2">
      <w:start w:val="1"/>
      <w:numFmt w:val="none"/>
      <w:lvlText w:val=""/>
      <w:lvlJc w:val="left"/>
      <w:pPr>
        <w:tabs>
          <w:tab w:val="num" w:pos="720"/>
        </w:tabs>
      </w:pPr>
    </w:lvl>
    <w:lvl w:ilvl="3">
      <w:start w:val="1"/>
      <w:numFmt w:val="none"/>
      <w:lvlText w:val=""/>
      <w:lvlJc w:val="left"/>
      <w:pPr>
        <w:tabs>
          <w:tab w:val="num" w:pos="864"/>
        </w:tabs>
      </w:pPr>
    </w:lvl>
    <w:lvl w:ilvl="4">
      <w:start w:val="1"/>
      <w:numFmt w:val="none"/>
      <w:lvlText w:val=""/>
      <w:lvlJc w:val="left"/>
      <w:pPr>
        <w:tabs>
          <w:tab w:val="num" w:pos="1008"/>
        </w:tabs>
      </w:pPr>
    </w:lvl>
    <w:lvl w:ilvl="5">
      <w:start w:val="1"/>
      <w:numFmt w:val="none"/>
      <w:lvlText w:val=""/>
      <w:lvlJc w:val="left"/>
      <w:pPr>
        <w:tabs>
          <w:tab w:val="num" w:pos="1152"/>
        </w:tabs>
      </w:pPr>
    </w:lvl>
    <w:lvl w:ilvl="6">
      <w:start w:val="1"/>
      <w:numFmt w:val="none"/>
      <w:lvlText w:val=""/>
      <w:lvlJc w:val="left"/>
      <w:pPr>
        <w:tabs>
          <w:tab w:val="num" w:pos="1296"/>
        </w:tabs>
      </w:pPr>
    </w:lvl>
    <w:lvl w:ilvl="7">
      <w:start w:val="1"/>
      <w:numFmt w:val="none"/>
      <w:lvlText w:val=""/>
      <w:lvlJc w:val="left"/>
      <w:pPr>
        <w:tabs>
          <w:tab w:val="num" w:pos="1440"/>
        </w:tabs>
      </w:pPr>
    </w:lvl>
    <w:lvl w:ilvl="8">
      <w:start w:val="1"/>
      <w:numFmt w:val="none"/>
      <w:lvlText w:val=""/>
      <w:lvlJc w:val="left"/>
      <w:pPr>
        <w:tabs>
          <w:tab w:val="num" w:pos="1584"/>
        </w:tabs>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C4C"/>
    <w:rsid w:val="000A1A3E"/>
    <w:rsid w:val="000C0D95"/>
    <w:rsid w:val="000D3E1A"/>
    <w:rsid w:val="00134FD5"/>
    <w:rsid w:val="001508BF"/>
    <w:rsid w:val="00177D67"/>
    <w:rsid w:val="001C556C"/>
    <w:rsid w:val="002C2EA5"/>
    <w:rsid w:val="00300D31"/>
    <w:rsid w:val="00494434"/>
    <w:rsid w:val="004B43BB"/>
    <w:rsid w:val="004D4436"/>
    <w:rsid w:val="004F1DF9"/>
    <w:rsid w:val="00504FA6"/>
    <w:rsid w:val="00551BA6"/>
    <w:rsid w:val="005E7AF6"/>
    <w:rsid w:val="00653653"/>
    <w:rsid w:val="00672FB9"/>
    <w:rsid w:val="006A3005"/>
    <w:rsid w:val="007B2DB4"/>
    <w:rsid w:val="007F76CE"/>
    <w:rsid w:val="0085439F"/>
    <w:rsid w:val="00873592"/>
    <w:rsid w:val="008850F0"/>
    <w:rsid w:val="008B0A86"/>
    <w:rsid w:val="009373E5"/>
    <w:rsid w:val="00945CC1"/>
    <w:rsid w:val="00A24B35"/>
    <w:rsid w:val="00AB7A13"/>
    <w:rsid w:val="00AD0F5E"/>
    <w:rsid w:val="00AF23B5"/>
    <w:rsid w:val="00B048E3"/>
    <w:rsid w:val="00B85629"/>
    <w:rsid w:val="00B87EF9"/>
    <w:rsid w:val="00BA4F59"/>
    <w:rsid w:val="00BC4C4C"/>
    <w:rsid w:val="00C70AD9"/>
    <w:rsid w:val="00C81738"/>
    <w:rsid w:val="00C84AE3"/>
    <w:rsid w:val="00D0521E"/>
    <w:rsid w:val="00D70832"/>
    <w:rsid w:val="00DB2B7B"/>
    <w:rsid w:val="00DC1931"/>
    <w:rsid w:val="00DD37B7"/>
    <w:rsid w:val="00E51476"/>
    <w:rsid w:val="00E74938"/>
    <w:rsid w:val="00EF0585"/>
    <w:rsid w:val="00F0362B"/>
    <w:rsid w:val="00F47315"/>
    <w:rsid w:val="00F664CA"/>
    <w:rsid w:val="00FC67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03A07771-2E98-45D1-926E-DE6006AD2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F76CE"/>
    <w:pPr>
      <w:suppressAutoHyphens/>
    </w:pPr>
    <w:rPr>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7F76CE"/>
    <w:rPr>
      <w:b w:val="0"/>
    </w:rPr>
  </w:style>
  <w:style w:type="character" w:customStyle="1" w:styleId="WW8Num2z0">
    <w:name w:val="WW8Num2z0"/>
    <w:rsid w:val="007F76CE"/>
    <w:rPr>
      <w:b/>
    </w:rPr>
  </w:style>
  <w:style w:type="character" w:customStyle="1" w:styleId="WW8Num3z0">
    <w:name w:val="WW8Num3z0"/>
    <w:rsid w:val="007F76CE"/>
    <w:rPr>
      <w:b w:val="0"/>
    </w:rPr>
  </w:style>
  <w:style w:type="character" w:customStyle="1" w:styleId="WW8Num4z0">
    <w:name w:val="WW8Num4z0"/>
    <w:rsid w:val="007F76CE"/>
    <w:rPr>
      <w:b w:val="0"/>
    </w:rPr>
  </w:style>
  <w:style w:type="character" w:customStyle="1" w:styleId="WW8Num6z0">
    <w:name w:val="WW8Num6z0"/>
    <w:rsid w:val="007F76CE"/>
    <w:rPr>
      <w:b w:val="0"/>
    </w:rPr>
  </w:style>
  <w:style w:type="character" w:customStyle="1" w:styleId="WW8Num7z0">
    <w:name w:val="WW8Num7z0"/>
    <w:rsid w:val="007F76CE"/>
    <w:rPr>
      <w:b w:val="0"/>
    </w:rPr>
  </w:style>
  <w:style w:type="character" w:customStyle="1" w:styleId="WW8Num11z0">
    <w:name w:val="WW8Num11z0"/>
    <w:rsid w:val="007F76CE"/>
    <w:rPr>
      <w:b/>
    </w:rPr>
  </w:style>
  <w:style w:type="character" w:customStyle="1" w:styleId="WW8Num12z0">
    <w:name w:val="WW8Num12z0"/>
    <w:rsid w:val="007F76CE"/>
    <w:rPr>
      <w:b w:val="0"/>
    </w:rPr>
  </w:style>
  <w:style w:type="character" w:customStyle="1" w:styleId="WW8Num14z0">
    <w:name w:val="WW8Num14z0"/>
    <w:rsid w:val="007F76CE"/>
    <w:rPr>
      <w:rFonts w:ascii="Times New Roman" w:eastAsia="Times New Roman" w:hAnsi="Times New Roman" w:cs="Times New Roman"/>
    </w:rPr>
  </w:style>
  <w:style w:type="character" w:customStyle="1" w:styleId="WW8Num14z1">
    <w:name w:val="WW8Num14z1"/>
    <w:rsid w:val="007F76CE"/>
    <w:rPr>
      <w:rFonts w:ascii="Courier New" w:hAnsi="Courier New" w:cs="Courier New"/>
    </w:rPr>
  </w:style>
  <w:style w:type="character" w:customStyle="1" w:styleId="WW8Num14z2">
    <w:name w:val="WW8Num14z2"/>
    <w:rsid w:val="007F76CE"/>
    <w:rPr>
      <w:rFonts w:ascii="Wingdings" w:hAnsi="Wingdings"/>
    </w:rPr>
  </w:style>
  <w:style w:type="character" w:customStyle="1" w:styleId="WW8Num14z3">
    <w:name w:val="WW8Num14z3"/>
    <w:rsid w:val="007F76CE"/>
    <w:rPr>
      <w:rFonts w:ascii="Symbol" w:hAnsi="Symbol"/>
    </w:rPr>
  </w:style>
  <w:style w:type="character" w:customStyle="1" w:styleId="WW8Num17z0">
    <w:name w:val="WW8Num17z0"/>
    <w:rsid w:val="007F76CE"/>
    <w:rPr>
      <w:b/>
    </w:rPr>
  </w:style>
  <w:style w:type="character" w:customStyle="1" w:styleId="WW8Num18z0">
    <w:name w:val="WW8Num18z0"/>
    <w:rsid w:val="007F76CE"/>
    <w:rPr>
      <w:b w:val="0"/>
    </w:rPr>
  </w:style>
  <w:style w:type="character" w:customStyle="1" w:styleId="WW8Num19z0">
    <w:name w:val="WW8Num19z0"/>
    <w:rsid w:val="007F76CE"/>
    <w:rPr>
      <w:b w:val="0"/>
    </w:rPr>
  </w:style>
  <w:style w:type="character" w:customStyle="1" w:styleId="WW8Num21z0">
    <w:name w:val="WW8Num21z0"/>
    <w:rsid w:val="007F76CE"/>
    <w:rPr>
      <w:b w:val="0"/>
    </w:rPr>
  </w:style>
  <w:style w:type="character" w:customStyle="1" w:styleId="WW8Num22z0">
    <w:name w:val="WW8Num22z0"/>
    <w:rsid w:val="007F76CE"/>
    <w:rPr>
      <w:rFonts w:ascii="Times New Roman" w:eastAsia="Times New Roman" w:hAnsi="Times New Roman" w:cs="Times New Roman"/>
    </w:rPr>
  </w:style>
  <w:style w:type="character" w:customStyle="1" w:styleId="WW8Num22z1">
    <w:name w:val="WW8Num22z1"/>
    <w:rsid w:val="007F76CE"/>
    <w:rPr>
      <w:rFonts w:ascii="Courier New" w:hAnsi="Courier New" w:cs="Courier New"/>
    </w:rPr>
  </w:style>
  <w:style w:type="character" w:customStyle="1" w:styleId="WW8Num22z2">
    <w:name w:val="WW8Num22z2"/>
    <w:rsid w:val="007F76CE"/>
    <w:rPr>
      <w:rFonts w:ascii="Wingdings" w:hAnsi="Wingdings"/>
    </w:rPr>
  </w:style>
  <w:style w:type="character" w:customStyle="1" w:styleId="WW8Num22z3">
    <w:name w:val="WW8Num22z3"/>
    <w:rsid w:val="007F76CE"/>
    <w:rPr>
      <w:rFonts w:ascii="Symbol" w:hAnsi="Symbol"/>
    </w:rPr>
  </w:style>
  <w:style w:type="character" w:customStyle="1" w:styleId="WW8Num23z0">
    <w:name w:val="WW8Num23z0"/>
    <w:rsid w:val="007F76CE"/>
    <w:rPr>
      <w:rFonts w:ascii="Times New Roman" w:eastAsia="Times New Roman" w:hAnsi="Times New Roman" w:cs="Times New Roman"/>
    </w:rPr>
  </w:style>
  <w:style w:type="character" w:customStyle="1" w:styleId="WW8Num23z1">
    <w:name w:val="WW8Num23z1"/>
    <w:rsid w:val="007F76CE"/>
    <w:rPr>
      <w:rFonts w:ascii="Courier New" w:hAnsi="Courier New" w:cs="Courier New"/>
    </w:rPr>
  </w:style>
  <w:style w:type="character" w:customStyle="1" w:styleId="WW8Num23z2">
    <w:name w:val="WW8Num23z2"/>
    <w:rsid w:val="007F76CE"/>
    <w:rPr>
      <w:rFonts w:ascii="Wingdings" w:hAnsi="Wingdings"/>
    </w:rPr>
  </w:style>
  <w:style w:type="character" w:customStyle="1" w:styleId="WW8Num23z3">
    <w:name w:val="WW8Num23z3"/>
    <w:rsid w:val="007F76CE"/>
    <w:rPr>
      <w:rFonts w:ascii="Symbol" w:hAnsi="Symbol"/>
    </w:rPr>
  </w:style>
  <w:style w:type="character" w:customStyle="1" w:styleId="WW8Num28z0">
    <w:name w:val="WW8Num28z0"/>
    <w:rsid w:val="007F76CE"/>
    <w:rPr>
      <w:rFonts w:ascii="Times New Roman" w:eastAsia="Times New Roman" w:hAnsi="Times New Roman" w:cs="Times New Roman"/>
    </w:rPr>
  </w:style>
  <w:style w:type="character" w:customStyle="1" w:styleId="WW8Num28z1">
    <w:name w:val="WW8Num28z1"/>
    <w:rsid w:val="007F76CE"/>
    <w:rPr>
      <w:rFonts w:ascii="Courier New" w:hAnsi="Courier New" w:cs="Courier New"/>
    </w:rPr>
  </w:style>
  <w:style w:type="character" w:customStyle="1" w:styleId="WW8Num28z2">
    <w:name w:val="WW8Num28z2"/>
    <w:rsid w:val="007F76CE"/>
    <w:rPr>
      <w:rFonts w:ascii="Wingdings" w:hAnsi="Wingdings"/>
    </w:rPr>
  </w:style>
  <w:style w:type="character" w:customStyle="1" w:styleId="WW8Num28z3">
    <w:name w:val="WW8Num28z3"/>
    <w:rsid w:val="007F76CE"/>
    <w:rPr>
      <w:rFonts w:ascii="Symbol" w:hAnsi="Symbol"/>
    </w:rPr>
  </w:style>
  <w:style w:type="character" w:customStyle="1" w:styleId="WW8Num29z0">
    <w:name w:val="WW8Num29z0"/>
    <w:rsid w:val="007F76CE"/>
    <w:rPr>
      <w:b w:val="0"/>
    </w:rPr>
  </w:style>
  <w:style w:type="character" w:customStyle="1" w:styleId="WW8Num30z0">
    <w:name w:val="WW8Num30z0"/>
    <w:rsid w:val="007F76CE"/>
    <w:rPr>
      <w:b w:val="0"/>
    </w:rPr>
  </w:style>
  <w:style w:type="character" w:customStyle="1" w:styleId="WW8Num31z0">
    <w:name w:val="WW8Num31z0"/>
    <w:rsid w:val="007F76CE"/>
    <w:rPr>
      <w:b w:val="0"/>
    </w:rPr>
  </w:style>
  <w:style w:type="character" w:customStyle="1" w:styleId="WW8Num35z0">
    <w:name w:val="WW8Num35z0"/>
    <w:rsid w:val="007F76CE"/>
    <w:rPr>
      <w:b w:val="0"/>
    </w:rPr>
  </w:style>
  <w:style w:type="character" w:customStyle="1" w:styleId="WW8Num36z0">
    <w:name w:val="WW8Num36z0"/>
    <w:rsid w:val="007F76CE"/>
    <w:rPr>
      <w:b/>
    </w:rPr>
  </w:style>
  <w:style w:type="character" w:customStyle="1" w:styleId="WW8Num37z0">
    <w:name w:val="WW8Num37z0"/>
    <w:rsid w:val="007F76CE"/>
    <w:rPr>
      <w:b/>
    </w:rPr>
  </w:style>
  <w:style w:type="character" w:customStyle="1" w:styleId="WW8Num39z0">
    <w:name w:val="WW8Num39z0"/>
    <w:rsid w:val="007F76CE"/>
    <w:rPr>
      <w:rFonts w:ascii="Times New Roman" w:eastAsia="Times New Roman" w:hAnsi="Times New Roman" w:cs="Times New Roman"/>
    </w:rPr>
  </w:style>
  <w:style w:type="character" w:customStyle="1" w:styleId="WW8Num39z1">
    <w:name w:val="WW8Num39z1"/>
    <w:rsid w:val="007F76CE"/>
    <w:rPr>
      <w:rFonts w:ascii="Courier New" w:hAnsi="Courier New" w:cs="Courier New"/>
    </w:rPr>
  </w:style>
  <w:style w:type="character" w:customStyle="1" w:styleId="WW8Num39z2">
    <w:name w:val="WW8Num39z2"/>
    <w:rsid w:val="007F76CE"/>
    <w:rPr>
      <w:rFonts w:ascii="Wingdings" w:hAnsi="Wingdings"/>
    </w:rPr>
  </w:style>
  <w:style w:type="character" w:customStyle="1" w:styleId="WW8Num39z3">
    <w:name w:val="WW8Num39z3"/>
    <w:rsid w:val="007F76CE"/>
    <w:rPr>
      <w:rFonts w:ascii="Symbol" w:hAnsi="Symbol"/>
    </w:rPr>
  </w:style>
  <w:style w:type="character" w:customStyle="1" w:styleId="WW8Num40z0">
    <w:name w:val="WW8Num40z0"/>
    <w:rsid w:val="007F76CE"/>
    <w:rPr>
      <w:b w:val="0"/>
    </w:rPr>
  </w:style>
  <w:style w:type="character" w:customStyle="1" w:styleId="WW8Num42z0">
    <w:name w:val="WW8Num42z0"/>
    <w:rsid w:val="007F76CE"/>
    <w:rPr>
      <w:b w:val="0"/>
    </w:rPr>
  </w:style>
  <w:style w:type="character" w:customStyle="1" w:styleId="WW8Num44z0">
    <w:name w:val="WW8Num44z0"/>
    <w:rsid w:val="007F76CE"/>
    <w:rPr>
      <w:b w:val="0"/>
    </w:rPr>
  </w:style>
  <w:style w:type="character" w:customStyle="1" w:styleId="WW8Num45z0">
    <w:name w:val="WW8Num45z0"/>
    <w:rsid w:val="007F76CE"/>
    <w:rPr>
      <w:rFonts w:ascii="Times New Roman" w:eastAsia="Times New Roman" w:hAnsi="Times New Roman" w:cs="Times New Roman"/>
    </w:rPr>
  </w:style>
  <w:style w:type="character" w:customStyle="1" w:styleId="WW8Num45z1">
    <w:name w:val="WW8Num45z1"/>
    <w:rsid w:val="007F76CE"/>
    <w:rPr>
      <w:rFonts w:ascii="Courier New" w:hAnsi="Courier New" w:cs="Courier New"/>
    </w:rPr>
  </w:style>
  <w:style w:type="character" w:customStyle="1" w:styleId="WW8Num45z2">
    <w:name w:val="WW8Num45z2"/>
    <w:rsid w:val="007F76CE"/>
    <w:rPr>
      <w:rFonts w:ascii="Wingdings" w:hAnsi="Wingdings"/>
    </w:rPr>
  </w:style>
  <w:style w:type="character" w:customStyle="1" w:styleId="WW8Num45z3">
    <w:name w:val="WW8Num45z3"/>
    <w:rsid w:val="007F76CE"/>
    <w:rPr>
      <w:rFonts w:ascii="Symbol" w:hAnsi="Symbol"/>
    </w:rPr>
  </w:style>
  <w:style w:type="character" w:customStyle="1" w:styleId="Standardnpsmoodstavce">
    <w:name w:val="Standardní písmo odstavce"/>
    <w:rsid w:val="007F76CE"/>
  </w:style>
  <w:style w:type="character" w:styleId="slostrany">
    <w:name w:val="page number"/>
    <w:basedOn w:val="Standardnpsmoodstavce"/>
    <w:rsid w:val="007F76CE"/>
  </w:style>
  <w:style w:type="character" w:customStyle="1" w:styleId="ZkladntextChar">
    <w:name w:val="Základní text Char"/>
    <w:basedOn w:val="Standardnpsmoodstavce"/>
    <w:rsid w:val="007F76CE"/>
    <w:rPr>
      <w:sz w:val="18"/>
    </w:rPr>
  </w:style>
  <w:style w:type="character" w:customStyle="1" w:styleId="ZhlavChar">
    <w:name w:val="Záhlaví Char"/>
    <w:basedOn w:val="Standardnpsmoodstavce"/>
    <w:rsid w:val="007F76CE"/>
  </w:style>
  <w:style w:type="paragraph" w:customStyle="1" w:styleId="Nadpis">
    <w:name w:val="Nadpis"/>
    <w:basedOn w:val="Normlny"/>
    <w:next w:val="Zkladntext"/>
    <w:rsid w:val="007F76CE"/>
    <w:pPr>
      <w:keepNext/>
      <w:spacing w:before="240" w:after="120"/>
    </w:pPr>
    <w:rPr>
      <w:rFonts w:ascii="Arial" w:eastAsia="MS Mincho" w:hAnsi="Arial" w:cs="Tahoma"/>
      <w:sz w:val="28"/>
      <w:szCs w:val="28"/>
    </w:rPr>
  </w:style>
  <w:style w:type="paragraph" w:styleId="Zkladntext">
    <w:name w:val="Body Text"/>
    <w:basedOn w:val="Normlny"/>
    <w:rsid w:val="007F76CE"/>
    <w:pPr>
      <w:ind w:left="426"/>
      <w:jc w:val="both"/>
    </w:pPr>
    <w:rPr>
      <w:sz w:val="18"/>
    </w:rPr>
  </w:style>
  <w:style w:type="paragraph" w:styleId="Zoznam">
    <w:name w:val="List"/>
    <w:basedOn w:val="Zkladntext"/>
    <w:rsid w:val="007F76CE"/>
    <w:rPr>
      <w:rFonts w:cs="Tahoma"/>
    </w:rPr>
  </w:style>
  <w:style w:type="paragraph" w:customStyle="1" w:styleId="Popisek">
    <w:name w:val="Popisek"/>
    <w:basedOn w:val="Normlny"/>
    <w:rsid w:val="007F76CE"/>
    <w:pPr>
      <w:suppressLineNumbers/>
      <w:spacing w:before="120" w:after="120"/>
    </w:pPr>
    <w:rPr>
      <w:rFonts w:cs="Tahoma"/>
      <w:i/>
      <w:iCs/>
      <w:sz w:val="24"/>
      <w:szCs w:val="24"/>
    </w:rPr>
  </w:style>
  <w:style w:type="paragraph" w:customStyle="1" w:styleId="Rejstk">
    <w:name w:val="Rejstřík"/>
    <w:basedOn w:val="Normlny"/>
    <w:rsid w:val="007F76CE"/>
    <w:pPr>
      <w:suppressLineNumbers/>
    </w:pPr>
    <w:rPr>
      <w:rFonts w:cs="Tahoma"/>
    </w:rPr>
  </w:style>
  <w:style w:type="paragraph" w:styleId="Pta">
    <w:name w:val="footer"/>
    <w:basedOn w:val="Normlny"/>
    <w:rsid w:val="007F76CE"/>
    <w:pPr>
      <w:tabs>
        <w:tab w:val="center" w:pos="4536"/>
        <w:tab w:val="right" w:pos="9072"/>
      </w:tabs>
    </w:pPr>
  </w:style>
  <w:style w:type="paragraph" w:styleId="Textbubliny">
    <w:name w:val="Balloon Text"/>
    <w:basedOn w:val="Normlny"/>
    <w:rsid w:val="007F76CE"/>
    <w:rPr>
      <w:rFonts w:ascii="Tahoma" w:hAnsi="Tahoma" w:cs="Tahoma"/>
      <w:sz w:val="16"/>
      <w:szCs w:val="16"/>
    </w:rPr>
  </w:style>
  <w:style w:type="paragraph" w:customStyle="1" w:styleId="Zkladntext1">
    <w:name w:val="Základní text1"/>
    <w:rsid w:val="007F76CE"/>
    <w:pPr>
      <w:suppressAutoHyphens/>
      <w:spacing w:before="144" w:after="144"/>
      <w:ind w:firstLine="709"/>
      <w:jc w:val="both"/>
    </w:pPr>
    <w:rPr>
      <w:rFonts w:eastAsia="Arial"/>
      <w:color w:val="000000"/>
      <w:sz w:val="24"/>
      <w:szCs w:val="24"/>
      <w:lang w:eastAsia="ar-SA"/>
    </w:rPr>
  </w:style>
  <w:style w:type="paragraph" w:customStyle="1" w:styleId="Pismenka">
    <w:name w:val="Pismenka"/>
    <w:basedOn w:val="Zkladntext"/>
    <w:rsid w:val="007F76CE"/>
    <w:pPr>
      <w:tabs>
        <w:tab w:val="left" w:pos="852"/>
      </w:tabs>
      <w:ind w:hanging="426"/>
    </w:pPr>
    <w:rPr>
      <w:b/>
    </w:rPr>
  </w:style>
  <w:style w:type="paragraph" w:styleId="Hlavika">
    <w:name w:val="header"/>
    <w:basedOn w:val="Normlny"/>
    <w:rsid w:val="007F76CE"/>
    <w:pPr>
      <w:tabs>
        <w:tab w:val="center" w:pos="4536"/>
        <w:tab w:val="right" w:pos="9072"/>
      </w:tabs>
    </w:pPr>
  </w:style>
  <w:style w:type="paragraph" w:customStyle="1" w:styleId="tltlTextopatreniaArialNarrow11ptZa0pt">
    <w:name w:val="Štýl Štýl Text opatrenia + Arial Narrow 11 pt + Za:  0 pt"/>
    <w:basedOn w:val="Normlny"/>
    <w:rsid w:val="007F76CE"/>
    <w:pPr>
      <w:spacing w:before="240"/>
      <w:jc w:val="both"/>
    </w:pPr>
    <w:rPr>
      <w:rFonts w:ascii="Arial Narrow" w:hAnsi="Arial Narrow" w:cs="Arial Narrow"/>
      <w:sz w:val="22"/>
      <w:szCs w:val="22"/>
    </w:rPr>
  </w:style>
  <w:style w:type="paragraph" w:customStyle="1" w:styleId="Obsahtabulky">
    <w:name w:val="Obsah tabulky"/>
    <w:basedOn w:val="Normlny"/>
    <w:rsid w:val="007F76CE"/>
    <w:pPr>
      <w:suppressLineNumbers/>
    </w:pPr>
  </w:style>
  <w:style w:type="paragraph" w:customStyle="1" w:styleId="Nadpistabulky">
    <w:name w:val="Nadpis tabulky"/>
    <w:basedOn w:val="Obsahtabulky"/>
    <w:rsid w:val="007F76CE"/>
    <w:pPr>
      <w:jc w:val="center"/>
    </w:pPr>
    <w:rPr>
      <w:b/>
      <w:bCs/>
    </w:rPr>
  </w:style>
  <w:style w:type="paragraph" w:customStyle="1" w:styleId="Obsahrmce">
    <w:name w:val="Obsah rámce"/>
    <w:basedOn w:val="Zkladntext"/>
    <w:rsid w:val="007F76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2259</Words>
  <Characters>12880</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15109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VÁCLAVIKOVÁ Iveta</cp:lastModifiedBy>
  <cp:revision>2</cp:revision>
  <cp:lastPrinted>2013-12-28T15:09:00Z</cp:lastPrinted>
  <dcterms:created xsi:type="dcterms:W3CDTF">2016-03-18T10:33:00Z</dcterms:created>
  <dcterms:modified xsi:type="dcterms:W3CDTF">2016-03-18T10:33:00Z</dcterms:modified>
</cp:coreProperties>
</file>