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DIČ: 2023549506                                               Strana:  1 z  4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77332A" w:rsidRDefault="0077332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7332A" w:rsidRDefault="0077332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77332A" w:rsidRDefault="0077332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31.12.201</w:t>
      </w:r>
      <w:r w:rsidR="00E537D3">
        <w:rPr>
          <w:rFonts w:ascii="Courier New" w:hAnsi="Courier New" w:cs="Courier New"/>
          <w:b/>
          <w:bCs/>
        </w:rPr>
        <w:t>5</w:t>
      </w:r>
    </w:p>
    <w:p w:rsidR="0077332A" w:rsidRDefault="0077332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7332A" w:rsidRDefault="0077332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MC CARGO LOGISTIC s.r.o.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Blažov 52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92901 Kútniky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Údaje o konsolidovanom celku: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konsolidujúcej účtovnej jednotky, ktorá zostavuje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uvádza sa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bezprostredne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zostavujúcej konsolidovanú účtovnú závierku podľa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predpisov,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</w:t>
      </w:r>
      <w:r w:rsidR="00E537D3">
        <w:rPr>
          <w:rFonts w:ascii="Courier New" w:hAnsi="Courier New" w:cs="Courier New"/>
          <w:b/>
          <w:bCs/>
        </w:rPr>
        <w:t>1202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4 * ---------------- =      3.</w:t>
      </w:r>
      <w:r w:rsidR="00E537D3">
        <w:rPr>
          <w:rFonts w:ascii="Courier New" w:hAnsi="Courier New" w:cs="Courier New"/>
          <w:b/>
          <w:bCs/>
        </w:rPr>
        <w:t>29</w:t>
      </w:r>
      <w:r>
        <w:rPr>
          <w:rFonts w:ascii="Courier New" w:hAnsi="Courier New" w:cs="Courier New"/>
          <w:b/>
          <w:bCs/>
        </w:rPr>
        <w:t xml:space="preserve"> pracovníkov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365  *     4  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jednotlivých položiek majetku a záväzkov: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a) dlhodobého nehmotného majetku, dlhodobého hmotného majetku a dlhodobého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  <w:t xml:space="preserve"> DIČ: 2023549506                                               Strana:  2 z  4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77332A" w:rsidRDefault="0077332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dlhodobého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 majetku, pričom sa uvádza doba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určení odpisov.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vyčíslením ich vplyvu na finančnú hodnotu majetku, záväzkov,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minulých rokov; súčasne sa môže uviesť aj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 chýb minulých účtovných období v bežnom účtovnom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 SÚVAHU A VÝKAZ ZISKOV A STRÁT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 vzniku jednotlivých položiek nákladov alebo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podniku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  </w:t>
      </w:r>
      <w:r w:rsidR="00E537D3">
        <w:rPr>
          <w:rFonts w:ascii="Courier New" w:hAnsi="Courier New" w:cs="Courier New"/>
          <w:b/>
          <w:bCs/>
        </w:rPr>
        <w:t>261839,09</w:t>
      </w:r>
      <w:r>
        <w:rPr>
          <w:rFonts w:ascii="Courier New" w:hAnsi="Courier New" w:cs="Courier New"/>
          <w:b/>
          <w:bCs/>
        </w:rPr>
        <w:t xml:space="preserve"> eur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     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a počet a menovitá hodnota prevedených vlastných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akcií počas účtovného obdobia, pričom sa uvádza percentuálna hodnota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týchto vlastných akcií na upísanom základnom imaní,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previedli na inú osobu,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výške jednotlivých druhov záruk alebo iných zabezpečení poskytnutých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  <w:t xml:space="preserve"> DIČ: 2023549506                                               Strana:  3 z  4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77332A" w:rsidRDefault="0077332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celková suma splatených pôžičiek k poslednému dňu účtovného obdobia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súkromné účely členmi štatutárneho orgánu, dozorného orgánu a iného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potrebné vyúčtovať.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nevykazujú v súvahe, ale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poskytnuté, finančné povinnosti vyplývajúce z licenčných a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jednotky, alebo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ekonomických úžitkov, alebo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podmienených záväzkoch voči dcérskej účtovnej jednotke a účtovnej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udelení výlučného práva alebo osobitného práva, ktorým sa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služby vo verejnom záujme, pričom sa uvádza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  <w:t xml:space="preserve"> DIČ: 2023549506                                               Strana:  4 z  4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77332A" w:rsidRDefault="0077332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77332A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7332A" w:rsidRDefault="0077332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77332A" w:rsidSect="0077332A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2283E"/>
    <w:rsid w:val="0077332A"/>
    <w:rsid w:val="00A2283E"/>
    <w:rsid w:val="00E53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33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1230</Words>
  <Characters>7015</Characters>
  <Application>Microsoft Office Word</Application>
  <DocSecurity>0</DocSecurity>
  <Lines>58</Lines>
  <Paragraphs>16</Paragraphs>
  <ScaleCrop>false</ScaleCrop>
  <Company/>
  <LinksUpToDate>false</LinksUpToDate>
  <CharactersWithSpaces>8229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3</cp:revision>
  <dcterms:created xsi:type="dcterms:W3CDTF">2015-03-26T14:47:00Z</dcterms:created>
  <dcterms:modified xsi:type="dcterms:W3CDTF">2016-04-13T13:57:00Z</dcterms:modified>
</cp:coreProperties>
</file>