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086F" w:rsidRPr="009A488F" w:rsidRDefault="002D086F" w:rsidP="00EE52CD">
      <w:pPr>
        <w:rPr>
          <w:rFonts w:ascii="Times New Roman" w:hAnsi="Times New Roman" w:cs="Times New Roman"/>
          <w:b/>
          <w:i/>
          <w:sz w:val="20"/>
          <w:szCs w:val="20"/>
        </w:rPr>
      </w:pPr>
      <w:bookmarkStart w:id="0" w:name="_Toc530739925"/>
    </w:p>
    <w:p w:rsidR="00D051AD" w:rsidRPr="009A488F" w:rsidRDefault="00D051AD" w:rsidP="00D051AD">
      <w:pPr>
        <w:pStyle w:val="Nadpis1"/>
        <w:rPr>
          <w:sz w:val="20"/>
        </w:rPr>
      </w:pPr>
      <w:bookmarkStart w:id="1" w:name="_Toc530739894"/>
      <w:r w:rsidRPr="009A488F">
        <w:rPr>
          <w:sz w:val="20"/>
        </w:rPr>
        <w:t>Informácie o účtovnej jednotke</w:t>
      </w:r>
      <w:bookmarkEnd w:id="1"/>
    </w:p>
    <w:p w:rsidR="002D086F" w:rsidRPr="009A488F" w:rsidRDefault="002D086F" w:rsidP="002D086F">
      <w:pPr>
        <w:rPr>
          <w:rFonts w:ascii="Times New Roman" w:hAnsi="Times New Roman" w:cs="Times New Roman"/>
          <w:sz w:val="20"/>
          <w:szCs w:val="20"/>
        </w:rPr>
      </w:pPr>
    </w:p>
    <w:p w:rsidR="00D051AD" w:rsidRPr="009A488F" w:rsidRDefault="001A6E92" w:rsidP="002D086F">
      <w:pPr>
        <w:pStyle w:val="Nadpis2"/>
        <w:keepLines w:val="0"/>
        <w:numPr>
          <w:ilvl w:val="0"/>
          <w:numId w:val="7"/>
        </w:numPr>
        <w:spacing w:before="0" w:line="240" w:lineRule="auto"/>
        <w:rPr>
          <w:rFonts w:ascii="Times New Roman" w:hAnsi="Times New Roman" w:cs="Times New Roman"/>
          <w:color w:val="auto"/>
          <w:sz w:val="20"/>
          <w:szCs w:val="20"/>
          <w14:textOutline w14:w="5270" w14:cap="flat" w14:cmpd="sng" w14:algn="ctr">
            <w14:noFill/>
            <w14:prstDash w14:val="solid"/>
            <w14:round/>
          </w14:textOutline>
        </w:rPr>
      </w:pPr>
      <w:r w:rsidRPr="009A488F">
        <w:rPr>
          <w:rFonts w:ascii="Times New Roman" w:hAnsi="Times New Roman" w:cs="Times New Roman"/>
          <w:color w:val="auto"/>
          <w:sz w:val="20"/>
          <w:szCs w:val="20"/>
          <w14:textOutline w14:w="5270" w14:cap="flat" w14:cmpd="sng" w14:algn="ctr">
            <w14:noFill/>
            <w14:prstDash w14:val="solid"/>
            <w14:round/>
          </w14:textOutline>
        </w:rPr>
        <w:t>Založenie spoločnosti</w:t>
      </w:r>
    </w:p>
    <w:p w:rsidR="002D086F" w:rsidRPr="009A488F" w:rsidRDefault="002D086F" w:rsidP="00D051AD">
      <w:pPr>
        <w:pStyle w:val="Zkladntext"/>
        <w:rPr>
          <w:sz w:val="20"/>
        </w:rPr>
      </w:pPr>
    </w:p>
    <w:p w:rsidR="00D051AD" w:rsidRPr="009A488F" w:rsidRDefault="00D051AD" w:rsidP="00D051AD">
      <w:pPr>
        <w:pStyle w:val="Zkladntext"/>
        <w:rPr>
          <w:sz w:val="20"/>
        </w:rPr>
      </w:pPr>
      <w:r w:rsidRPr="009A488F">
        <w:rPr>
          <w:sz w:val="20"/>
        </w:rPr>
        <w:t xml:space="preserve">Spoločnosť Slovak </w:t>
      </w:r>
      <w:proofErr w:type="spellStart"/>
      <w:r w:rsidR="001A0170" w:rsidRPr="009A488F">
        <w:rPr>
          <w:sz w:val="20"/>
        </w:rPr>
        <w:t>Restaurants</w:t>
      </w:r>
      <w:proofErr w:type="spellEnd"/>
      <w:r w:rsidRPr="009A488F">
        <w:rPr>
          <w:sz w:val="20"/>
        </w:rPr>
        <w:t xml:space="preserve">, s. r. o.(ďalej len „Spoločnosť“) bola založená 19. februára 2009 a do obchodného registra bola zapísaná </w:t>
      </w:r>
      <w:r w:rsidR="001A0170" w:rsidRPr="009A488F">
        <w:rPr>
          <w:sz w:val="20"/>
        </w:rPr>
        <w:t>6</w:t>
      </w:r>
      <w:r w:rsidRPr="009A488F">
        <w:rPr>
          <w:sz w:val="20"/>
        </w:rPr>
        <w:t>.</w:t>
      </w:r>
      <w:r w:rsidR="001A0170" w:rsidRPr="009A488F">
        <w:rPr>
          <w:sz w:val="20"/>
        </w:rPr>
        <w:t xml:space="preserve"> marca</w:t>
      </w:r>
      <w:r w:rsidRPr="009A488F">
        <w:rPr>
          <w:sz w:val="20"/>
        </w:rPr>
        <w:t xml:space="preserve"> 20</w:t>
      </w:r>
      <w:r w:rsidR="001A0170" w:rsidRPr="009A488F">
        <w:rPr>
          <w:sz w:val="20"/>
        </w:rPr>
        <w:t>09</w:t>
      </w:r>
      <w:r w:rsidRPr="009A488F">
        <w:rPr>
          <w:sz w:val="20"/>
        </w:rPr>
        <w:t xml:space="preserve"> (Obchodný register Okresného súdu Bratislava I, oddiel </w:t>
      </w:r>
      <w:proofErr w:type="spellStart"/>
      <w:r w:rsidRPr="009A488F">
        <w:rPr>
          <w:sz w:val="20"/>
        </w:rPr>
        <w:t>Sro</w:t>
      </w:r>
      <w:proofErr w:type="spellEnd"/>
      <w:r w:rsidRPr="009A488F">
        <w:rPr>
          <w:sz w:val="20"/>
        </w:rPr>
        <w:t>, vložka 5719</w:t>
      </w:r>
      <w:r w:rsidR="001A0170" w:rsidRPr="009A488F">
        <w:rPr>
          <w:sz w:val="20"/>
        </w:rPr>
        <w:t>6</w:t>
      </w:r>
      <w:r w:rsidRPr="009A488F">
        <w:rPr>
          <w:sz w:val="20"/>
        </w:rPr>
        <w:t xml:space="preserve">/B). </w:t>
      </w:r>
    </w:p>
    <w:p w:rsidR="002D086F" w:rsidRPr="009A488F" w:rsidRDefault="002D086F" w:rsidP="00D051AD">
      <w:pPr>
        <w:pStyle w:val="Zkladntext"/>
        <w:rPr>
          <w:sz w:val="20"/>
        </w:rPr>
      </w:pPr>
    </w:p>
    <w:p w:rsidR="002D086F" w:rsidRPr="009A488F" w:rsidRDefault="002D086F" w:rsidP="002D086F">
      <w:pPr>
        <w:keepNext/>
        <w:numPr>
          <w:ilvl w:val="0"/>
          <w:numId w:val="7"/>
        </w:num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0"/>
          <w:szCs w:val="20"/>
        </w:rPr>
      </w:pPr>
      <w:bookmarkStart w:id="2" w:name="_Toc530739896"/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Hlavnými činnosťami Spoločnosti sú:</w:t>
      </w:r>
      <w:bookmarkEnd w:id="2"/>
    </w:p>
    <w:p w:rsidR="002D086F" w:rsidRPr="009A488F" w:rsidRDefault="002D086F" w:rsidP="00D051AD">
      <w:pPr>
        <w:pStyle w:val="Zkladntext"/>
        <w:rPr>
          <w:sz w:val="20"/>
        </w:rPr>
      </w:pPr>
    </w:p>
    <w:p w:rsidR="002D086F" w:rsidRPr="009A488F" w:rsidRDefault="002D086F" w:rsidP="002D086F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sz w:val="20"/>
          <w:szCs w:val="20"/>
        </w:rPr>
      </w:pPr>
      <w:r w:rsidRPr="009A488F">
        <w:rPr>
          <w:rFonts w:ascii="Times New Roman" w:hAnsi="Times New Roman" w:cs="Times New Roman"/>
          <w:sz w:val="20"/>
          <w:szCs w:val="20"/>
        </w:rPr>
        <w:t>prenájom nehnuteľností, bytových a nebytových priestorov bez poskytovania iných než základných služieb spojených s prenájmom nehnuteľností, bytových a nebytových priestorov</w:t>
      </w:r>
    </w:p>
    <w:p w:rsidR="00D051AD" w:rsidRPr="009A488F" w:rsidRDefault="002D086F" w:rsidP="00D051AD">
      <w:pPr>
        <w:pStyle w:val="Zkladntext"/>
        <w:numPr>
          <w:ilvl w:val="0"/>
          <w:numId w:val="8"/>
        </w:numPr>
        <w:rPr>
          <w:sz w:val="20"/>
        </w:rPr>
      </w:pPr>
      <w:r w:rsidRPr="009A488F">
        <w:rPr>
          <w:sz w:val="20"/>
        </w:rPr>
        <w:t xml:space="preserve">poskytovanie služieb rýchleho občerstvenia firme Slovak </w:t>
      </w:r>
      <w:proofErr w:type="spellStart"/>
      <w:r w:rsidRPr="009A488F">
        <w:rPr>
          <w:sz w:val="20"/>
        </w:rPr>
        <w:t>Games</w:t>
      </w:r>
      <w:proofErr w:type="spellEnd"/>
      <w:r w:rsidRPr="009A488F">
        <w:rPr>
          <w:sz w:val="20"/>
        </w:rPr>
        <w:t>, s.r.o., spojených s prevádzkovaním videohier</w:t>
      </w:r>
    </w:p>
    <w:p w:rsidR="002D086F" w:rsidRPr="009A488F" w:rsidRDefault="002D086F" w:rsidP="002D08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2D086F" w:rsidRPr="009A488F" w:rsidRDefault="002D086F" w:rsidP="002D086F">
      <w:pPr>
        <w:keepNext/>
        <w:numPr>
          <w:ilvl w:val="0"/>
          <w:numId w:val="7"/>
        </w:num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Právny dôvod na zostavenie účtovnej závierky</w:t>
      </w:r>
    </w:p>
    <w:p w:rsidR="002D086F" w:rsidRPr="009A488F" w:rsidRDefault="002D086F" w:rsidP="002D08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2D086F" w:rsidRPr="009A488F" w:rsidRDefault="002D086F" w:rsidP="002D086F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ab/>
        <w:t>Účtovná závierka Spoločnosti k 31. decembru 201</w:t>
      </w:r>
      <w:r w:rsidR="00B13FA0" w:rsidRPr="009A488F">
        <w:rPr>
          <w:rFonts w:ascii="Times New Roman" w:eastAsia="Times New Roman" w:hAnsi="Times New Roman" w:cs="Times New Roman"/>
          <w:sz w:val="20"/>
          <w:szCs w:val="20"/>
        </w:rPr>
        <w:t>5</w:t>
      </w:r>
      <w:r w:rsidRPr="009A488F">
        <w:rPr>
          <w:rFonts w:ascii="Times New Roman" w:eastAsia="Times New Roman" w:hAnsi="Times New Roman" w:cs="Times New Roman"/>
          <w:sz w:val="20"/>
          <w:szCs w:val="20"/>
        </w:rPr>
        <w:t xml:space="preserve"> je zostavená ako riadna účtovná závierka podľa § 17 ods. 6 zákona NR SR č. 431/2002 Z. z. o účtovníctve za účtovné obdobie od 1. januára 201</w:t>
      </w:r>
      <w:r w:rsidR="00B13FA0" w:rsidRPr="009A488F">
        <w:rPr>
          <w:rFonts w:ascii="Times New Roman" w:eastAsia="Times New Roman" w:hAnsi="Times New Roman" w:cs="Times New Roman"/>
          <w:sz w:val="20"/>
          <w:szCs w:val="20"/>
        </w:rPr>
        <w:t>5 do 31. decembra 2015</w:t>
      </w:r>
      <w:r w:rsidRPr="009A488F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2D086F" w:rsidRPr="009A488F" w:rsidRDefault="002D086F" w:rsidP="002D086F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2D086F" w:rsidRPr="009A488F" w:rsidRDefault="002D086F" w:rsidP="002D086F">
      <w:pPr>
        <w:keepNext/>
        <w:numPr>
          <w:ilvl w:val="0"/>
          <w:numId w:val="7"/>
        </w:num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Schválenie audítora</w:t>
      </w:r>
    </w:p>
    <w:p w:rsidR="002D086F" w:rsidRPr="009A488F" w:rsidRDefault="002D086F" w:rsidP="002D08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2D086F" w:rsidRPr="009A488F" w:rsidRDefault="002D086F" w:rsidP="002D08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Konateľ Spoločnosti schválil spoločnosť AT Partners Audit s.r.o , Stromová 54, 831 01 Bratislava  ako audítora na overenie účtovnej závierky za úč</w:t>
      </w:r>
      <w:r w:rsidR="00B13FA0" w:rsidRPr="009A488F">
        <w:rPr>
          <w:rFonts w:ascii="Times New Roman" w:eastAsia="Times New Roman" w:hAnsi="Times New Roman" w:cs="Times New Roman"/>
          <w:sz w:val="20"/>
          <w:szCs w:val="20"/>
        </w:rPr>
        <w:t>tovné obdobie od 1. januára 2015</w:t>
      </w:r>
      <w:r w:rsidRPr="009A488F">
        <w:rPr>
          <w:rFonts w:ascii="Times New Roman" w:eastAsia="Times New Roman" w:hAnsi="Times New Roman" w:cs="Times New Roman"/>
          <w:sz w:val="20"/>
          <w:szCs w:val="20"/>
        </w:rPr>
        <w:t xml:space="preserve"> do 31. decembra 201</w:t>
      </w:r>
      <w:r w:rsidR="00B13FA0" w:rsidRPr="009A488F">
        <w:rPr>
          <w:rFonts w:ascii="Times New Roman" w:eastAsia="Times New Roman" w:hAnsi="Times New Roman" w:cs="Times New Roman"/>
          <w:sz w:val="20"/>
          <w:szCs w:val="20"/>
        </w:rPr>
        <w:t>5</w:t>
      </w:r>
      <w:r w:rsidRPr="009A488F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2D086F" w:rsidRPr="009A488F" w:rsidRDefault="002D086F" w:rsidP="002D086F">
      <w:pPr>
        <w:spacing w:after="0" w:line="240" w:lineRule="auto"/>
        <w:ind w:left="426"/>
        <w:rPr>
          <w:rFonts w:ascii="Times New Roman" w:eastAsia="Times New Roman" w:hAnsi="Times New Roman" w:cs="Times New Roman"/>
          <w:sz w:val="20"/>
          <w:szCs w:val="20"/>
        </w:rPr>
      </w:pPr>
    </w:p>
    <w:p w:rsidR="002D086F" w:rsidRPr="009A488F" w:rsidRDefault="002D086F" w:rsidP="00D051AD">
      <w:pPr>
        <w:pStyle w:val="Zkladntext"/>
        <w:rPr>
          <w:sz w:val="20"/>
        </w:rPr>
      </w:pPr>
    </w:p>
    <w:p w:rsidR="002D086F" w:rsidRPr="009A488F" w:rsidRDefault="002D086F" w:rsidP="00D051AD">
      <w:pPr>
        <w:pStyle w:val="Zkladntext"/>
        <w:rPr>
          <w:sz w:val="20"/>
        </w:rPr>
      </w:pPr>
    </w:p>
    <w:p w:rsidR="00EE52CD" w:rsidRPr="009A488F" w:rsidRDefault="00EE52CD" w:rsidP="00EE52CD">
      <w:pPr>
        <w:pStyle w:val="Nadpis1"/>
        <w:rPr>
          <w:sz w:val="20"/>
        </w:rPr>
      </w:pPr>
      <w:r w:rsidRPr="009A488F">
        <w:rPr>
          <w:sz w:val="20"/>
        </w:rPr>
        <w:t>informácie o KONSOLIDOVANOM CELKU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Spoločnosť nie je súčasťou konsolidovaného celku.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2D086F" w:rsidRPr="009A488F" w:rsidRDefault="002D086F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324AC8" w:rsidRDefault="009A50B9" w:rsidP="00324AC8">
      <w:pPr>
        <w:pStyle w:val="Nadpis1"/>
        <w:rPr>
          <w:sz w:val="20"/>
        </w:rPr>
      </w:pPr>
      <w:r>
        <w:rPr>
          <w:sz w:val="20"/>
        </w:rPr>
        <w:t xml:space="preserve">Ostatné </w:t>
      </w:r>
      <w:r w:rsidR="00324AC8" w:rsidRPr="009A488F">
        <w:rPr>
          <w:sz w:val="20"/>
        </w:rPr>
        <w:t xml:space="preserve">informácie </w:t>
      </w:r>
    </w:p>
    <w:p w:rsidR="00324AC8" w:rsidRPr="009A50B9" w:rsidRDefault="00324AC8" w:rsidP="0032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324AC8" w:rsidRPr="009A50B9" w:rsidRDefault="00324AC8" w:rsidP="009A50B9">
      <w:pPr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0"/>
          <w:szCs w:val="20"/>
        </w:rPr>
      </w:pPr>
      <w:r w:rsidRPr="009A50B9">
        <w:rPr>
          <w:rFonts w:ascii="Times New Roman" w:eastAsia="Times New Roman" w:hAnsi="Times New Roman" w:cs="Times New Roman"/>
          <w:sz w:val="20"/>
          <w:szCs w:val="20"/>
        </w:rPr>
        <w:t>Po 31. decembri 2015 nenastali také udalosti, ktoré by si vyžadovali zverejnenie alebo vykázanie v účtovnej závierke za rok 2015.</w:t>
      </w:r>
    </w:p>
    <w:p w:rsidR="00324AC8" w:rsidRPr="009A50B9" w:rsidRDefault="00324AC8" w:rsidP="009A50B9"/>
    <w:p w:rsidR="002D086F" w:rsidRDefault="002D086F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324AC8" w:rsidRPr="009A488F" w:rsidRDefault="00324AC8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D53EB0">
      <w:pPr>
        <w:pStyle w:val="Nadpis1"/>
        <w:rPr>
          <w:sz w:val="20"/>
        </w:rPr>
      </w:pPr>
      <w:bookmarkStart w:id="3" w:name="_Toc530739899"/>
      <w:r w:rsidRPr="009A488F">
        <w:rPr>
          <w:sz w:val="20"/>
        </w:rPr>
        <w:t xml:space="preserve">Informácie o účtovných zásadách a účtovných metódach </w:t>
      </w:r>
      <w:bookmarkEnd w:id="3"/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EE52CD">
      <w:pPr>
        <w:keepNext/>
        <w:numPr>
          <w:ilvl w:val="0"/>
          <w:numId w:val="3"/>
        </w:numPr>
        <w:spacing w:before="120" w:after="60" w:line="240" w:lineRule="auto"/>
        <w:outlineLvl w:val="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Východiská pre zostavenie účtovnej závierky</w:t>
      </w:r>
    </w:p>
    <w:p w:rsidR="00EE52CD" w:rsidRPr="009A488F" w:rsidRDefault="00EE52CD" w:rsidP="00EE52C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Účtovná závierka bola zostavená za predpokladu nepretržitého trvania Spoločnosti (</w:t>
      </w:r>
      <w:proofErr w:type="spellStart"/>
      <w:r w:rsidRPr="009A488F">
        <w:rPr>
          <w:rFonts w:ascii="Times New Roman" w:eastAsia="Times New Roman" w:hAnsi="Times New Roman" w:cs="Times New Roman"/>
          <w:sz w:val="20"/>
          <w:szCs w:val="20"/>
        </w:rPr>
        <w:t>going</w:t>
      </w:r>
      <w:proofErr w:type="spellEnd"/>
      <w:r w:rsidRPr="009A488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9A488F">
        <w:rPr>
          <w:rFonts w:ascii="Times New Roman" w:eastAsia="Times New Roman" w:hAnsi="Times New Roman" w:cs="Times New Roman"/>
          <w:sz w:val="20"/>
          <w:szCs w:val="20"/>
        </w:rPr>
        <w:t>concern</w:t>
      </w:r>
      <w:proofErr w:type="spellEnd"/>
      <w:r w:rsidRPr="009A488F">
        <w:rPr>
          <w:rFonts w:ascii="Times New Roman" w:eastAsia="Times New Roman" w:hAnsi="Times New Roman" w:cs="Times New Roman"/>
          <w:sz w:val="20"/>
          <w:szCs w:val="20"/>
        </w:rPr>
        <w:t>).</w:t>
      </w:r>
    </w:p>
    <w:p w:rsidR="00EE52CD" w:rsidRPr="009A488F" w:rsidRDefault="00EE52CD" w:rsidP="00EE52CD">
      <w:pPr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Účtovné metódy a všeobecné účtovné zásady boli účtovnou jednotkou konzistentne aplikované.</w:t>
      </w:r>
    </w:p>
    <w:p w:rsidR="00EE52CD" w:rsidRPr="009A488F" w:rsidRDefault="00EE52CD" w:rsidP="00EE52CD">
      <w:pPr>
        <w:spacing w:before="60" w:after="6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EE52CD">
      <w:pPr>
        <w:keepNext/>
        <w:tabs>
          <w:tab w:val="num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lastRenderedPageBreak/>
        <w:t xml:space="preserve"> (b)</w:t>
      </w: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ab/>
        <w:t>Dlhodobý nehmotný majetok a dlhodobý hmotný majetok</w:t>
      </w:r>
    </w:p>
    <w:p w:rsidR="00EE52CD" w:rsidRPr="009A488F" w:rsidRDefault="00EE52CD" w:rsidP="00EE52CD">
      <w:pPr>
        <w:keepNext/>
        <w:tabs>
          <w:tab w:val="num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53EB0" w:rsidRPr="009A488F" w:rsidRDefault="00D53EB0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9A488F">
        <w:rPr>
          <w:rFonts w:ascii="Times New Roman" w:hAnsi="Times New Roman" w:cs="Times New Roman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</w:t>
      </w:r>
      <w:r w:rsidR="00D53EB0" w:rsidRPr="009A488F">
        <w:rPr>
          <w:rFonts w:ascii="Times New Roman" w:hAnsi="Times New Roman" w:cs="Times New Roman"/>
          <w:sz w:val="20"/>
          <w:szCs w:val="20"/>
        </w:rPr>
        <w:t xml:space="preserve">v </w:t>
      </w:r>
      <w:r w:rsidRPr="009A488F">
        <w:rPr>
          <w:rFonts w:ascii="Times New Roman" w:hAnsi="Times New Roman" w:cs="Times New Roman"/>
          <w:sz w:val="20"/>
          <w:szCs w:val="20"/>
        </w:rPr>
        <w:t>mesiac</w:t>
      </w:r>
      <w:r w:rsidR="00D53EB0" w:rsidRPr="009A488F">
        <w:rPr>
          <w:rFonts w:ascii="Times New Roman" w:hAnsi="Times New Roman" w:cs="Times New Roman"/>
          <w:sz w:val="20"/>
          <w:szCs w:val="20"/>
        </w:rPr>
        <w:t>i</w:t>
      </w:r>
      <w:r w:rsidRPr="009A488F">
        <w:rPr>
          <w:rFonts w:ascii="Times New Roman" w:hAnsi="Times New Roman" w:cs="Times New Roman"/>
          <w:sz w:val="20"/>
          <w:szCs w:val="20"/>
        </w:rPr>
        <w:t xml:space="preserve"> </w:t>
      </w:r>
      <w:r w:rsidR="00D53EB0" w:rsidRPr="009A488F">
        <w:rPr>
          <w:rFonts w:ascii="Times New Roman" w:hAnsi="Times New Roman" w:cs="Times New Roman"/>
          <w:sz w:val="20"/>
          <w:szCs w:val="20"/>
        </w:rPr>
        <w:t>uvedenia</w:t>
      </w:r>
      <w:r w:rsidRPr="009A488F">
        <w:rPr>
          <w:rFonts w:ascii="Times New Roman" w:hAnsi="Times New Roman" w:cs="Times New Roman"/>
          <w:sz w:val="20"/>
          <w:szCs w:val="20"/>
        </w:rPr>
        <w:t xml:space="preserve"> dlhodobého majetku do používania. Drobný dlhodobý nehmotný majetok, ktorého obstarávacia cena (resp. vlastné náklady) je 2 400 EUR a nižšia, sa odpisuje jednorazovo pri uvedení do používania.</w:t>
      </w:r>
      <w:r w:rsidR="00663794" w:rsidRPr="009A488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9A488F">
        <w:rPr>
          <w:rFonts w:ascii="Times New Roman" w:hAnsi="Times New Roman" w:cs="Times New Roman"/>
          <w:sz w:val="20"/>
          <w:szCs w:val="20"/>
        </w:rPr>
        <w:t>Odpisy dlhodobého hmotného majetku sú stanovené vychádzajúc z predpokladanej doby jeho používania a predpokladaného priebehu jeho opotrebenia</w:t>
      </w:r>
      <w:r w:rsidR="001A0170" w:rsidRPr="009A488F">
        <w:rPr>
          <w:rFonts w:ascii="Times New Roman" w:hAnsi="Times New Roman" w:cs="Times New Roman"/>
          <w:sz w:val="20"/>
          <w:szCs w:val="20"/>
        </w:rPr>
        <w:t xml:space="preserve">. </w:t>
      </w:r>
      <w:r w:rsidRPr="009A488F">
        <w:rPr>
          <w:rFonts w:ascii="Times New Roman" w:hAnsi="Times New Roman" w:cs="Times New Roman"/>
          <w:sz w:val="20"/>
          <w:szCs w:val="20"/>
        </w:rPr>
        <w:t xml:space="preserve">Odpisovať sa </w:t>
      </w:r>
      <w:r w:rsidR="00D53EB0" w:rsidRPr="009A488F">
        <w:rPr>
          <w:rFonts w:ascii="Times New Roman" w:hAnsi="Times New Roman" w:cs="Times New Roman"/>
          <w:sz w:val="20"/>
          <w:szCs w:val="20"/>
        </w:rPr>
        <w:t xml:space="preserve">v mesiaci uvedenia </w:t>
      </w:r>
      <w:r w:rsidRPr="009A488F">
        <w:rPr>
          <w:rFonts w:ascii="Times New Roman" w:hAnsi="Times New Roman" w:cs="Times New Roman"/>
          <w:sz w:val="20"/>
          <w:szCs w:val="20"/>
        </w:rPr>
        <w:t>dlhodobého majetku do používania. Drobný dlhodobý hmotný majetok, ktorého obstarávacia cena (resp. vlastné náklady) je 1 700 EUR a nižšia, sa odpisuje jednorazovo pri uvedení do používania. Pozemky sa neodpisujú</w:t>
      </w:r>
      <w:r w:rsidR="00D53EB0" w:rsidRPr="009A488F">
        <w:rPr>
          <w:rFonts w:ascii="Times New Roman" w:hAnsi="Times New Roman" w:cs="Times New Roman"/>
          <w:sz w:val="20"/>
          <w:szCs w:val="20"/>
        </w:rPr>
        <w:t>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EE52CD">
      <w:pPr>
        <w:keepNext/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Predpokladaná doba používania, metóda odpisovania a odpisová sadzba sú uvedené v nasledujúcej tabuľke:</w:t>
      </w:r>
    </w:p>
    <w:p w:rsidR="00EE52CD" w:rsidRPr="009A488F" w:rsidRDefault="00EE52CD" w:rsidP="00EE52CD">
      <w:pPr>
        <w:keepNext/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9213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45"/>
        <w:gridCol w:w="1973"/>
        <w:gridCol w:w="1831"/>
        <w:gridCol w:w="1687"/>
        <w:gridCol w:w="77"/>
      </w:tblGrid>
      <w:tr w:rsidR="00EE52CD" w:rsidRPr="009A488F" w:rsidTr="00D53EB0">
        <w:trPr>
          <w:trHeight w:val="250"/>
        </w:trPr>
        <w:tc>
          <w:tcPr>
            <w:tcW w:w="3645" w:type="dxa"/>
          </w:tcPr>
          <w:p w:rsidR="00EE52CD" w:rsidRPr="009A488F" w:rsidRDefault="00EE52CD" w:rsidP="00EE52CD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br w:type="page"/>
            </w:r>
          </w:p>
        </w:tc>
        <w:tc>
          <w:tcPr>
            <w:tcW w:w="1973" w:type="dxa"/>
          </w:tcPr>
          <w:p w:rsidR="00EE52CD" w:rsidRPr="009A488F" w:rsidRDefault="00EE52CD" w:rsidP="00EE52CD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Predpokladaná</w:t>
            </w:r>
          </w:p>
        </w:tc>
        <w:tc>
          <w:tcPr>
            <w:tcW w:w="1831" w:type="dxa"/>
          </w:tcPr>
          <w:p w:rsidR="00EE52CD" w:rsidRPr="009A488F" w:rsidRDefault="00EE52CD" w:rsidP="00EE52CD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Metóda</w:t>
            </w:r>
          </w:p>
        </w:tc>
        <w:tc>
          <w:tcPr>
            <w:tcW w:w="1764" w:type="dxa"/>
            <w:gridSpan w:val="2"/>
          </w:tcPr>
          <w:p w:rsidR="00EE52CD" w:rsidRPr="009A488F" w:rsidRDefault="00EE52CD" w:rsidP="00EE52CD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Ročná odpisová</w:t>
            </w:r>
          </w:p>
        </w:tc>
      </w:tr>
      <w:tr w:rsidR="00EE52CD" w:rsidRPr="009A488F" w:rsidTr="00D53EB0">
        <w:trPr>
          <w:trHeight w:val="250"/>
        </w:trPr>
        <w:tc>
          <w:tcPr>
            <w:tcW w:w="3645" w:type="dxa"/>
            <w:tcBorders>
              <w:bottom w:val="single" w:sz="4" w:space="0" w:color="auto"/>
            </w:tcBorders>
          </w:tcPr>
          <w:p w:rsidR="00EE52CD" w:rsidRPr="009A488F" w:rsidRDefault="00EE52CD" w:rsidP="00EE52CD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73" w:type="dxa"/>
            <w:tcBorders>
              <w:bottom w:val="single" w:sz="4" w:space="0" w:color="auto"/>
            </w:tcBorders>
          </w:tcPr>
          <w:p w:rsidR="00EE52CD" w:rsidRPr="009A488F" w:rsidRDefault="00EE52CD" w:rsidP="00EE52CD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doba používania v rokoch</w:t>
            </w:r>
          </w:p>
        </w:tc>
        <w:tc>
          <w:tcPr>
            <w:tcW w:w="1831" w:type="dxa"/>
            <w:tcBorders>
              <w:bottom w:val="single" w:sz="4" w:space="0" w:color="auto"/>
            </w:tcBorders>
          </w:tcPr>
          <w:p w:rsidR="00EE52CD" w:rsidRPr="009A488F" w:rsidRDefault="00EE52CD" w:rsidP="00EE52CD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odpisovania</w:t>
            </w:r>
          </w:p>
        </w:tc>
        <w:tc>
          <w:tcPr>
            <w:tcW w:w="1764" w:type="dxa"/>
            <w:gridSpan w:val="2"/>
            <w:tcBorders>
              <w:bottom w:val="single" w:sz="4" w:space="0" w:color="auto"/>
            </w:tcBorders>
          </w:tcPr>
          <w:p w:rsidR="00EE52CD" w:rsidRPr="009A488F" w:rsidRDefault="00EE52CD" w:rsidP="00EE52CD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sadzba v %</w:t>
            </w:r>
          </w:p>
        </w:tc>
      </w:tr>
      <w:tr w:rsidR="00EE52CD" w:rsidRPr="009A488F" w:rsidTr="00D53EB0">
        <w:tblPrEx>
          <w:tblCellMar>
            <w:left w:w="108" w:type="dxa"/>
            <w:right w:w="108" w:type="dxa"/>
          </w:tblCellMar>
        </w:tblPrEx>
        <w:trPr>
          <w:gridAfter w:val="1"/>
          <w:wAfter w:w="77" w:type="dxa"/>
          <w:trHeight w:val="245"/>
        </w:trPr>
        <w:tc>
          <w:tcPr>
            <w:tcW w:w="3645" w:type="dxa"/>
          </w:tcPr>
          <w:p w:rsidR="00EE52CD" w:rsidRPr="009A488F" w:rsidRDefault="00EE52CD" w:rsidP="00EE52CD">
            <w:pPr>
              <w:keepNext/>
              <w:spacing w:after="0" w:line="240" w:lineRule="auto"/>
              <w:ind w:hanging="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Softvér</w:t>
            </w:r>
          </w:p>
        </w:tc>
        <w:tc>
          <w:tcPr>
            <w:tcW w:w="1973" w:type="dxa"/>
          </w:tcPr>
          <w:p w:rsidR="00EE52CD" w:rsidRPr="009A488F" w:rsidRDefault="00EE52CD" w:rsidP="00EE52CD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831" w:type="dxa"/>
          </w:tcPr>
          <w:p w:rsidR="00EE52CD" w:rsidRPr="009A488F" w:rsidRDefault="00EE52CD" w:rsidP="00EE52CD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687" w:type="dxa"/>
          </w:tcPr>
          <w:p w:rsidR="00EE52CD" w:rsidRPr="009A488F" w:rsidRDefault="00EE52CD" w:rsidP="00EE52CD">
            <w:pPr>
              <w:keepNext/>
              <w:spacing w:after="0" w:line="240" w:lineRule="auto"/>
              <w:ind w:right="33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20,00</w:t>
            </w:r>
          </w:p>
        </w:tc>
      </w:tr>
      <w:tr w:rsidR="00EE52CD" w:rsidRPr="009A488F" w:rsidTr="00D53EB0">
        <w:tblPrEx>
          <w:tblCellMar>
            <w:left w:w="108" w:type="dxa"/>
            <w:right w:w="108" w:type="dxa"/>
          </w:tblCellMar>
        </w:tblPrEx>
        <w:trPr>
          <w:gridAfter w:val="1"/>
          <w:wAfter w:w="77" w:type="dxa"/>
          <w:trHeight w:val="245"/>
        </w:trPr>
        <w:tc>
          <w:tcPr>
            <w:tcW w:w="3645" w:type="dxa"/>
          </w:tcPr>
          <w:p w:rsidR="00EE52CD" w:rsidRPr="009A488F" w:rsidRDefault="00F565C8" w:rsidP="00F565C8">
            <w:pPr>
              <w:keepNext/>
              <w:spacing w:after="0" w:line="240" w:lineRule="auto"/>
              <w:ind w:hanging="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Výherné prístroje</w:t>
            </w:r>
          </w:p>
        </w:tc>
        <w:tc>
          <w:tcPr>
            <w:tcW w:w="1973" w:type="dxa"/>
          </w:tcPr>
          <w:p w:rsidR="00EE52CD" w:rsidRPr="009A488F" w:rsidRDefault="00F565C8" w:rsidP="00EE52CD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31" w:type="dxa"/>
          </w:tcPr>
          <w:p w:rsidR="00EE52CD" w:rsidRPr="009A488F" w:rsidRDefault="00EE52CD" w:rsidP="00EE52CD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687" w:type="dxa"/>
          </w:tcPr>
          <w:p w:rsidR="00EE52CD" w:rsidRPr="009A488F" w:rsidRDefault="00F565C8" w:rsidP="00EE52CD">
            <w:pPr>
              <w:keepNext/>
              <w:spacing w:after="0" w:line="240" w:lineRule="auto"/>
              <w:ind w:right="33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A48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16,66</w:t>
            </w:r>
          </w:p>
        </w:tc>
      </w:tr>
    </w:tbl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 xml:space="preserve">Zásoby </w:t>
      </w:r>
    </w:p>
    <w:p w:rsidR="00D53EB0" w:rsidRPr="009A488F" w:rsidRDefault="00D53EB0" w:rsidP="00D53EB0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4110FD" w:rsidRPr="009A488F" w:rsidRDefault="00D53EB0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Nakúpené z</w:t>
      </w:r>
      <w:r w:rsidR="00EE52CD" w:rsidRPr="009A488F">
        <w:rPr>
          <w:rFonts w:ascii="Times New Roman" w:eastAsia="Times New Roman" w:hAnsi="Times New Roman" w:cs="Times New Roman"/>
          <w:sz w:val="20"/>
          <w:szCs w:val="20"/>
        </w:rPr>
        <w:t>ásoby sa oceňujú nižšou z nasledujúcich hodnôt: obstarávacou cenou (nakupované zásoby) alebo čistou realizačnou hodnotou.</w:t>
      </w:r>
      <w:r w:rsidR="004110FD" w:rsidRPr="009A488F">
        <w:rPr>
          <w:rFonts w:ascii="Times New Roman" w:eastAsia="Times New Roman" w:hAnsi="Times New Roman" w:cs="Times New Roman"/>
          <w:sz w:val="20"/>
          <w:szCs w:val="20"/>
        </w:rPr>
        <w:t xml:space="preserve"> Obstarávacia cena zahŕňa cenu zásob a náklady súvisiace s obstaraním (clo, prepravu, poistné, provízie, skonto a pod.).</w:t>
      </w:r>
    </w:p>
    <w:p w:rsidR="004110FD" w:rsidRPr="009A488F" w:rsidRDefault="004110F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4110F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Spoločnosť neeviduje zásoby vlastnej výroby.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Zníženie hodnoty zásob sa upravuje vytvorením opravnej položky.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Pohľadávky</w:t>
      </w:r>
    </w:p>
    <w:p w:rsidR="004110FD" w:rsidRPr="009A488F" w:rsidRDefault="004110FD" w:rsidP="004110FD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 pochybné a nevymožiteľné pohľadávky.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Peňažné prostriedky a</w:t>
      </w:r>
      <w:r w:rsidR="004110FD" w:rsidRPr="009A488F">
        <w:rPr>
          <w:rFonts w:ascii="Times New Roman" w:eastAsia="Times New Roman" w:hAnsi="Times New Roman" w:cs="Times New Roman"/>
          <w:b/>
          <w:sz w:val="20"/>
          <w:szCs w:val="20"/>
        </w:rPr>
        <w:t> </w:t>
      </w: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ceniny</w:t>
      </w:r>
    </w:p>
    <w:p w:rsidR="004110FD" w:rsidRPr="009A488F" w:rsidRDefault="004110FD" w:rsidP="004110FD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Peňažné prostriedky a ceniny sa oceňujú ich menovitou hodnotou. Zníženie ich hodnoty sa vyjadruje opravnou položkou.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Náklady budúcich období a príjmy budúcich období</w:t>
      </w:r>
    </w:p>
    <w:p w:rsidR="004110FD" w:rsidRPr="009A488F" w:rsidRDefault="004110FD" w:rsidP="004110FD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Rezervy</w:t>
      </w:r>
    </w:p>
    <w:p w:rsidR="004110FD" w:rsidRPr="009A488F" w:rsidRDefault="004110FD" w:rsidP="004110FD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EE52CD" w:rsidRPr="009A488F" w:rsidRDefault="00EE52CD" w:rsidP="00EE52CD">
      <w:pPr>
        <w:keepNext/>
        <w:tabs>
          <w:tab w:val="num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Záväzky</w:t>
      </w:r>
    </w:p>
    <w:p w:rsidR="004110FD" w:rsidRPr="009A488F" w:rsidRDefault="004110FD" w:rsidP="004110FD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EE52CD" w:rsidRPr="009A488F" w:rsidRDefault="00EE52CD" w:rsidP="00EE52CD">
      <w:pPr>
        <w:keepNext/>
        <w:tabs>
          <w:tab w:val="num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Odložené dane</w:t>
      </w:r>
    </w:p>
    <w:p w:rsidR="004110FD" w:rsidRPr="009A488F" w:rsidRDefault="004110FD" w:rsidP="004110FD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 xml:space="preserve">Odložené dane (odložená daňová pohľadávka a odložený daňový záväzok) sa vzťahujú na: </w:t>
      </w:r>
    </w:p>
    <w:p w:rsidR="00EE52CD" w:rsidRPr="009A488F" w:rsidRDefault="00EE52CD" w:rsidP="00EE52C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EE52CD" w:rsidRPr="009A488F" w:rsidRDefault="00EE52CD" w:rsidP="00EE52C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EE52CD" w:rsidRPr="009A488F" w:rsidRDefault="00EE52CD" w:rsidP="00EE52C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možnosť previesť nevyužité daňové odpočty a iné daňové nároky do budúcich období.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Výdavky budúcich období a výnosy budúcich období</w:t>
      </w:r>
    </w:p>
    <w:p w:rsidR="004110FD" w:rsidRPr="009A488F" w:rsidRDefault="004110FD" w:rsidP="004110FD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Prenájom (lízing)</w:t>
      </w:r>
    </w:p>
    <w:p w:rsidR="004110FD" w:rsidRPr="009A488F" w:rsidRDefault="004110FD" w:rsidP="004110FD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4110F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Spoločnosť nemá uzatvorené žiadne leasingové zmluvy.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Deriváty</w:t>
      </w:r>
    </w:p>
    <w:p w:rsidR="004110FD" w:rsidRPr="009A488F" w:rsidRDefault="004110FD" w:rsidP="004110FD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4110F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 xml:space="preserve">Spoločnosť </w:t>
      </w:r>
      <w:r w:rsidR="009726A6" w:rsidRPr="009A488F">
        <w:rPr>
          <w:rFonts w:ascii="Times New Roman" w:eastAsia="Times New Roman" w:hAnsi="Times New Roman" w:cs="Times New Roman"/>
          <w:sz w:val="20"/>
          <w:szCs w:val="20"/>
        </w:rPr>
        <w:t xml:space="preserve">si </w:t>
      </w:r>
      <w:r w:rsidR="00740E2B" w:rsidRPr="009A488F">
        <w:rPr>
          <w:rFonts w:ascii="Times New Roman" w:eastAsia="Times New Roman" w:hAnsi="Times New Roman" w:cs="Times New Roman"/>
          <w:sz w:val="20"/>
          <w:szCs w:val="20"/>
        </w:rPr>
        <w:t xml:space="preserve">nezabezpečuje prevádzkové </w:t>
      </w:r>
      <w:proofErr w:type="spellStart"/>
      <w:r w:rsidR="00740E2B" w:rsidRPr="009A488F">
        <w:rPr>
          <w:rFonts w:ascii="Times New Roman" w:eastAsia="Times New Roman" w:hAnsi="Times New Roman" w:cs="Times New Roman"/>
          <w:sz w:val="20"/>
          <w:szCs w:val="20"/>
        </w:rPr>
        <w:t>cash</w:t>
      </w:r>
      <w:proofErr w:type="spellEnd"/>
      <w:r w:rsidR="00740E2B" w:rsidRPr="009A488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="00740E2B" w:rsidRPr="009A488F">
        <w:rPr>
          <w:rFonts w:ascii="Times New Roman" w:eastAsia="Times New Roman" w:hAnsi="Times New Roman" w:cs="Times New Roman"/>
          <w:sz w:val="20"/>
          <w:szCs w:val="20"/>
        </w:rPr>
        <w:t>flow</w:t>
      </w:r>
      <w:proofErr w:type="spellEnd"/>
      <w:r w:rsidR="00740E2B" w:rsidRPr="009A488F">
        <w:rPr>
          <w:rFonts w:ascii="Times New Roman" w:eastAsia="Times New Roman" w:hAnsi="Times New Roman" w:cs="Times New Roman"/>
          <w:sz w:val="20"/>
          <w:szCs w:val="20"/>
        </w:rPr>
        <w:t xml:space="preserve"> prostredníctvom derivátov.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Cudzia mena</w:t>
      </w:r>
    </w:p>
    <w:p w:rsidR="00F565C8" w:rsidRPr="009A488F" w:rsidRDefault="00F565C8" w:rsidP="00F565C8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E52CD" w:rsidRPr="009A488F" w:rsidRDefault="00EE52CD" w:rsidP="0055254A">
      <w:pPr>
        <w:pStyle w:val="Odsekzoznamu"/>
        <w:keepNext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b/>
          <w:sz w:val="20"/>
          <w:szCs w:val="20"/>
        </w:rPr>
        <w:t>Výnosy</w:t>
      </w:r>
    </w:p>
    <w:p w:rsidR="00F565C8" w:rsidRPr="009A488F" w:rsidRDefault="00F565C8" w:rsidP="00F565C8">
      <w:pPr>
        <w:pStyle w:val="Odsekzoznamu"/>
        <w:keepNext/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9A488F">
        <w:rPr>
          <w:rFonts w:ascii="Times New Roman" w:eastAsia="Times New Roman" w:hAnsi="Times New Roman" w:cs="Times New Roman"/>
          <w:sz w:val="20"/>
          <w:szCs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EE52CD" w:rsidRPr="009A488F" w:rsidRDefault="00EE52CD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2D086F" w:rsidRPr="009A488F" w:rsidRDefault="002D086F" w:rsidP="00EE52CD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9726A6" w:rsidRPr="009A488F" w:rsidRDefault="009726A6" w:rsidP="002609F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highlight w:val="cyan"/>
        </w:rPr>
      </w:pPr>
      <w:bookmarkStart w:id="4" w:name="_GoBack"/>
      <w:bookmarkEnd w:id="0"/>
      <w:bookmarkEnd w:id="4"/>
    </w:p>
    <w:sectPr w:rsidR="009726A6" w:rsidRPr="009A48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228C0B1B"/>
    <w:multiLevelType w:val="hybridMultilevel"/>
    <w:tmpl w:val="778A733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>
    <w:nsid w:val="64096807"/>
    <w:multiLevelType w:val="hybridMultilevel"/>
    <w:tmpl w:val="B7C0AFB2"/>
    <w:lvl w:ilvl="0" w:tplc="562C72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9F7481"/>
    <w:multiLevelType w:val="hybridMultilevel"/>
    <w:tmpl w:val="8B18946E"/>
    <w:lvl w:ilvl="0" w:tplc="F3AA83CC">
      <w:start w:val="3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6"/>
  </w:num>
  <w:num w:numId="6">
    <w:abstractNumId w:val="6"/>
  </w:num>
  <w:num w:numId="7">
    <w:abstractNumId w:val="3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0181"/>
    <w:rsid w:val="00016D71"/>
    <w:rsid w:val="00042AE2"/>
    <w:rsid w:val="000D6770"/>
    <w:rsid w:val="00153C9D"/>
    <w:rsid w:val="001814DA"/>
    <w:rsid w:val="001A0170"/>
    <w:rsid w:val="001A6E92"/>
    <w:rsid w:val="001D5007"/>
    <w:rsid w:val="002609F4"/>
    <w:rsid w:val="002B7B28"/>
    <w:rsid w:val="002D086F"/>
    <w:rsid w:val="00324AC8"/>
    <w:rsid w:val="00331D15"/>
    <w:rsid w:val="00360181"/>
    <w:rsid w:val="004110FD"/>
    <w:rsid w:val="00411234"/>
    <w:rsid w:val="004301DD"/>
    <w:rsid w:val="00495BD3"/>
    <w:rsid w:val="004A69DC"/>
    <w:rsid w:val="0055254A"/>
    <w:rsid w:val="00601893"/>
    <w:rsid w:val="00663794"/>
    <w:rsid w:val="006C7FAD"/>
    <w:rsid w:val="0070680D"/>
    <w:rsid w:val="00740E2B"/>
    <w:rsid w:val="007F7271"/>
    <w:rsid w:val="008305A2"/>
    <w:rsid w:val="008F518A"/>
    <w:rsid w:val="00930F51"/>
    <w:rsid w:val="009726A6"/>
    <w:rsid w:val="009A488F"/>
    <w:rsid w:val="009A50B9"/>
    <w:rsid w:val="00A12F8E"/>
    <w:rsid w:val="00A17A61"/>
    <w:rsid w:val="00AA23C7"/>
    <w:rsid w:val="00B13FA0"/>
    <w:rsid w:val="00B7314A"/>
    <w:rsid w:val="00BE11AF"/>
    <w:rsid w:val="00D051AD"/>
    <w:rsid w:val="00D53EB0"/>
    <w:rsid w:val="00D6658F"/>
    <w:rsid w:val="00EE52CD"/>
    <w:rsid w:val="00F01F7D"/>
    <w:rsid w:val="00F565C8"/>
    <w:rsid w:val="00FD7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36018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unhideWhenUsed/>
    <w:qFormat/>
    <w:rsid w:val="00EE52C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6018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E52C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kladntext">
    <w:name w:val="Body Text"/>
    <w:basedOn w:val="Normlny"/>
    <w:link w:val="ZkladntextChar"/>
    <w:rsid w:val="00EE52C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E52CD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D53EB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A12F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12F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12F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12F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12F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2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2F8E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70680D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324A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36018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unhideWhenUsed/>
    <w:qFormat/>
    <w:rsid w:val="00EE52C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6018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E52C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kladntext">
    <w:name w:val="Body Text"/>
    <w:basedOn w:val="Normlny"/>
    <w:link w:val="ZkladntextChar"/>
    <w:rsid w:val="00EE52C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E52CD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D53EB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A12F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12F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12F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12F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12F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2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2F8E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70680D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324A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08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23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94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952</Words>
  <Characters>5431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 Partners Audit s. r. o.</dc:creator>
  <cp:lastModifiedBy>JanaG</cp:lastModifiedBy>
  <cp:revision>2</cp:revision>
  <dcterms:created xsi:type="dcterms:W3CDTF">2016-04-21T08:06:00Z</dcterms:created>
  <dcterms:modified xsi:type="dcterms:W3CDTF">2016-04-21T08:06:00Z</dcterms:modified>
</cp:coreProperties>
</file>