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BC04F5" w:rsidRDefault="007F26D7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bookmarkStart w:id="0" w:name="_GoBack"/>
            <w:bookmarkEnd w:id="0"/>
            <w:r>
              <w:rPr>
                <w:rFonts w:ascii="Cambria" w:hAnsi="Cambria"/>
                <w:caps/>
              </w:rPr>
              <w:t>PREMETAL MON, S.R.O., bARDEJOVSKá 42, 080 01  pREŠOV</w:t>
            </w: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BC04F5" w:rsidP="007F26D7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7F26D7">
              <w:rPr>
                <w:rFonts w:ascii="Cambria" w:hAnsi="Cambria"/>
                <w:sz w:val="80"/>
                <w:szCs w:val="80"/>
              </w:rPr>
              <w:t>5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7F26D7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PREMETAL MON, s.r.o.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Z.z.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BC04F5" w:rsidRDefault="00BC04F5"/>
    <w:p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PREMETAL MON, s.r.o.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36449750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2020005966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SK2020005966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Bardejovská 42, 080 01  Prešov 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E057C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OR OS Prešov č. 10626/P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7F26D7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Ing. Bernát Slavomír</w:t>
            </w:r>
            <w:r w:rsidR="009504AF">
              <w:rPr>
                <w:color w:val="0F243E"/>
                <w:sz w:val="24"/>
                <w:szCs w:val="24"/>
              </w:rPr>
              <w:t xml:space="preserve">, Ing. Drabiščák Peter, Ing. Leššo Peter </w:t>
            </w:r>
          </w:p>
        </w:tc>
      </w:tr>
      <w:tr w:rsidR="00601822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9B1113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Prokurista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601822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9B1113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7F26D7" w:rsidRDefault="007F26D7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</w:t>
            </w:r>
            <w:r>
              <w:rPr>
                <w:color w:val="0F243E"/>
                <w:sz w:val="24"/>
                <w:szCs w:val="24"/>
                <w:lang w:val="en-US"/>
              </w:rPr>
              <w:t>@</w:t>
            </w:r>
            <w:r>
              <w:rPr>
                <w:color w:val="0F243E"/>
                <w:sz w:val="24"/>
                <w:szCs w:val="24"/>
              </w:rPr>
              <w:t>premetal.sk</w:t>
            </w:r>
          </w:p>
        </w:tc>
      </w:tr>
    </w:tbl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7F26D7">
        <w:rPr>
          <w:color w:val="0F243E"/>
          <w:sz w:val="24"/>
          <w:szCs w:val="24"/>
        </w:rPr>
        <w:t xml:space="preserve">PREMETAL MON, </w:t>
      </w:r>
      <w:r>
        <w:rPr>
          <w:color w:val="0F243E"/>
          <w:sz w:val="24"/>
          <w:szCs w:val="24"/>
        </w:rPr>
        <w:t xml:space="preserve"> s.r.o. je konateľ spoločnosti</w:t>
      </w:r>
      <w:r w:rsidR="00DE302A">
        <w:rPr>
          <w:color w:val="0F243E"/>
          <w:sz w:val="24"/>
          <w:szCs w:val="24"/>
        </w:rPr>
        <w:t xml:space="preserve">  v rozsahu prokúry. </w:t>
      </w:r>
      <w:r w:rsidRPr="00D61BAC">
        <w:rPr>
          <w:color w:val="0F243E"/>
          <w:sz w:val="24"/>
          <w:szCs w:val="24"/>
        </w:rPr>
        <w:t>Spoločnosť nemá povinnosť</w:t>
      </w:r>
      <w:r w:rsidR="007F26D7">
        <w:rPr>
          <w:color w:val="0F243E"/>
          <w:sz w:val="24"/>
          <w:szCs w:val="24"/>
        </w:rPr>
        <w:t>,</w:t>
      </w:r>
      <w:r w:rsidRPr="00D61BAC">
        <w:rPr>
          <w:color w:val="0F243E"/>
          <w:sz w:val="24"/>
          <w:szCs w:val="24"/>
        </w:rPr>
        <w:t xml:space="preserve"> ani dobrovoľne nezriadila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7F26D7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2015</w:t>
            </w:r>
          </w:p>
        </w:tc>
        <w:tc>
          <w:tcPr>
            <w:tcW w:w="5135" w:type="dxa"/>
            <w:shd w:val="clear" w:color="auto" w:fill="auto"/>
          </w:tcPr>
          <w:p w:rsidR="009B1113" w:rsidRDefault="00EC5D85" w:rsidP="003352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Zisk: </w:t>
            </w:r>
            <w:r w:rsidR="003352B7">
              <w:rPr>
                <w:color w:val="0F243E"/>
                <w:sz w:val="24"/>
                <w:szCs w:val="24"/>
              </w:rPr>
              <w:t>266.068</w:t>
            </w:r>
            <w:r w:rsidR="007F26D7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 xml:space="preserve">  </w:t>
            </w:r>
            <w:r w:rsidR="007F26D7">
              <w:rPr>
                <w:color w:val="0F243E"/>
                <w:sz w:val="24"/>
                <w:szCs w:val="24"/>
              </w:rPr>
              <w:t>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7F26D7" w:rsidP="007F26D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C5D8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139.416,- €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Default="007F26D7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EC5D8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 xml:space="preserve"> 14.274,- 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7F26D7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C5D8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 xml:space="preserve">       17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7F26D7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Výroba a montáž strojnej technológie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3F3425"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2) Povinné informácie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bola založená v roku 199</w:t>
      </w:r>
      <w:r w:rsidR="007F26D7">
        <w:rPr>
          <w:color w:val="0F243E"/>
          <w:sz w:val="24"/>
          <w:szCs w:val="24"/>
        </w:rPr>
        <w:t>7</w:t>
      </w:r>
      <w:r>
        <w:rPr>
          <w:color w:val="0F243E"/>
          <w:sz w:val="24"/>
          <w:szCs w:val="24"/>
        </w:rPr>
        <w:t xml:space="preserve"> a pôsobí na tuzemskom</w:t>
      </w:r>
      <w:r w:rsidR="007F26D7">
        <w:rPr>
          <w:color w:val="0F243E"/>
          <w:sz w:val="24"/>
          <w:szCs w:val="24"/>
        </w:rPr>
        <w:t xml:space="preserve">, aj zahraničnom </w:t>
      </w:r>
      <w:r>
        <w:rPr>
          <w:color w:val="0F243E"/>
          <w:sz w:val="24"/>
          <w:szCs w:val="24"/>
        </w:rPr>
        <w:t xml:space="preserve"> trhu.</w:t>
      </w:r>
      <w:r w:rsidR="008A38A6">
        <w:rPr>
          <w:color w:val="0F243E"/>
          <w:sz w:val="24"/>
          <w:szCs w:val="24"/>
        </w:rPr>
        <w:t xml:space="preserve"> </w:t>
      </w:r>
      <w:r w:rsidR="0086020E">
        <w:rPr>
          <w:color w:val="0F243E"/>
          <w:sz w:val="24"/>
          <w:szCs w:val="24"/>
        </w:rPr>
        <w:t>Od svojho založenia si s</w:t>
      </w:r>
      <w:r w:rsidR="008A38A6">
        <w:rPr>
          <w:color w:val="0F243E"/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prispôsobovať.</w:t>
      </w:r>
    </w:p>
    <w:p w:rsidR="008A38A6" w:rsidRDefault="008A38A6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neidentifikoval</w:t>
      </w:r>
      <w:r w:rsidR="0086020E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 xml:space="preserve"> žiadne špecifické významné riziká a neistoty, okrem všeobecne známych </w:t>
      </w:r>
      <w:r w:rsidR="0086020E">
        <w:rPr>
          <w:color w:val="0F243E"/>
          <w:sz w:val="24"/>
          <w:szCs w:val="24"/>
        </w:rPr>
        <w:t xml:space="preserve">rizík podnikania </w:t>
      </w:r>
      <w:r>
        <w:rPr>
          <w:color w:val="0F243E"/>
          <w:sz w:val="24"/>
          <w:szCs w:val="24"/>
        </w:rPr>
        <w:t>alebo prípadných udalosti vyššej moci</w:t>
      </w:r>
      <w:r w:rsidR="007A73D0">
        <w:rPr>
          <w:color w:val="0F243E"/>
          <w:sz w:val="24"/>
          <w:szCs w:val="24"/>
        </w:rPr>
        <w:t xml:space="preserve">. Prognóza pre ďalšie obdobie je stabilná, </w:t>
      </w:r>
      <w:r w:rsidR="0086020E">
        <w:rPr>
          <w:color w:val="0F243E"/>
          <w:sz w:val="24"/>
          <w:szCs w:val="24"/>
        </w:rPr>
        <w:t xml:space="preserve">resp. dá sa očakávať </w:t>
      </w:r>
      <w:r w:rsidR="007A73D0">
        <w:rPr>
          <w:color w:val="0F243E"/>
          <w:sz w:val="24"/>
          <w:szCs w:val="24"/>
        </w:rPr>
        <w:t>prípadn</w:t>
      </w:r>
      <w:r w:rsidR="0086020E">
        <w:rPr>
          <w:color w:val="0F243E"/>
          <w:sz w:val="24"/>
          <w:szCs w:val="24"/>
        </w:rPr>
        <w:t xml:space="preserve">ý </w:t>
      </w:r>
      <w:r w:rsidR="007A73D0">
        <w:rPr>
          <w:color w:val="0F243E"/>
          <w:sz w:val="24"/>
          <w:szCs w:val="24"/>
        </w:rPr>
        <w:t>mierny pokles odbytu z dôvodu poklesu kúpyschopnosti obyvateľstva.</w:t>
      </w:r>
    </w:p>
    <w:p w:rsidR="003F3425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svojou </w:t>
      </w:r>
      <w:r w:rsidR="007F26D7">
        <w:rPr>
          <w:color w:val="0F243E"/>
          <w:sz w:val="24"/>
          <w:szCs w:val="24"/>
        </w:rPr>
        <w:t xml:space="preserve">výrobnou </w:t>
      </w:r>
      <w:r>
        <w:rPr>
          <w:color w:val="0F243E"/>
          <w:sz w:val="24"/>
          <w:szCs w:val="24"/>
        </w:rPr>
        <w:t>činnosťou 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  <w:r>
        <w:rPr>
          <w:color w:val="0F243E"/>
          <w:sz w:val="24"/>
          <w:szCs w:val="24"/>
        </w:rPr>
        <w:t xml:space="preserve">Spoločnosť stabilne </w:t>
      </w:r>
      <w:r w:rsidR="0086020E">
        <w:rPr>
          <w:color w:val="0F243E"/>
          <w:sz w:val="24"/>
          <w:szCs w:val="24"/>
        </w:rPr>
        <w:t xml:space="preserve">a dlhodobo </w:t>
      </w:r>
      <w:r>
        <w:rPr>
          <w:color w:val="0F243E"/>
          <w:sz w:val="24"/>
          <w:szCs w:val="24"/>
        </w:rPr>
        <w:t xml:space="preserve">zamestnáva okolo </w:t>
      </w:r>
      <w:r w:rsidR="007F26D7">
        <w:rPr>
          <w:color w:val="0F243E"/>
          <w:sz w:val="24"/>
          <w:szCs w:val="24"/>
        </w:rPr>
        <w:t>15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86020E">
        <w:rPr>
          <w:color w:val="0F243E"/>
          <w:sz w:val="24"/>
          <w:szCs w:val="24"/>
        </w:rPr>
        <w:t xml:space="preserve"> </w:t>
      </w:r>
    </w:p>
    <w:p w:rsidR="007F26D7" w:rsidRDefault="007F26D7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7F26D7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7F26D7">
              <w:rPr>
                <w:b/>
                <w:color w:val="0F243E"/>
                <w:sz w:val="24"/>
                <w:szCs w:val="24"/>
              </w:rPr>
              <w:t>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0F3637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0F3637">
              <w:rPr>
                <w:b/>
                <w:color w:val="0F243E"/>
                <w:sz w:val="24"/>
                <w:szCs w:val="24"/>
              </w:rPr>
              <w:t>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A117CC" w:rsidP="00A117C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0F3637">
              <w:rPr>
                <w:color w:val="0F243E"/>
                <w:sz w:val="24"/>
                <w:szCs w:val="24"/>
              </w:rPr>
              <w:t>.651.260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4.663.091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352B7" w:rsidP="003352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1.521.703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1.006.148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4.597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6.322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1.404.521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990.826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3352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3352B7">
              <w:rPr>
                <w:color w:val="0F243E"/>
                <w:sz w:val="24"/>
                <w:szCs w:val="24"/>
              </w:rPr>
              <w:t>112.585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9.000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3352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3.</w:t>
            </w:r>
            <w:r w:rsidR="003352B7">
              <w:rPr>
                <w:color w:val="0F243E"/>
                <w:sz w:val="24"/>
                <w:szCs w:val="24"/>
              </w:rPr>
              <w:t>117.990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3.654.073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443.779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339.112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3352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64.122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3352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3352B7">
              <w:rPr>
                <w:color w:val="0F243E"/>
                <w:sz w:val="24"/>
                <w:szCs w:val="24"/>
              </w:rPr>
              <w:t>535.566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0F363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786.687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3352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6</w:t>
            </w:r>
            <w:r w:rsidR="003352B7">
              <w:rPr>
                <w:color w:val="0F243E"/>
                <w:sz w:val="24"/>
                <w:szCs w:val="24"/>
              </w:rPr>
              <w:t>11.319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613.124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1.527.326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1.851.028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11.567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F363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2.870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A117CC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117CC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117CC">
              <w:rPr>
                <w:b/>
                <w:color w:val="0F243E"/>
                <w:sz w:val="24"/>
                <w:szCs w:val="24"/>
              </w:rPr>
              <w:t>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A117C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4.651.260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4.663.091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3352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3.094.53</w:t>
            </w:r>
            <w:r w:rsidR="003352B7">
              <w:rPr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2.830.274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139.416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139.416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431.521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431.521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14.273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14.273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31.107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32.912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2.212.152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1.850.995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266.068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361.157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352B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1.305.628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1.819.318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352B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24.679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23.510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1.273.465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1.788.064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7.484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7.744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251.095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F2D9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13.499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hospodári s vlastným dlhodobým hmotným majetkom (nie prenajatým). Dlhodobý hmotný majetok je už opotrebovaný (oprávky/OC) na .</w:t>
      </w:r>
      <w:r w:rsidR="00D52829">
        <w:rPr>
          <w:color w:val="0F243E"/>
          <w:sz w:val="24"/>
          <w:szCs w:val="24"/>
        </w:rPr>
        <w:t>72</w:t>
      </w:r>
      <w:r>
        <w:rPr>
          <w:color w:val="0F243E"/>
          <w:sz w:val="24"/>
          <w:szCs w:val="24"/>
        </w:rPr>
        <w:t xml:space="preserve"> %. Dlhodobý nehmotný majetok predstavuje najmä softvér.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zásob je priaznivý, nedošlo k zvýšeniu ich stavu ani nárastu pomalyobrátkových zásob bez pohybu nad jeden rok.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krátkodobých pohľadávok je priaznivý, </w:t>
      </w:r>
      <w:r w:rsidR="00D52829">
        <w:rPr>
          <w:color w:val="0F243E"/>
          <w:sz w:val="24"/>
          <w:szCs w:val="24"/>
        </w:rPr>
        <w:t xml:space="preserve">znížil sa </w:t>
      </w:r>
      <w:r>
        <w:rPr>
          <w:color w:val="0F243E"/>
          <w:sz w:val="24"/>
          <w:szCs w:val="24"/>
        </w:rPr>
        <w:t xml:space="preserve">ich celkový objem, </w:t>
      </w:r>
      <w:r w:rsidR="00B53A3F">
        <w:rPr>
          <w:color w:val="0F243E"/>
          <w:sz w:val="24"/>
          <w:szCs w:val="24"/>
        </w:rPr>
        <w:t>ale</w:t>
      </w:r>
      <w:r>
        <w:rPr>
          <w:color w:val="0F243E"/>
          <w:sz w:val="24"/>
          <w:szCs w:val="24"/>
        </w:rPr>
        <w:t>ko objem pohľadávok nezaplatených po lehote splatnosti</w:t>
      </w:r>
      <w:r w:rsidR="00B53A3F">
        <w:rPr>
          <w:color w:val="0F243E"/>
          <w:sz w:val="24"/>
          <w:szCs w:val="24"/>
        </w:rPr>
        <w:t xml:space="preserve"> sa zvýšil</w:t>
      </w:r>
      <w:r>
        <w:rPr>
          <w:color w:val="0F243E"/>
          <w:sz w:val="24"/>
          <w:szCs w:val="24"/>
        </w:rPr>
        <w:t>. Pohľadávky po lehote splatnosti sú v sume ....</w:t>
      </w:r>
      <w:r w:rsidR="00B53A3F">
        <w:rPr>
          <w:color w:val="0F243E"/>
          <w:sz w:val="24"/>
          <w:szCs w:val="24"/>
        </w:rPr>
        <w:t>250.975</w:t>
      </w:r>
      <w:r>
        <w:rPr>
          <w:color w:val="0F243E"/>
          <w:sz w:val="24"/>
          <w:szCs w:val="24"/>
        </w:rPr>
        <w:t>.... eur, a preto spoločnosť vytvorila k nim opravnú položku v sume ..</w:t>
      </w:r>
      <w:r w:rsidR="00B53A3F">
        <w:rPr>
          <w:color w:val="0F243E"/>
          <w:sz w:val="24"/>
          <w:szCs w:val="24"/>
        </w:rPr>
        <w:t>54.594</w:t>
      </w:r>
      <w:r>
        <w:rPr>
          <w:color w:val="0F243E"/>
          <w:sz w:val="24"/>
          <w:szCs w:val="24"/>
        </w:rPr>
        <w:t>....... eur, čo predstavuje ..</w:t>
      </w:r>
      <w:r w:rsidR="00B53A3F">
        <w:rPr>
          <w:color w:val="0F243E"/>
          <w:sz w:val="24"/>
          <w:szCs w:val="24"/>
        </w:rPr>
        <w:t>10</w:t>
      </w:r>
      <w:r>
        <w:rPr>
          <w:color w:val="0F243E"/>
          <w:sz w:val="24"/>
          <w:szCs w:val="24"/>
        </w:rPr>
        <w:t>.. % ich objemu.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aktív predstavujú náklady budúcich období, a to najmä – </w:t>
      </w:r>
      <w:r w:rsidR="00B53A3F">
        <w:rPr>
          <w:color w:val="0F243E"/>
          <w:sz w:val="24"/>
          <w:szCs w:val="24"/>
        </w:rPr>
        <w:t>poistné HIM, platené podľa zmluvy a poplatky za licenciu našich výrobkov, o ktorú sme požiadali.</w:t>
      </w:r>
      <w:r>
        <w:rPr>
          <w:color w:val="0F243E"/>
          <w:sz w:val="24"/>
          <w:szCs w:val="24"/>
        </w:rPr>
        <w:t xml:space="preserve">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Celé základné imanie spoločnosti v sume </w:t>
      </w:r>
      <w:r w:rsidR="00B53A3F">
        <w:rPr>
          <w:color w:val="0F243E"/>
          <w:sz w:val="24"/>
          <w:szCs w:val="24"/>
        </w:rPr>
        <w:t>139.416</w:t>
      </w:r>
      <w:r>
        <w:rPr>
          <w:color w:val="0F243E"/>
          <w:sz w:val="24"/>
          <w:szCs w:val="24"/>
        </w:rPr>
        <w:t xml:space="preserve"> eur zapísané v obchodnom registri je splatené. Vlastné imanie spoločnosti je v sume ..</w:t>
      </w:r>
      <w:r w:rsidR="000C12EA">
        <w:rPr>
          <w:color w:val="0F243E"/>
          <w:sz w:val="24"/>
          <w:szCs w:val="24"/>
        </w:rPr>
        <w:t>3.094.538</w:t>
      </w:r>
      <w:r>
        <w:rPr>
          <w:color w:val="0F243E"/>
          <w:sz w:val="24"/>
          <w:szCs w:val="24"/>
        </w:rPr>
        <w:t>. eur, a celkové záväzky sú v sume ...</w:t>
      </w:r>
      <w:r w:rsidR="000C12EA">
        <w:rPr>
          <w:color w:val="0F243E"/>
          <w:sz w:val="24"/>
          <w:szCs w:val="24"/>
        </w:rPr>
        <w:t>1.305.627</w:t>
      </w:r>
      <w:r>
        <w:rPr>
          <w:color w:val="0F243E"/>
          <w:sz w:val="24"/>
          <w:szCs w:val="24"/>
        </w:rPr>
        <w:t>.. eur, čo značí, že spoločnosť hospodári prevažne z vlastnými zdrojmi. Spoločnosť vytvára zákonný rezervný fond v súlade so Stanovami spoločnosti a Obchodným zákonníkom.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Krátkodobé rezervy v sume ...</w:t>
      </w:r>
      <w:r w:rsidR="000C12EA">
        <w:rPr>
          <w:color w:val="0F243E"/>
          <w:sz w:val="24"/>
          <w:szCs w:val="24"/>
        </w:rPr>
        <w:t>7.484</w:t>
      </w:r>
      <w:r>
        <w:rPr>
          <w:color w:val="0F243E"/>
          <w:sz w:val="24"/>
          <w:szCs w:val="24"/>
        </w:rPr>
        <w:t>... eur sú najmä – rezerva na nevyčerpané dovolenky a fondy.</w:t>
      </w:r>
    </w:p>
    <w:p w:rsidR="000C12E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nemá žiadne bankové úvery, má však krátkodobé finančné výpomoci v sume </w:t>
      </w:r>
      <w:r w:rsidR="000C12EA">
        <w:rPr>
          <w:color w:val="0F243E"/>
          <w:sz w:val="24"/>
          <w:szCs w:val="24"/>
        </w:rPr>
        <w:t>963.270</w:t>
      </w:r>
      <w:r>
        <w:rPr>
          <w:color w:val="0F243E"/>
          <w:sz w:val="24"/>
          <w:szCs w:val="24"/>
        </w:rPr>
        <w:t xml:space="preserve">. eur od svojich spoločníkov; tieto sú </w:t>
      </w:r>
      <w:r w:rsidR="000C12EA">
        <w:rPr>
          <w:color w:val="0F243E"/>
          <w:sz w:val="24"/>
          <w:szCs w:val="24"/>
        </w:rPr>
        <w:t>bezúročné.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predstavujú výnosy budúcich období, a to najmä – </w:t>
      </w:r>
      <w:r w:rsidR="000C12EA">
        <w:rPr>
          <w:color w:val="0F243E"/>
          <w:sz w:val="24"/>
          <w:szCs w:val="24"/>
        </w:rPr>
        <w:t xml:space="preserve">dotácia na zateplenie výrobnej haly a na transfer. </w:t>
      </w:r>
      <w:r w:rsidR="00EC5D85">
        <w:rPr>
          <w:color w:val="0F243E"/>
          <w:sz w:val="24"/>
          <w:szCs w:val="24"/>
        </w:rPr>
        <w:t>i</w:t>
      </w:r>
      <w:r w:rsidR="000C12EA">
        <w:rPr>
          <w:color w:val="0F243E"/>
          <w:sz w:val="24"/>
          <w:szCs w:val="24"/>
        </w:rPr>
        <w:t xml:space="preserve">nov. </w:t>
      </w:r>
      <w:r w:rsidR="00EC5D85">
        <w:rPr>
          <w:color w:val="0F243E"/>
          <w:sz w:val="24"/>
          <w:szCs w:val="24"/>
        </w:rPr>
        <w:t>t</w:t>
      </w:r>
      <w:r w:rsidR="000C12EA">
        <w:rPr>
          <w:color w:val="0F243E"/>
          <w:sz w:val="24"/>
          <w:szCs w:val="24"/>
        </w:rPr>
        <w:t xml:space="preserve">echnológií, ktorú rozpúšťame v súvislosti s odpismi HIM. </w:t>
      </w:r>
    </w:p>
    <w:p w:rsidR="000C12EA" w:rsidRDefault="000C12E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</w:p>
    <w:p w:rsidR="000C12EA" w:rsidRDefault="000C12E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C12E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0C12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0C12EA">
              <w:rPr>
                <w:b/>
                <w:color w:val="0F243E"/>
                <w:sz w:val="24"/>
                <w:szCs w:val="24"/>
              </w:rPr>
              <w:t>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2.392.032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4.548.644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2.625.987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4.780.956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746.287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701.610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1.645.745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3.847.034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84.562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33.536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106.073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142.856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43.320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05DDC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55.920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2.305.710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4.307.444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1.106.690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1.773.191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745.406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2.043.882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218.610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195.839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05DD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3352B7">
              <w:rPr>
                <w:color w:val="0F243E"/>
                <w:sz w:val="24"/>
                <w:szCs w:val="24"/>
              </w:rPr>
              <w:t>135828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937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139.946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4937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66.014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937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123.173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4937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14.773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937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8.624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352B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320.277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937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473.512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49372A" w:rsidP="0049372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27.427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9372A" w:rsidP="0049372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8.707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49372A" w:rsidP="0049372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1.398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9372A" w:rsidP="0049372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15.174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4937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26.029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937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- 6.467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4937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346.306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9372A" w:rsidP="0049372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467.045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F152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79.329</w:t>
            </w:r>
            <w:r w:rsidR="0049372A">
              <w:rPr>
                <w:color w:val="0F243E"/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2A379A" w:rsidP="007F152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7F1527">
              <w:rPr>
                <w:color w:val="0F243E"/>
                <w:sz w:val="24"/>
                <w:szCs w:val="24"/>
              </w:rPr>
              <w:t>106.803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2A379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909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2A379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-915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2A379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266.068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2A379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361.157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2A379A" w:rsidRDefault="00DE302A" w:rsidP="002A379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mierny pokles výnosov z hospodárskej činnosti. Celkový výsledok hospodárenia v sume </w:t>
      </w:r>
      <w:r w:rsidR="002A379A">
        <w:rPr>
          <w:color w:val="0F243E"/>
          <w:sz w:val="24"/>
          <w:szCs w:val="24"/>
        </w:rPr>
        <w:t>266.068</w:t>
      </w:r>
      <w:r>
        <w:rPr>
          <w:color w:val="0F243E"/>
          <w:sz w:val="24"/>
          <w:szCs w:val="24"/>
        </w:rPr>
        <w:t xml:space="preserve"> eur je tvorený najmä v hospodárskej oblasti. Vo finančnej oblasti spoločnosť dosiahla </w:t>
      </w:r>
      <w:r w:rsidR="002A379A">
        <w:rPr>
          <w:color w:val="0F243E"/>
          <w:sz w:val="24"/>
          <w:szCs w:val="24"/>
        </w:rPr>
        <w:t xml:space="preserve"> zisk, ale prevažnú časť daného zisku tvorí kurzový zisk z peňažných prostriedkov na našom termínovanom účte v ČR.</w:t>
      </w:r>
    </w:p>
    <w:p w:rsidR="00DE302A" w:rsidRPr="002A379A" w:rsidRDefault="00DE302A" w:rsidP="002A379A">
      <w:pPr>
        <w:spacing w:after="120"/>
        <w:ind w:left="0" w:firstLine="0"/>
        <w:jc w:val="both"/>
        <w:rPr>
          <w:sz w:val="24"/>
          <w:szCs w:val="24"/>
        </w:rPr>
      </w:pPr>
      <w:r>
        <w:rPr>
          <w:rStyle w:val="ra"/>
          <w:sz w:val="24"/>
          <w:szCs w:val="24"/>
        </w:rPr>
        <w:t>Spoločnosť sa snažila šetriť náklady, čo sa prejavilo naj</w:t>
      </w:r>
      <w:r w:rsidR="002A379A">
        <w:rPr>
          <w:rStyle w:val="ra"/>
          <w:sz w:val="24"/>
          <w:szCs w:val="24"/>
        </w:rPr>
        <w:t>mä v poklese nákladov na služby.</w:t>
      </w: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2A379A" w:rsidRDefault="002A379A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2A379A" w:rsidRDefault="002A379A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lastRenderedPageBreak/>
        <w:t>c) Informácie o predpokladanom budúcom vývoji účtovnej jednotky.</w:t>
      </w:r>
    </w:p>
    <w:p w:rsidR="002A379A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Budúci vývoj spoločnosti bude ovplyvnený požiadavkami trhu, na ktoré musíme primerane pružne reagovať. Očakávan</w:t>
      </w:r>
      <w:r w:rsidR="0086020E">
        <w:rPr>
          <w:color w:val="0F243E"/>
          <w:sz w:val="24"/>
          <w:szCs w:val="24"/>
        </w:rPr>
        <w:t>é</w:t>
      </w:r>
      <w:r>
        <w:rPr>
          <w:color w:val="0F243E"/>
          <w:sz w:val="24"/>
          <w:szCs w:val="24"/>
        </w:rPr>
        <w:t xml:space="preserve"> celkové oživenie ekonomiky môže priaznivo ovplyvniť aj kúpyschopnos</w:t>
      </w:r>
      <w:r w:rsidR="002A379A">
        <w:rPr>
          <w:color w:val="0F243E"/>
          <w:sz w:val="24"/>
          <w:szCs w:val="24"/>
        </w:rPr>
        <w:t>ť a investovanie do nových zariadení či už to je v poľnohospodárstve, alebo v potravinárskom priemysle.</w:t>
      </w:r>
    </w:p>
    <w:p w:rsidR="002A379A" w:rsidRDefault="002A379A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2A379A">
        <w:rPr>
          <w:color w:val="0F243E"/>
          <w:sz w:val="24"/>
          <w:szCs w:val="24"/>
        </w:rPr>
        <w:t>5</w:t>
      </w:r>
      <w:r>
        <w:rPr>
          <w:color w:val="0F243E"/>
          <w:sz w:val="24"/>
          <w:szCs w:val="24"/>
        </w:rPr>
        <w:t xml:space="preserve"> účtovný zisk po zdanení vo výške </w:t>
      </w:r>
      <w:r w:rsidR="002A379A">
        <w:rPr>
          <w:color w:val="0F243E"/>
          <w:sz w:val="24"/>
          <w:szCs w:val="24"/>
        </w:rPr>
        <w:t>266.068</w:t>
      </w:r>
      <w:r>
        <w:rPr>
          <w:color w:val="0F243E"/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účet 428-Nerozdelený zisk minulých rokov. 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2A379A" w:rsidRDefault="002A379A" w:rsidP="00602D3F">
      <w:pPr>
        <w:ind w:left="0" w:firstLine="0"/>
        <w:jc w:val="both"/>
        <w:rPr>
          <w:b/>
          <w:sz w:val="28"/>
          <w:szCs w:val="28"/>
        </w:rPr>
      </w:pPr>
    </w:p>
    <w:p w:rsidR="002A379A" w:rsidRDefault="000F16B5" w:rsidP="00602D3F">
      <w:pPr>
        <w:ind w:left="0" w:firstLine="0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</w:t>
      </w:r>
      <w:r w:rsidRPr="000F16B5">
        <w:rPr>
          <w:sz w:val="24"/>
          <w:szCs w:val="24"/>
        </w:rPr>
        <w:t>V roku 2015</w:t>
      </w:r>
      <w:r>
        <w:rPr>
          <w:sz w:val="28"/>
          <w:szCs w:val="28"/>
        </w:rPr>
        <w:t xml:space="preserve">, </w:t>
      </w:r>
      <w:r>
        <w:rPr>
          <w:sz w:val="24"/>
          <w:szCs w:val="24"/>
        </w:rPr>
        <w:t xml:space="preserve">bolo celkovo prijatých 6 nových zamestnancov, z toho 1 na pozíciu konštruktér, 1 na pozíciu vodič nákladného motorového vozidla a 4 ďalší do výroby. </w:t>
      </w:r>
    </w:p>
    <w:p w:rsidR="000F16B5" w:rsidRDefault="000F16B5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Novoprijatí zamestnanci boli vybraní na dotáciu z úradu práce, keďže sa osvedčili, tak im bol pon</w:t>
      </w:r>
      <w:r w:rsidR="00EC5D85">
        <w:rPr>
          <w:sz w:val="24"/>
          <w:szCs w:val="24"/>
        </w:rPr>
        <w:t>ú</w:t>
      </w:r>
      <w:r>
        <w:rPr>
          <w:sz w:val="24"/>
          <w:szCs w:val="24"/>
        </w:rPr>
        <w:t>knutý  pracovný pomer na dobu určitú. Po ďalšom zaškolení a prejavení sa ich kvalít sa môžu u nás zamestnať na dobu neurčitú.</w:t>
      </w:r>
    </w:p>
    <w:p w:rsidR="000F16B5" w:rsidRDefault="000F16B5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V hodnotenom roku, bola dosiahnutá priemerná mzda na pracovníka vo výške 718,38 €, čo je o 0,98 € na mesiac a pracovníka nárast oproti minulému obdobiu. </w:t>
      </w:r>
    </w:p>
    <w:p w:rsidR="00245C1A" w:rsidRPr="000F16B5" w:rsidRDefault="00245C1A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Priemerná hodinová mzda </w:t>
      </w:r>
      <w:r w:rsidR="00EC5D85">
        <w:rPr>
          <w:sz w:val="24"/>
          <w:szCs w:val="24"/>
        </w:rPr>
        <w:t>j</w:t>
      </w:r>
      <w:r>
        <w:rPr>
          <w:sz w:val="24"/>
          <w:szCs w:val="24"/>
        </w:rPr>
        <w:t xml:space="preserve">e 4,79 € a jeden pracovník v priemere pracoval 150 hodín v mesiaci. </w:t>
      </w:r>
    </w:p>
    <w:p w:rsidR="002A379A" w:rsidRPr="003F3425" w:rsidRDefault="00245C1A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Pr="003F3425">
        <w:rPr>
          <w:b/>
          <w:sz w:val="28"/>
          <w:szCs w:val="28"/>
        </w:rPr>
        <w:t xml:space="preserve">) Povinné </w:t>
      </w:r>
      <w:r>
        <w:rPr>
          <w:b/>
          <w:sz w:val="28"/>
          <w:szCs w:val="28"/>
        </w:rPr>
        <w:t>prílohy</w:t>
      </w:r>
    </w:p>
    <w:p w:rsidR="00602D3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Účtovná závierka spoločnosti za rok 201</w:t>
      </w:r>
      <w:r w:rsidR="002A379A">
        <w:rPr>
          <w:rStyle w:val="ra"/>
          <w:b/>
          <w:sz w:val="24"/>
          <w:szCs w:val="24"/>
        </w:rPr>
        <w:t>5</w:t>
      </w:r>
      <w:r w:rsidRPr="00D40DC7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Správa audítora z overenia účtovnej závierky za rok 201</w:t>
      </w:r>
      <w:r w:rsidR="002A379A">
        <w:rPr>
          <w:rStyle w:val="ra"/>
          <w:b/>
          <w:sz w:val="24"/>
          <w:szCs w:val="24"/>
        </w:rPr>
        <w:t>5</w:t>
      </w:r>
    </w:p>
    <w:p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Ďalšie prílohy</w:t>
      </w:r>
    </w:p>
    <w:p w:rsidR="00245C1A" w:rsidRDefault="00245C1A" w:rsidP="00602D3F">
      <w:pPr>
        <w:ind w:left="0" w:firstLine="0"/>
        <w:jc w:val="both"/>
        <w:rPr>
          <w:b/>
          <w:sz w:val="28"/>
          <w:szCs w:val="28"/>
        </w:rPr>
      </w:pPr>
    </w:p>
    <w:p w:rsidR="00245C1A" w:rsidRDefault="00245C1A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Vybrané finančné ukazovatele:</w:t>
      </w:r>
    </w:p>
    <w:p w:rsidR="00245C1A" w:rsidRDefault="00245C1A" w:rsidP="00602D3F">
      <w:pPr>
        <w:ind w:left="0" w:firstLine="0"/>
        <w:jc w:val="both"/>
        <w:rPr>
          <w:b/>
          <w:sz w:val="28"/>
          <w:szCs w:val="28"/>
        </w:rPr>
      </w:pPr>
    </w:p>
    <w:p w:rsidR="00245C1A" w:rsidRDefault="00245C1A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t>Ukazovateľ zadlženosti</w:t>
      </w:r>
      <w:r>
        <w:rPr>
          <w:sz w:val="24"/>
          <w:szCs w:val="24"/>
        </w:rPr>
        <w:t>: záväzky /aktíva (riadok 101S), aktíva: (riadok 001 Netto)</w:t>
      </w:r>
    </w:p>
    <w:p w:rsidR="00245C1A" w:rsidRDefault="00245C1A" w:rsidP="00602D3F">
      <w:pPr>
        <w:ind w:left="0" w:firstLine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245C1A" w:rsidTr="00245C1A"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aktíva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Zadlženosť</w:t>
            </w:r>
          </w:p>
        </w:tc>
      </w:tr>
      <w:tr w:rsidR="00245C1A" w:rsidTr="00245C1A"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2014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1.819.318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4.663.091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39,02 %</w:t>
            </w:r>
          </w:p>
        </w:tc>
      </w:tr>
      <w:tr w:rsidR="00245C1A" w:rsidTr="00245C1A"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1.305.627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4.651.260</w:t>
            </w:r>
          </w:p>
        </w:tc>
        <w:tc>
          <w:tcPr>
            <w:tcW w:w="2303" w:type="dxa"/>
          </w:tcPr>
          <w:p w:rsidR="00245C1A" w:rsidRDefault="00245C1A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28,07 %</w:t>
            </w:r>
          </w:p>
        </w:tc>
      </w:tr>
    </w:tbl>
    <w:p w:rsidR="00245C1A" w:rsidRPr="00245C1A" w:rsidRDefault="00245C1A" w:rsidP="00602D3F">
      <w:pPr>
        <w:ind w:left="0" w:firstLine="0"/>
        <w:jc w:val="both"/>
        <w:rPr>
          <w:sz w:val="24"/>
          <w:szCs w:val="24"/>
        </w:rPr>
      </w:pPr>
    </w:p>
    <w:p w:rsidR="00245C1A" w:rsidRDefault="00245C1A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Ukazovateľ zadlženosti sa výrazne znížil, t.j. o 10,95 %</w:t>
      </w:r>
      <w:r w:rsidR="00D07195">
        <w:rPr>
          <w:sz w:val="24"/>
          <w:szCs w:val="24"/>
        </w:rPr>
        <w:t xml:space="preserve">, čo je priaznivý vývoj. </w:t>
      </w:r>
    </w:p>
    <w:p w:rsidR="00D07195" w:rsidRDefault="00D07195" w:rsidP="00602D3F">
      <w:pPr>
        <w:ind w:left="0" w:firstLine="0"/>
        <w:jc w:val="both"/>
        <w:rPr>
          <w:sz w:val="24"/>
          <w:szCs w:val="24"/>
        </w:rPr>
      </w:pPr>
    </w:p>
    <w:p w:rsidR="00D07195" w:rsidRDefault="00D07195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t>Ukazovateľ finančnej samostatnosti</w:t>
      </w:r>
      <w:r>
        <w:rPr>
          <w:sz w:val="24"/>
          <w:szCs w:val="24"/>
        </w:rPr>
        <w:t>: vlastné imanie /aktíva (riadok 80 S), aktíva (riadok 001 netto)</w:t>
      </w:r>
    </w:p>
    <w:p w:rsidR="00D07195" w:rsidRDefault="00D07195" w:rsidP="00602D3F">
      <w:pPr>
        <w:ind w:left="0" w:firstLine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D07195" w:rsidTr="00D07195">
        <w:tc>
          <w:tcPr>
            <w:tcW w:w="2303" w:type="dxa"/>
          </w:tcPr>
          <w:p w:rsidR="00D07195" w:rsidRDefault="00D07195" w:rsidP="00D0719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</w:t>
            </w:r>
          </w:p>
        </w:tc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aktíva</w:t>
            </w:r>
          </w:p>
        </w:tc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Fin. samostatnosť</w:t>
            </w:r>
          </w:p>
        </w:tc>
      </w:tr>
      <w:tr w:rsidR="00D07195" w:rsidTr="00D07195"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2014</w:t>
            </w:r>
          </w:p>
        </w:tc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2.830.274</w:t>
            </w:r>
          </w:p>
        </w:tc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4.663.091</w:t>
            </w:r>
          </w:p>
        </w:tc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60,70 %</w:t>
            </w:r>
          </w:p>
        </w:tc>
      </w:tr>
      <w:tr w:rsidR="00D07195" w:rsidTr="00D07195"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3.094.538</w:t>
            </w:r>
          </w:p>
        </w:tc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4.651.260</w:t>
            </w:r>
          </w:p>
        </w:tc>
        <w:tc>
          <w:tcPr>
            <w:tcW w:w="2303" w:type="dxa"/>
          </w:tcPr>
          <w:p w:rsid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66,53 %</w:t>
            </w:r>
          </w:p>
        </w:tc>
      </w:tr>
    </w:tbl>
    <w:p w:rsidR="00D07195" w:rsidRPr="00D07195" w:rsidRDefault="00D07195" w:rsidP="00602D3F">
      <w:pPr>
        <w:ind w:left="0" w:firstLine="0"/>
        <w:jc w:val="both"/>
        <w:rPr>
          <w:sz w:val="24"/>
          <w:szCs w:val="24"/>
        </w:rPr>
      </w:pPr>
    </w:p>
    <w:p w:rsidR="00245C1A" w:rsidRDefault="00D07195" w:rsidP="00602D3F">
      <w:pPr>
        <w:ind w:left="0" w:firstLine="0"/>
        <w:jc w:val="both"/>
        <w:rPr>
          <w:sz w:val="24"/>
          <w:szCs w:val="24"/>
        </w:rPr>
      </w:pPr>
      <w:r w:rsidRPr="00D07195">
        <w:rPr>
          <w:sz w:val="24"/>
          <w:szCs w:val="24"/>
        </w:rPr>
        <w:t>Uvedený ukazovateľ je úzko spätý s ukazovateľom zadlženosti</w:t>
      </w:r>
      <w:r>
        <w:rPr>
          <w:sz w:val="24"/>
          <w:szCs w:val="24"/>
        </w:rPr>
        <w:t>, ich súčet je 0,946, čo sa blíži ku 100 %.</w:t>
      </w:r>
    </w:p>
    <w:p w:rsidR="00D07195" w:rsidRDefault="00D07195" w:rsidP="00602D3F">
      <w:pPr>
        <w:ind w:left="0" w:firstLine="0"/>
        <w:jc w:val="both"/>
        <w:rPr>
          <w:sz w:val="24"/>
          <w:szCs w:val="24"/>
        </w:rPr>
      </w:pPr>
    </w:p>
    <w:p w:rsidR="00D07195" w:rsidRDefault="00D07195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t>Okamžitá likvidita</w:t>
      </w:r>
      <w:r>
        <w:rPr>
          <w:sz w:val="24"/>
          <w:szCs w:val="24"/>
        </w:rPr>
        <w:t>: najlikvidnejšie aktíva / krátkodobé záväzky</w:t>
      </w:r>
    </w:p>
    <w:p w:rsidR="00D07195" w:rsidRPr="00D07195" w:rsidRDefault="00D07195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(riadok 68+71 S, riadok 122 S)</w:t>
      </w:r>
    </w:p>
    <w:p w:rsidR="00245C1A" w:rsidRDefault="00245C1A" w:rsidP="00602D3F">
      <w:pPr>
        <w:ind w:left="0" w:firstLine="0"/>
        <w:jc w:val="both"/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D07195" w:rsidTr="00D07195"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 w:rsidRPr="00D07195">
              <w:rPr>
                <w:sz w:val="24"/>
                <w:szCs w:val="24"/>
              </w:rPr>
              <w:t>Rok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 w:rsidRPr="00D07195">
              <w:rPr>
                <w:sz w:val="24"/>
                <w:szCs w:val="24"/>
              </w:rPr>
              <w:t xml:space="preserve">Finančný majetok 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 w:rsidRPr="00D07195">
              <w:rPr>
                <w:sz w:val="24"/>
                <w:szCs w:val="24"/>
              </w:rPr>
              <w:t>Krátkodobé záväzky</w:t>
            </w:r>
          </w:p>
        </w:tc>
        <w:tc>
          <w:tcPr>
            <w:tcW w:w="2303" w:type="dxa"/>
          </w:tcPr>
          <w:p w:rsidR="00D07195" w:rsidRPr="00D07195" w:rsidRDefault="00D07195" w:rsidP="00D07195">
            <w:pPr>
              <w:ind w:left="0" w:firstLine="0"/>
              <w:jc w:val="both"/>
              <w:rPr>
                <w:sz w:val="24"/>
                <w:szCs w:val="24"/>
              </w:rPr>
            </w:pPr>
            <w:r w:rsidRPr="00D07195">
              <w:rPr>
                <w:sz w:val="24"/>
                <w:szCs w:val="24"/>
              </w:rPr>
              <w:t>Okamžitá likvidita</w:t>
            </w:r>
          </w:p>
        </w:tc>
      </w:tr>
      <w:tr w:rsidR="00D07195" w:rsidTr="00D07195">
        <w:tc>
          <w:tcPr>
            <w:tcW w:w="2303" w:type="dxa"/>
          </w:tcPr>
          <w:p w:rsidR="00D07195" w:rsidRPr="00D07195" w:rsidRDefault="00D07195" w:rsidP="00D0719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2014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2.464.152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1.788.064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137,81 %</w:t>
            </w:r>
          </w:p>
        </w:tc>
      </w:tr>
      <w:tr w:rsidR="00D07195" w:rsidTr="00D07195"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2.138.645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1.273.465</w:t>
            </w:r>
          </w:p>
        </w:tc>
        <w:tc>
          <w:tcPr>
            <w:tcW w:w="2303" w:type="dxa"/>
          </w:tcPr>
          <w:p w:rsidR="00D07195" w:rsidRPr="00D07195" w:rsidRDefault="00D07195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167.94 %</w:t>
            </w:r>
          </w:p>
        </w:tc>
      </w:tr>
    </w:tbl>
    <w:p w:rsidR="00D07195" w:rsidRDefault="00D07195" w:rsidP="00602D3F">
      <w:pPr>
        <w:ind w:left="0" w:firstLine="0"/>
        <w:jc w:val="both"/>
        <w:rPr>
          <w:b/>
          <w:sz w:val="28"/>
          <w:szCs w:val="28"/>
        </w:rPr>
      </w:pPr>
    </w:p>
    <w:p w:rsidR="00D07195" w:rsidRDefault="00C3651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Schopnosť splácať krátkodobé záväzky si firma znovu polepšila, t. j. o 30,13 %.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t>Bežná likvidita</w:t>
      </w:r>
      <w:r>
        <w:rPr>
          <w:sz w:val="24"/>
          <w:szCs w:val="24"/>
        </w:rPr>
        <w:t xml:space="preserve">: najlikvidnejšie aktíva + krátkodobé pohľadávky /krátkodobé záväzky 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(riadok 068 + 071 + 053 netto – riadok 058 S) : 122 S)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C36510" w:rsidTr="00C36510"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čitateľ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menovateľ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Bežná likvidita</w:t>
            </w:r>
          </w:p>
        </w:tc>
      </w:tr>
      <w:tr w:rsidR="00C36510" w:rsidTr="00C36510"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2014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3.213.499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1.788.064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179,72 %</w:t>
            </w:r>
          </w:p>
        </w:tc>
      </w:tr>
      <w:tr w:rsidR="00C36510" w:rsidTr="00C36510"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303" w:type="dxa"/>
          </w:tcPr>
          <w:p w:rsidR="00C36510" w:rsidRDefault="00C36510" w:rsidP="007A087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7A087D">
              <w:rPr>
                <w:sz w:val="24"/>
                <w:szCs w:val="24"/>
              </w:rPr>
              <w:t>635.228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1.273.465</w:t>
            </w:r>
          </w:p>
        </w:tc>
        <w:tc>
          <w:tcPr>
            <w:tcW w:w="2303" w:type="dxa"/>
          </w:tcPr>
          <w:p w:rsidR="00C36510" w:rsidRDefault="007A087D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206,93</w:t>
            </w:r>
            <w:r w:rsidR="00C36510">
              <w:rPr>
                <w:sz w:val="24"/>
                <w:szCs w:val="24"/>
              </w:rPr>
              <w:t xml:space="preserve"> %</w:t>
            </w:r>
          </w:p>
        </w:tc>
      </w:tr>
    </w:tbl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  <w:r w:rsidRPr="00EC5D85">
        <w:rPr>
          <w:sz w:val="24"/>
          <w:szCs w:val="24"/>
          <w:u w:val="single"/>
        </w:rPr>
        <w:lastRenderedPageBreak/>
        <w:t>Celková likvidita</w:t>
      </w:r>
      <w:r>
        <w:rPr>
          <w:sz w:val="24"/>
          <w:szCs w:val="24"/>
        </w:rPr>
        <w:t xml:space="preserve">: obežný majetok / krátkodobé záväzky 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(riadok 033 netto/ riadok 122 S)</w:t>
      </w:r>
    </w:p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EC5D85" w:rsidRDefault="00EC5D85" w:rsidP="00602D3F">
      <w:pPr>
        <w:ind w:left="0" w:firstLine="0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C36510" w:rsidTr="00C36510"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Obežný majetok</w:t>
            </w:r>
          </w:p>
        </w:tc>
        <w:tc>
          <w:tcPr>
            <w:tcW w:w="2303" w:type="dxa"/>
          </w:tcPr>
          <w:p w:rsidR="00C36510" w:rsidRDefault="00C36510" w:rsidP="00C3651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Krátkodobé záväzky 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likvidita</w:t>
            </w:r>
          </w:p>
        </w:tc>
      </w:tr>
      <w:tr w:rsidR="00C36510" w:rsidTr="00C36510"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2014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3.654.073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1.788.064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204,34 %</w:t>
            </w:r>
          </w:p>
        </w:tc>
      </w:tr>
      <w:tr w:rsidR="00C36510" w:rsidTr="00C36510"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303" w:type="dxa"/>
          </w:tcPr>
          <w:p w:rsidR="00C36510" w:rsidRDefault="007A087D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3.117.990</w:t>
            </w:r>
          </w:p>
        </w:tc>
        <w:tc>
          <w:tcPr>
            <w:tcW w:w="2303" w:type="dxa"/>
          </w:tcPr>
          <w:p w:rsidR="00C36510" w:rsidRDefault="00C36510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1.273.465</w:t>
            </w:r>
          </w:p>
        </w:tc>
        <w:tc>
          <w:tcPr>
            <w:tcW w:w="2303" w:type="dxa"/>
          </w:tcPr>
          <w:p w:rsidR="00C36510" w:rsidRDefault="007A087D" w:rsidP="00602D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244,84</w:t>
            </w:r>
            <w:r w:rsidR="00C36510">
              <w:rPr>
                <w:sz w:val="24"/>
                <w:szCs w:val="24"/>
              </w:rPr>
              <w:t xml:space="preserve"> %</w:t>
            </w:r>
          </w:p>
        </w:tc>
      </w:tr>
    </w:tbl>
    <w:p w:rsidR="00C36510" w:rsidRDefault="00C36510" w:rsidP="00602D3F">
      <w:pPr>
        <w:ind w:left="0" w:firstLine="0"/>
        <w:jc w:val="both"/>
        <w:rPr>
          <w:sz w:val="24"/>
          <w:szCs w:val="24"/>
        </w:rPr>
      </w:pPr>
    </w:p>
    <w:p w:rsidR="00EC5D85" w:rsidRDefault="00EC5D85" w:rsidP="00602D3F">
      <w:pPr>
        <w:ind w:left="0" w:firstLine="0"/>
        <w:jc w:val="both"/>
        <w:rPr>
          <w:sz w:val="24"/>
          <w:szCs w:val="24"/>
        </w:rPr>
      </w:pPr>
    </w:p>
    <w:p w:rsidR="00C36510" w:rsidRPr="00D07195" w:rsidRDefault="00C3651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porovnania jednotlivých ukazovateľov je vidieť, že je priaznivý vývoj, nakoľko stupeň celkovej likvidity stále rastie. </w:t>
      </w:r>
    </w:p>
    <w:p w:rsidR="00D07195" w:rsidRDefault="00D07195" w:rsidP="00602D3F">
      <w:pPr>
        <w:ind w:left="0" w:firstLine="0"/>
        <w:jc w:val="both"/>
        <w:rPr>
          <w:b/>
          <w:sz w:val="28"/>
          <w:szCs w:val="28"/>
        </w:rPr>
      </w:pPr>
    </w:p>
    <w:p w:rsidR="00C36510" w:rsidRDefault="00C36510" w:rsidP="00602D3F">
      <w:pPr>
        <w:ind w:left="0" w:firstLine="0"/>
        <w:jc w:val="both"/>
        <w:rPr>
          <w:b/>
          <w:sz w:val="28"/>
          <w:szCs w:val="28"/>
        </w:rPr>
      </w:pPr>
    </w:p>
    <w:p w:rsidR="00EC5D85" w:rsidRDefault="00EC5D85" w:rsidP="00602D3F">
      <w:pPr>
        <w:ind w:left="0" w:firstLine="0"/>
        <w:jc w:val="both"/>
        <w:rPr>
          <w:b/>
          <w:sz w:val="28"/>
          <w:szCs w:val="28"/>
        </w:rPr>
      </w:pPr>
    </w:p>
    <w:p w:rsidR="00C36510" w:rsidRDefault="00C36510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Návrh na rozdelenie zisku: </w:t>
      </w:r>
    </w:p>
    <w:p w:rsidR="00C36510" w:rsidRDefault="00C36510" w:rsidP="00602D3F">
      <w:pPr>
        <w:ind w:left="0" w:firstLine="0"/>
        <w:jc w:val="both"/>
        <w:rPr>
          <w:b/>
          <w:sz w:val="28"/>
          <w:szCs w:val="28"/>
        </w:rPr>
      </w:pPr>
    </w:p>
    <w:p w:rsidR="00C36510" w:rsidRDefault="00F03F70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Zisk v hodnote 266.068 € bude preúčtovaný na nerozdelený zisk roku 2015, až do rozhodnutia valného zhromaždenia o jeho použití. </w:t>
      </w:r>
    </w:p>
    <w:p w:rsidR="00F03F70" w:rsidRDefault="00F03F70" w:rsidP="00602D3F">
      <w:pPr>
        <w:ind w:left="0" w:firstLine="0"/>
        <w:jc w:val="both"/>
        <w:rPr>
          <w:sz w:val="24"/>
          <w:szCs w:val="24"/>
        </w:rPr>
      </w:pPr>
    </w:p>
    <w:p w:rsidR="00F03F70" w:rsidRDefault="00F03F70" w:rsidP="00602D3F">
      <w:pPr>
        <w:ind w:left="0" w:firstLine="0"/>
        <w:jc w:val="both"/>
        <w:rPr>
          <w:sz w:val="24"/>
          <w:szCs w:val="24"/>
        </w:rPr>
      </w:pPr>
    </w:p>
    <w:p w:rsidR="00F03F70" w:rsidRDefault="00F03F70" w:rsidP="00602D3F">
      <w:pPr>
        <w:ind w:left="0" w:firstLine="0"/>
        <w:jc w:val="both"/>
        <w:rPr>
          <w:sz w:val="24"/>
          <w:szCs w:val="24"/>
        </w:rPr>
      </w:pPr>
    </w:p>
    <w:p w:rsidR="00E5238A" w:rsidRDefault="00F03F70" w:rsidP="006E458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 Prešove:</w:t>
      </w:r>
      <w:r w:rsidR="006E4582">
        <w:rPr>
          <w:sz w:val="24"/>
          <w:szCs w:val="24"/>
        </w:rPr>
        <w:t xml:space="preserve"> </w:t>
      </w:r>
      <w:r w:rsidR="007F1527">
        <w:rPr>
          <w:sz w:val="24"/>
          <w:szCs w:val="24"/>
        </w:rPr>
        <w:t>15.</w:t>
      </w:r>
      <w:r w:rsidR="006E4582">
        <w:rPr>
          <w:sz w:val="24"/>
          <w:szCs w:val="24"/>
        </w:rPr>
        <w:t>3.2016</w:t>
      </w:r>
    </w:p>
    <w:p w:rsidR="006E4582" w:rsidRDefault="006E4582" w:rsidP="006E4582">
      <w:pPr>
        <w:ind w:left="0" w:firstLine="0"/>
        <w:jc w:val="both"/>
        <w:rPr>
          <w:sz w:val="24"/>
          <w:szCs w:val="24"/>
        </w:rPr>
      </w:pPr>
    </w:p>
    <w:p w:rsidR="006E4582" w:rsidRDefault="006E4582" w:rsidP="006E4582">
      <w:pPr>
        <w:ind w:left="0" w:firstLine="0"/>
        <w:jc w:val="both"/>
        <w:rPr>
          <w:sz w:val="24"/>
          <w:szCs w:val="24"/>
        </w:rPr>
      </w:pPr>
    </w:p>
    <w:p w:rsidR="006E4582" w:rsidRDefault="006E4582" w:rsidP="006E4582">
      <w:pPr>
        <w:ind w:left="0" w:firstLine="0"/>
        <w:jc w:val="both"/>
        <w:rPr>
          <w:sz w:val="24"/>
          <w:szCs w:val="24"/>
        </w:rPr>
      </w:pPr>
    </w:p>
    <w:p w:rsidR="006E4582" w:rsidRDefault="006E4582" w:rsidP="006E458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.........................................................</w:t>
      </w:r>
    </w:p>
    <w:p w:rsidR="006E4582" w:rsidRDefault="006E4582" w:rsidP="006E4582">
      <w:pPr>
        <w:ind w:left="0" w:firstLine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Ing. Bernát Slavomír - konateľ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4F4" w:rsidRDefault="00F624F4" w:rsidP="00080A76">
      <w:r>
        <w:separator/>
      </w:r>
    </w:p>
  </w:endnote>
  <w:endnote w:type="continuationSeparator" w:id="0">
    <w:p w:rsidR="00F624F4" w:rsidRDefault="00F624F4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7195" w:rsidRDefault="00580FF5">
    <w:pPr>
      <w:pStyle w:val="Pta"/>
    </w:pPr>
    <w:r>
      <w:fldChar w:fldCharType="begin"/>
    </w:r>
    <w:r w:rsidR="00D07195">
      <w:instrText xml:space="preserve"> PAGE   \* MERGEFORMAT </w:instrText>
    </w:r>
    <w:r>
      <w:fldChar w:fldCharType="separate"/>
    </w:r>
    <w:r w:rsidR="00DC37C4">
      <w:rPr>
        <w:noProof/>
      </w:rPr>
      <w:t>7</w:t>
    </w:r>
    <w:r>
      <w:fldChar w:fldCharType="end"/>
    </w:r>
  </w:p>
  <w:p w:rsidR="00D07195" w:rsidRDefault="00D071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4F4" w:rsidRDefault="00F624F4" w:rsidP="00080A76">
      <w:r>
        <w:separator/>
      </w:r>
    </w:p>
  </w:footnote>
  <w:footnote w:type="continuationSeparator" w:id="0">
    <w:p w:rsidR="00F624F4" w:rsidRDefault="00F624F4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9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4"/>
  </w:num>
  <w:num w:numId="4">
    <w:abstractNumId w:val="5"/>
  </w:num>
  <w:num w:numId="5">
    <w:abstractNumId w:val="6"/>
  </w:num>
  <w:num w:numId="6">
    <w:abstractNumId w:val="30"/>
  </w:num>
  <w:num w:numId="7">
    <w:abstractNumId w:val="1"/>
  </w:num>
  <w:num w:numId="8">
    <w:abstractNumId w:val="29"/>
  </w:num>
  <w:num w:numId="9">
    <w:abstractNumId w:val="23"/>
  </w:num>
  <w:num w:numId="10">
    <w:abstractNumId w:val="19"/>
  </w:num>
  <w:num w:numId="11">
    <w:abstractNumId w:val="0"/>
  </w:num>
  <w:num w:numId="12">
    <w:abstractNumId w:val="26"/>
  </w:num>
  <w:num w:numId="13">
    <w:abstractNumId w:val="21"/>
  </w:num>
  <w:num w:numId="14">
    <w:abstractNumId w:val="10"/>
  </w:num>
  <w:num w:numId="15">
    <w:abstractNumId w:val="28"/>
  </w:num>
  <w:num w:numId="16">
    <w:abstractNumId w:val="15"/>
  </w:num>
  <w:num w:numId="17">
    <w:abstractNumId w:val="27"/>
  </w:num>
  <w:num w:numId="18">
    <w:abstractNumId w:val="17"/>
  </w:num>
  <w:num w:numId="19">
    <w:abstractNumId w:val="13"/>
  </w:num>
  <w:num w:numId="20">
    <w:abstractNumId w:val="4"/>
  </w:num>
  <w:num w:numId="21">
    <w:abstractNumId w:val="12"/>
  </w:num>
  <w:num w:numId="22">
    <w:abstractNumId w:val="25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2"/>
  </w:num>
  <w:num w:numId="28">
    <w:abstractNumId w:val="9"/>
  </w:num>
  <w:num w:numId="29">
    <w:abstractNumId w:val="2"/>
  </w:num>
  <w:num w:numId="30">
    <w:abstractNumId w:val="11"/>
  </w:num>
  <w:num w:numId="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12EA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16B5"/>
    <w:rsid w:val="000F2935"/>
    <w:rsid w:val="000F3637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34D8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C1A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2C9C"/>
    <w:rsid w:val="002A03A2"/>
    <w:rsid w:val="002A379A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2B7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2D92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4B6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372A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0FF5"/>
    <w:rsid w:val="0058315E"/>
    <w:rsid w:val="00584374"/>
    <w:rsid w:val="005845EE"/>
    <w:rsid w:val="005909F7"/>
    <w:rsid w:val="00593075"/>
    <w:rsid w:val="00593E58"/>
    <w:rsid w:val="005971E4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7788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582"/>
    <w:rsid w:val="006E478C"/>
    <w:rsid w:val="006F02AE"/>
    <w:rsid w:val="006F1D70"/>
    <w:rsid w:val="006F6417"/>
    <w:rsid w:val="006F6ECF"/>
    <w:rsid w:val="006F7F8B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439"/>
    <w:rsid w:val="00784761"/>
    <w:rsid w:val="007851D3"/>
    <w:rsid w:val="007A087D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527"/>
    <w:rsid w:val="007F19A5"/>
    <w:rsid w:val="007F26D7"/>
    <w:rsid w:val="007F3098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04AF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17CC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3DAA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A3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651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E36B8"/>
    <w:rsid w:val="00CE5EED"/>
    <w:rsid w:val="00CF3290"/>
    <w:rsid w:val="00D07195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2829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C37C4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05DD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C2F0B"/>
    <w:rsid w:val="00EC5D85"/>
    <w:rsid w:val="00ED5EF4"/>
    <w:rsid w:val="00ED61C5"/>
    <w:rsid w:val="00ED6F9D"/>
    <w:rsid w:val="00EE3A83"/>
    <w:rsid w:val="00EE4A93"/>
    <w:rsid w:val="00EE4FB6"/>
    <w:rsid w:val="00EF0DBF"/>
    <w:rsid w:val="00EF22F1"/>
    <w:rsid w:val="00F03F70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624F4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A6C17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5A7C40-68AF-46E5-8004-9AB84F18C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1988</Words>
  <Characters>11336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13298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Firma</cp:lastModifiedBy>
  <cp:revision>2</cp:revision>
  <cp:lastPrinted>2016-03-17T12:24:00Z</cp:lastPrinted>
  <dcterms:created xsi:type="dcterms:W3CDTF">2016-03-23T06:31:00Z</dcterms:created>
  <dcterms:modified xsi:type="dcterms:W3CDTF">2016-03-23T06:31:00Z</dcterms:modified>
</cp:coreProperties>
</file>