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27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Poznámky k individuálnej účtovnej závierke</w:t>
      </w:r>
    </w:p>
    <w:p>
      <w:pPr>
        <w:spacing w:after="0" w:line="232" w:lineRule="exact"/>
        <w:rPr>
          <w:sz w:val="24"/>
          <w:szCs w:val="24"/>
          <w:color w:val="auto"/>
        </w:rPr>
      </w:pPr>
    </w:p>
    <w:p>
      <w:pPr>
        <w:ind w:left="37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Poznámky k 31.12.2015</w:t>
      </w:r>
    </w:p>
    <w:p>
      <w:pPr>
        <w:spacing w:after="0" w:line="242" w:lineRule="exact"/>
        <w:rPr>
          <w:sz w:val="24"/>
          <w:szCs w:val="24"/>
          <w:color w:val="auto"/>
        </w:rPr>
      </w:pPr>
    </w:p>
    <w:p>
      <w:pPr>
        <w:ind w:left="4060" w:right="4680" w:firstLine="595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Čl. I Všeobecné údaje</w:t>
      </w: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ind w:left="20"/>
        <w:spacing w:after="0" w:line="239" w:lineRule="auto"/>
        <w:tabs>
          <w:tab w:leader="none" w:pos="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Identifikačné údaje účtovnej jednotky a informácie o činnosti účtovnej jednotky</w:t>
      </w:r>
    </w:p>
    <w:p>
      <w:pPr>
        <w:spacing w:after="0" w:line="217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48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 účtovnej jednotky</w:t>
            </w:r>
          </w:p>
        </w:tc>
        <w:tc>
          <w:tcPr>
            <w:tcW w:w="55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Obec Boľkovce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Sídlo účtovnej jednotky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Č.11, 984 01  Boľkovce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Dátum založenia/zriadenia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1.1.1991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Spôsob založenia/zriadenia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zmysle zákona č. 369/1990 Zb.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 zriaďovateľa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Sídlo zriaďovateľa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IČO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00315966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DIČ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2021236987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Hlavná činnosť účtovnej jednotky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územná samospráva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Právny dôvod na zostavenie účtovnej závierky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ind w:left="5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riadna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mimoriadna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Iné všeobecné údaje napr. obec uvedie počet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počet obyvateľov - 669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obyvateľov; ZŠ uvedie počet žiakov, DD uvedie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počet klientov atď.</w:t>
            </w: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25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3123565</wp:posOffset>
            </wp:positionH>
            <wp:positionV relativeFrom="paragraph">
              <wp:posOffset>-735330</wp:posOffset>
            </wp:positionV>
            <wp:extent cx="126365" cy="2730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27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20"/>
        <w:spacing w:after="0" w:line="239" w:lineRule="auto"/>
        <w:tabs>
          <w:tab w:leader="none" w:pos="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2.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Informácie o vedúcich predstaviteľoch a o organizačnej štruktúre účtovnej jednotky</w:t>
      </w:r>
    </w:p>
    <w:p>
      <w:pPr>
        <w:spacing w:after="0" w:line="215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5"/>
        </w:trPr>
        <w:tc>
          <w:tcPr>
            <w:tcW w:w="48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Štatutárny orgán /meno a priezvisko/</w:t>
            </w:r>
          </w:p>
        </w:tc>
        <w:tc>
          <w:tcPr>
            <w:tcW w:w="55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Peter Kamenský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3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Zástupca štatutárneho orgánu /meno a priezvisko/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Ladislav Vanko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3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Priemerný počet zamestnancov počas účtovného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obdobia</w:t>
            </w: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Počet riadiacich zamestnancov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Organizačné členenie účtovnej jednotky</w:t>
            </w:r>
          </w:p>
        </w:tc>
        <w:tc>
          <w:tcPr>
            <w:tcW w:w="5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25" w:lineRule="exact"/>
        <w:rPr>
          <w:sz w:val="24"/>
          <w:szCs w:val="24"/>
          <w:color w:val="auto"/>
        </w:rPr>
      </w:pPr>
    </w:p>
    <w:p>
      <w:pPr>
        <w:ind w:left="20"/>
        <w:spacing w:after="0" w:line="239" w:lineRule="auto"/>
        <w:tabs>
          <w:tab w:leader="none" w:pos="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3.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Informácie o organizáciách v zriaďovateľskej pôsobnosti účtovnej jednotky</w:t>
      </w:r>
    </w:p>
    <w:p>
      <w:pPr>
        <w:spacing w:after="0" w:line="239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151765</wp:posOffset>
                </wp:positionV>
                <wp:extent cx="6522085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1.95pt" to="513.95pt,11.9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148590</wp:posOffset>
                </wp:positionV>
                <wp:extent cx="0" cy="1054735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54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pt,11.7pt" to="0.6pt,94.7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377190</wp:posOffset>
                </wp:positionV>
                <wp:extent cx="6522085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29.7pt" to="513.95pt,29.7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148590</wp:posOffset>
                </wp:positionV>
                <wp:extent cx="0" cy="105473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54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9.7pt,11.7pt" to="239.7pt,94.7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6523990</wp:posOffset>
                </wp:positionH>
                <wp:positionV relativeFrom="paragraph">
                  <wp:posOffset>148590</wp:posOffset>
                </wp:positionV>
                <wp:extent cx="0" cy="1054735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54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3.7pt,11.7pt" to="513.7pt,94.75pt" o:allowincell="f" strokecolor="#000000" strokeweight="0.4799pt"/>
            </w:pict>
          </mc:Fallback>
        </mc:AlternateContent>
      </w:r>
    </w:p>
    <w:p>
      <w:pPr>
        <w:ind w:left="72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Počet</w:t>
      </w:r>
    </w:p>
    <w:p>
      <w:pPr>
        <w:spacing w:after="0" w:line="126" w:lineRule="exact"/>
        <w:rPr>
          <w:sz w:val="24"/>
          <w:szCs w:val="24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0"/>
        </w:trPr>
        <w:tc>
          <w:tcPr>
            <w:tcW w:w="4720" w:type="dxa"/>
            <w:vAlign w:val="bottom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Rozpočtové organizácie zriadené účtovnou</w:t>
            </w:r>
          </w:p>
        </w:tc>
        <w:tc>
          <w:tcPr>
            <w:tcW w:w="5560" w:type="dxa"/>
            <w:vAlign w:val="bottom"/>
          </w:tcPr>
          <w:p>
            <w:pPr>
              <w:jc w:val="right"/>
              <w:ind w:right="52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4720" w:type="dxa"/>
            <w:vAlign w:val="bottom"/>
            <w:tcBorders>
              <w:bottom w:val="single" w:sz="8" w:color="auto"/>
            </w:tcBorders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jednotkou</w:t>
            </w:r>
          </w:p>
        </w:tc>
        <w:tc>
          <w:tcPr>
            <w:tcW w:w="5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720" w:type="dxa"/>
            <w:vAlign w:val="bottom"/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Príspevkové organizácie zriadené účtovnou</w:t>
            </w:r>
          </w:p>
        </w:tc>
        <w:tc>
          <w:tcPr>
            <w:tcW w:w="5560" w:type="dxa"/>
            <w:vAlign w:val="bottom"/>
          </w:tcPr>
          <w:p>
            <w:pPr>
              <w:jc w:val="right"/>
              <w:ind w:right="52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4720" w:type="dxa"/>
            <w:vAlign w:val="bottom"/>
            <w:tcBorders>
              <w:bottom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jednotkou</w:t>
            </w:r>
          </w:p>
        </w:tc>
        <w:tc>
          <w:tcPr>
            <w:tcW w:w="5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720" w:type="dxa"/>
            <w:vAlign w:val="bottom"/>
            <w:vMerge w:val="restart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Iné právnické osoby založené účtovnou jednotkou</w:t>
            </w:r>
          </w:p>
        </w:tc>
        <w:tc>
          <w:tcPr>
            <w:tcW w:w="5560" w:type="dxa"/>
            <w:vAlign w:val="bottom"/>
          </w:tcPr>
          <w:p>
            <w:pPr>
              <w:jc w:val="right"/>
              <w:ind w:right="52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472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5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/>
        <w:rPr>
          <w:sz w:val="24"/>
          <w:szCs w:val="24"/>
          <w:color w:val="auto"/>
        </w:rPr>
        <w:sectPr>
          <w:pgSz w:w="11900" w:h="16838" w:orient="portrait"/>
          <w:cols w:equalWidth="0" w:num="1">
            <w:col w:w="10280"/>
          </w:cols>
          <w:pgMar w:left="1120" w:top="844" w:right="500" w:bottom="438" w:gutter="0" w:footer="0" w:header="0"/>
        </w:sect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42545</wp:posOffset>
                </wp:positionV>
                <wp:extent cx="652208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3.35pt" to="513.95pt,3.35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</w:t>
      </w:r>
    </w:p>
    <w:p>
      <w:pPr>
        <w:sectPr>
          <w:pgSz w:w="11900" w:h="16838" w:orient="portrait"/>
          <w:cols w:equalWidth="0" w:num="1">
            <w:col w:w="100"/>
          </w:cols>
          <w:pgMar w:left="5900" w:top="844" w:right="5900" w:bottom="438" w:gutter="0" w:footer="0" w:header="0"/>
          <w:type w:val="continuous"/>
        </w:sectPr>
      </w:pPr>
    </w:p>
    <w:bookmarkStart w:id="1" w:name="page2"/>
    <w:bookmarkEnd w:id="1"/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0"/>
        </w:trPr>
        <w:tc>
          <w:tcPr>
            <w:tcW w:w="200" w:type="dxa"/>
            <w:vAlign w:val="bottom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4.</w:t>
            </w:r>
          </w:p>
        </w:tc>
        <w:tc>
          <w:tcPr>
            <w:tcW w:w="6680" w:type="dxa"/>
            <w:vAlign w:val="bottom"/>
            <w:gridSpan w:val="10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Rozpočtové organizácie v zriaďovateľskej pôsobnosti účtovnej jednotky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1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20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vMerge w:val="restart"/>
          </w:tcPr>
          <w:p>
            <w:pPr>
              <w:ind w:left="7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80" w:type="dxa"/>
            <w:vAlign w:val="bottom"/>
            <w:gridSpan w:val="2"/>
            <w:vMerge w:val="restart"/>
          </w:tcPr>
          <w:p>
            <w:pPr>
              <w:jc w:val="center"/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>Sídlo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00" w:type="dxa"/>
            <w:vAlign w:val="bottom"/>
            <w:gridSpan w:val="2"/>
          </w:tcPr>
          <w:p>
            <w:pPr>
              <w:jc w:val="center"/>
              <w:ind w:left="160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Zmena /zriadenie,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0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ind w:righ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zrušenie, zmena formy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gridSpan w:val="3"/>
            <w:vMerge w:val="restart"/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rozpočtovej organizácie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ind w:righ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rozpočtovej organizácie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Dôvod zmeny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00" w:type="dxa"/>
            <w:vAlign w:val="bottom"/>
            <w:gridSpan w:val="2"/>
            <w:vMerge w:val="restart"/>
          </w:tcPr>
          <w:p>
            <w:pPr>
              <w:jc w:val="center"/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právnickej osoby/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0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780" w:type="dxa"/>
            <w:vAlign w:val="bottom"/>
            <w:gridSpan w:val="2"/>
          </w:tcPr>
          <w:p>
            <w:pPr>
              <w:jc w:val="right"/>
              <w:ind w:right="15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gridSpan w:val="2"/>
          </w:tcPr>
          <w:p>
            <w:pPr>
              <w:jc w:val="right"/>
              <w:ind w:right="12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gridSpan w:val="2"/>
          </w:tcPr>
          <w:p>
            <w:pPr>
              <w:jc w:val="right"/>
              <w:ind w:right="5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200" w:type="dxa"/>
            <w:vAlign w:val="bottom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5.</w:t>
            </w:r>
          </w:p>
        </w:tc>
        <w:tc>
          <w:tcPr>
            <w:tcW w:w="6680" w:type="dxa"/>
            <w:vAlign w:val="bottom"/>
            <w:gridSpan w:val="10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Príspevkové organizácie v zriaďovateľskej pôsobnosti účtovnej jednotky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0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vMerge w:val="restart"/>
          </w:tcPr>
          <w:p>
            <w:pPr>
              <w:ind w:left="7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80" w:type="dxa"/>
            <w:vAlign w:val="bottom"/>
            <w:gridSpan w:val="2"/>
            <w:vMerge w:val="restart"/>
          </w:tcPr>
          <w:p>
            <w:pPr>
              <w:ind w:left="10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Sídlo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40" w:type="dxa"/>
            <w:vAlign w:val="bottom"/>
            <w:gridSpan w:val="3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Zmena /zriadenie,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0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40" w:type="dxa"/>
            <w:vAlign w:val="bottom"/>
            <w:gridSpan w:val="3"/>
            <w:vMerge w:val="restart"/>
          </w:tcPr>
          <w:p>
            <w:pPr>
              <w:jc w:val="center"/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zrušenie, zmena formy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380" w:type="dxa"/>
            <w:vAlign w:val="bottom"/>
            <w:tcBorders>
              <w:left w:val="single" w:sz="8" w:color="auto"/>
            </w:tcBorders>
            <w:gridSpan w:val="3"/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príspevkovej organizácie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80" w:type="dxa"/>
            <w:vAlign w:val="bottom"/>
            <w:gridSpan w:val="4"/>
            <w:vMerge w:val="restart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príspevkovej organizácie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Dôvod zmeny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380" w:type="dxa"/>
            <w:vAlign w:val="bottom"/>
            <w:tcBorders>
              <w:lef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8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40" w:type="dxa"/>
            <w:vAlign w:val="bottom"/>
            <w:gridSpan w:val="3"/>
            <w:vMerge w:val="restart"/>
          </w:tcPr>
          <w:p>
            <w:pPr>
              <w:jc w:val="center"/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právnickej osoby/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bottom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0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ind w:lef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40" w:type="dxa"/>
            <w:vAlign w:val="bottom"/>
          </w:tcPr>
          <w:p>
            <w:pPr>
              <w:jc w:val="right"/>
              <w:ind w:right="10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jc w:val="right"/>
              <w:ind w:right="4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  <w:gridSpan w:val="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200" w:type="dxa"/>
            <w:vAlign w:val="bottom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6.</w:t>
            </w:r>
          </w:p>
        </w:tc>
        <w:tc>
          <w:tcPr>
            <w:tcW w:w="6120" w:type="dxa"/>
            <w:vAlign w:val="bottom"/>
            <w:gridSpan w:val="9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Iné právnické osoby v zakladateľskej pôsobnosti účtovnej jednotky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0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7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Názov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7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Sídlo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ind w:right="5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Zmena</w:t>
            </w: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0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/zmena formy</w:t>
            </w: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3"/>
        </w:trPr>
        <w:tc>
          <w:tcPr>
            <w:tcW w:w="20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Právna forma</w:t>
            </w:r>
          </w:p>
        </w:tc>
        <w:tc>
          <w:tcPr>
            <w:tcW w:w="25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právnickej osoby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jc w:val="center"/>
              <w:ind w:right="16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právnickej osoby</w:t>
            </w: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44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Dôvod zmeny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0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5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právnickej osoby/</w:t>
            </w: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0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jc w:val="right"/>
              <w:ind w:right="4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jc w:val="right"/>
              <w:ind w:right="3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ind w:left="4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Čl. II</w:t>
      </w:r>
    </w:p>
    <w:p>
      <w:pPr>
        <w:ind w:left="23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Informácie o účtovných zásadách a účtovných metódach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tbl>
      <w:tblPr>
        <w:tblLayout w:type="fixed"/>
        <w:tblInd w:w="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0"/>
        </w:trPr>
        <w:tc>
          <w:tcPr>
            <w:tcW w:w="260" w:type="dxa"/>
            <w:vAlign w:val="bottom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3"/>
              </w:rPr>
              <w:t>1.</w:t>
            </w:r>
          </w:p>
        </w:tc>
        <w:tc>
          <w:tcPr>
            <w:tcW w:w="9360" w:type="dxa"/>
            <w:vAlign w:val="bottom"/>
            <w:gridSpan w:val="3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Účtovná závierka je zostavená za predpokladu nepretržitého pokračovania účtovnej jednotky vo svojej</w:t>
            </w:r>
          </w:p>
        </w:tc>
      </w:tr>
      <w:tr>
        <w:trPr>
          <w:trHeight w:val="230"/>
        </w:trPr>
        <w:tc>
          <w:tcPr>
            <w:tcW w:w="2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540" w:type="dxa"/>
            <w:vAlign w:val="bottom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činnosti</w:t>
            </w:r>
          </w:p>
        </w:tc>
        <w:tc>
          <w:tcPr>
            <w:tcW w:w="1420" w:type="dxa"/>
            <w:vAlign w:val="bottom"/>
          </w:tcPr>
          <w:p>
            <w:pPr>
              <w:ind w:left="5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áno</w:t>
            </w:r>
          </w:p>
        </w:tc>
        <w:tc>
          <w:tcPr>
            <w:tcW w:w="3400" w:type="dxa"/>
            <w:vAlign w:val="bottom"/>
          </w:tcPr>
          <w:p>
            <w:pPr>
              <w:ind w:left="5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nie</w:t>
            </w:r>
          </w:p>
        </w:tc>
      </w:tr>
      <w:tr>
        <w:trPr>
          <w:trHeight w:val="576"/>
        </w:trPr>
        <w:tc>
          <w:tcPr>
            <w:tcW w:w="260" w:type="dxa"/>
            <w:vAlign w:val="bottom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3"/>
              </w:rPr>
              <w:t>2.</w:t>
            </w:r>
          </w:p>
        </w:tc>
        <w:tc>
          <w:tcPr>
            <w:tcW w:w="4540" w:type="dxa"/>
            <w:vAlign w:val="bottom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Zmeny účtovných metód a účtovných zásad</w:t>
            </w: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43"/>
        </w:trPr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360" w:type="dxa"/>
            <w:vAlign w:val="bottom"/>
            <w:gridSpan w:val="3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Účtovná  jednotka  zmenila  účtovné  metódy,  účtovné  zásady  oproti  predchádzajúcemu  účtovnému</w:t>
            </w:r>
          </w:p>
        </w:tc>
      </w:tr>
      <w:tr>
        <w:trPr>
          <w:trHeight w:val="230"/>
        </w:trPr>
        <w:tc>
          <w:tcPr>
            <w:tcW w:w="2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540" w:type="dxa"/>
            <w:vAlign w:val="bottom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obdobiu</w:t>
            </w:r>
          </w:p>
        </w:tc>
        <w:tc>
          <w:tcPr>
            <w:tcW w:w="1420" w:type="dxa"/>
            <w:vAlign w:val="bottom"/>
          </w:tcPr>
          <w:p>
            <w:pPr>
              <w:ind w:left="6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áno</w:t>
            </w:r>
          </w:p>
        </w:tc>
        <w:tc>
          <w:tcPr>
            <w:tcW w:w="3400" w:type="dxa"/>
            <w:vAlign w:val="bottom"/>
          </w:tcPr>
          <w:p>
            <w:pPr>
              <w:ind w:left="5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nie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3215005</wp:posOffset>
            </wp:positionH>
            <wp:positionV relativeFrom="paragraph">
              <wp:posOffset>-864870</wp:posOffset>
            </wp:positionV>
            <wp:extent cx="126365" cy="12636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4069080</wp:posOffset>
            </wp:positionH>
            <wp:positionV relativeFrom="paragraph">
              <wp:posOffset>-864870</wp:posOffset>
            </wp:positionV>
            <wp:extent cx="126365" cy="12636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3236595</wp:posOffset>
            </wp:positionH>
            <wp:positionV relativeFrom="paragraph">
              <wp:posOffset>-134620</wp:posOffset>
            </wp:positionV>
            <wp:extent cx="126365" cy="12636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4090035</wp:posOffset>
            </wp:positionH>
            <wp:positionV relativeFrom="paragraph">
              <wp:posOffset>-134620</wp:posOffset>
            </wp:positionV>
            <wp:extent cx="126365" cy="12636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ind w:left="20"/>
        <w:spacing w:after="0" w:line="239" w:lineRule="auto"/>
        <w:tabs>
          <w:tab w:leader="none" w:pos="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3.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Spôsob ocenenia jednotlivých položiek</w:t>
      </w:r>
    </w:p>
    <w:p>
      <w:pPr>
        <w:spacing w:after="0" w:line="114" w:lineRule="exact"/>
        <w:rPr>
          <w:sz w:val="20"/>
          <w:szCs w:val="20"/>
          <w:color w:val="auto"/>
        </w:rPr>
      </w:pPr>
    </w:p>
    <w:p>
      <w:pPr>
        <w:jc w:val="both"/>
        <w:ind w:left="420" w:hanging="407"/>
        <w:spacing w:after="0" w:line="239" w:lineRule="auto"/>
        <w:tabs>
          <w:tab w:leader="none" w:pos="420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Dlhodobý nehmotný a dlhodobý hmotný majetok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44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Dlhodobý majetok nakupovaný sa oceňuje obstarávacou cenou.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440" w:right="62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Obstarávacia cena zahŕňa cenu, za ktorú sa majetok obstaral a náklady súvisiace s jeho obstaraním. Vyskytujúce sa náklady súvisiace s obstaraním v účtovnej jednotke: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7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dopravné</w:t>
      </w:r>
    </w:p>
    <w:p>
      <w:pPr>
        <w:spacing w:after="0" w:line="1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-133985</wp:posOffset>
            </wp:positionV>
            <wp:extent cx="126365" cy="12636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7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montáž</w:t>
      </w:r>
    </w:p>
    <w:p>
      <w:pPr>
        <w:ind w:left="780"/>
        <w:spacing w:after="0" w:line="23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-133985</wp:posOffset>
            </wp:positionV>
            <wp:extent cx="126365" cy="12636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provízia</w:t>
      </w:r>
    </w:p>
    <w:p>
      <w:pPr>
        <w:spacing w:after="0" w:line="2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-133985</wp:posOffset>
            </wp:positionV>
            <wp:extent cx="126365" cy="12636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7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poistné</w:t>
      </w:r>
    </w:p>
    <w:p>
      <w:pPr>
        <w:spacing w:after="0" w:line="1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-133985</wp:posOffset>
            </wp:positionV>
            <wp:extent cx="126365" cy="12636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7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iné</w:t>
      </w:r>
    </w:p>
    <w:p>
      <w:pPr>
        <w:spacing w:after="0" w:line="12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-133985</wp:posOffset>
            </wp:positionV>
            <wp:extent cx="126365" cy="12636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780" w:right="6680" w:hanging="34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Súčasťou obstarávacej ceny nie sú: úroky</w:t>
      </w:r>
    </w:p>
    <w:p>
      <w:pPr>
        <w:spacing w:after="0" w:line="2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288925</wp:posOffset>
            </wp:positionH>
            <wp:positionV relativeFrom="paragraph">
              <wp:posOffset>-133350</wp:posOffset>
            </wp:positionV>
            <wp:extent cx="126365" cy="12636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7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realizované kurzové rozdiely,</w:t>
      </w:r>
    </w:p>
    <w:p>
      <w:pPr>
        <w:ind w:left="440"/>
        <w:spacing w:after="0" w:line="23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288925</wp:posOffset>
            </wp:positionH>
            <wp:positionV relativeFrom="paragraph">
              <wp:posOffset>-133985</wp:posOffset>
            </wp:positionV>
            <wp:extent cx="126365" cy="12636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ktoré vznikli do momentu uvedenia dlhodobého majetku do užívania.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440" w:right="62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Dlhodobý majetok vytvorený vlastnou činnosťou sa oceňuje reprodukčnou obstarávacou cenou, ak je nižšia ako vlastné náklady.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400" w:right="176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Dlhodobý majetok získaný darovaním alebo delimitáciou sa oceňuje reprodukčnou obstarávacou cenou.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400" w:right="1540"/>
        <w:spacing w:after="0" w:line="23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Dlhodobý majetok nadobudnutý bezodplatným prevodom pri splynutí, zlúčení, rozdelení alebo pri prevode správy sa oceňuje cenou, v ktorej sa doteraz viedol v účtovníctve. Ak cenu nie je možné zistiť, oceňuje sa reprodukčnou obstarávacou cenou.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440" w:right="640" w:hanging="40"/>
        <w:spacing w:after="0" w:line="23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Od roku 2008 sa uplatňuje zásada opatrnosti - prechodné zníženie hodnoty majetku sa vyjadruje vytvorením opravnej položky.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both"/>
        <w:ind w:left="440" w:hanging="427"/>
        <w:spacing w:after="0" w:line="239" w:lineRule="auto"/>
        <w:tabs>
          <w:tab w:leader="none" w:pos="440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Dlhodobý finančný majetok sa oceňuje obstarávacou cenou.</w:t>
      </w:r>
    </w:p>
    <w:p>
      <w:pPr>
        <w:spacing w:after="0" w:line="23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40" w:hanging="427"/>
        <w:spacing w:after="0" w:line="239" w:lineRule="auto"/>
        <w:tabs>
          <w:tab w:leader="none" w:pos="440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Zásoby</w:t>
      </w: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ind w:left="47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</w:t>
      </w:r>
    </w:p>
    <w:p>
      <w:pPr>
        <w:sectPr>
          <w:pgSz w:w="11900" w:h="16838" w:orient="portrait"/>
          <w:cols w:equalWidth="0" w:num="1">
            <w:col w:w="10280"/>
          </w:cols>
          <w:pgMar w:left="1120" w:top="1074" w:right="500" w:bottom="438" w:gutter="0" w:footer="0" w:header="0"/>
        </w:sectPr>
      </w:pPr>
    </w:p>
    <w:bookmarkStart w:id="2" w:name="page3"/>
    <w:bookmarkEnd w:id="2"/>
    <w:p>
      <w:pPr>
        <w:ind w:left="427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Nakupované zásoby sa oceňujú obstarávacou cenou.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ind w:left="427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Obstarávacia cena zahŕňa cenu, za ktorú sa zásoby obstarali a náklady súvisiace s ich obstaraním. Vyskytujúce sa náklady súvisiace s obstaraním v účtovnej jednotke: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767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dopravné</w:t>
      </w:r>
    </w:p>
    <w:p>
      <w:pPr>
        <w:spacing w:after="0" w:line="1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-133985</wp:posOffset>
            </wp:positionV>
            <wp:extent cx="126365" cy="12700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767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montáž</w:t>
      </w:r>
    </w:p>
    <w:p>
      <w:pPr>
        <w:spacing w:after="0" w:line="1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-133985</wp:posOffset>
            </wp:positionV>
            <wp:extent cx="126365" cy="12636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767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iné</w:t>
      </w:r>
    </w:p>
    <w:p>
      <w:pPr>
        <w:spacing w:after="0" w:line="229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-133985</wp:posOffset>
            </wp:positionV>
            <wp:extent cx="126365" cy="12636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427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Zásoby vytvorené vlastnou činnosťou sa oceňujú vlastnými nákladmi.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427" w:right="2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Zásoby získané darovaním alebo delimitáciou sa oceňujú reprodukčnou obstarávacou cenou (napr. určenou v darovacej zmluve alebo určenou komisiou pre oceňovanie).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427" w:right="20" w:hanging="4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Od roku 2008 sa uplatňuje zásada opatrnosti - prechodné zníženie hodnoty zásob sa vyjadruje vytvorením opravnej položky.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jc w:val="both"/>
        <w:ind w:left="427" w:hanging="427"/>
        <w:spacing w:after="0" w:line="239" w:lineRule="auto"/>
        <w:tabs>
          <w:tab w:leader="none" w:pos="427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Pohľadávky</w:t>
      </w:r>
    </w:p>
    <w:p>
      <w:pPr>
        <w:spacing w:after="0" w:line="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/>
        <w:spacing w:after="0" w:line="239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Pohľadávky pri ich vzniku sa oceňujú ich menovitou hodnotou.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 w:right="20"/>
        <w:spacing w:after="0" w:line="234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Od roku 2008 sa uplatňuje zásada opatrnosti - prechodné zníženie hodnoty pohľadávok sa vyjadruje vytvorením opravnej položky.</w:t>
      </w:r>
    </w:p>
    <w:p>
      <w:pPr>
        <w:spacing w:after="0" w:line="230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 w:hanging="427"/>
        <w:spacing w:after="0" w:line="239" w:lineRule="auto"/>
        <w:tabs>
          <w:tab w:leader="none" w:pos="427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Peňažné prostriedky a ceniny</w:t>
      </w:r>
    </w:p>
    <w:p>
      <w:pPr>
        <w:spacing w:after="0" w:line="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/>
        <w:spacing w:after="0" w:line="239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Peňažné prostriedky a ceniny sa oceňujú ich menovitou hodnotou.</w:t>
      </w:r>
    </w:p>
    <w:p>
      <w:pPr>
        <w:spacing w:after="0" w:line="23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 w:hanging="427"/>
        <w:spacing w:after="0" w:line="239" w:lineRule="auto"/>
        <w:tabs>
          <w:tab w:leader="none" w:pos="427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Náklady budúcich období a príjmy budúcich období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/>
        <w:spacing w:after="0" w:line="235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Od roku 2008 sa pri účtovaní nákladov a výnosov uplatňuje zásada časového rozlíšenia. Náklady budúcich období a príjmy budúcich období sa vykazujú vo výške, ktorá je potrebná na dodržanie zásady vecnej a časovej súvislosti s účtovným obdobím.</w:t>
      </w:r>
    </w:p>
    <w:p>
      <w:pPr>
        <w:spacing w:after="0" w:line="233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 w:hanging="427"/>
        <w:spacing w:after="0" w:line="239" w:lineRule="auto"/>
        <w:tabs>
          <w:tab w:leader="none" w:pos="427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Záväzky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/>
        <w:spacing w:after="0" w:line="236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Záväzky pri ich vzniku sa oceňujú menovitou hodnotou. Ak sa pri inventarizácii zistí, že suma záväzkov je iná ako ich výška v účtovníctve, uvedú sa záväzky v účtovníctve a v účtovnej závierke v tomto zistenom ocenení.</w:t>
      </w:r>
    </w:p>
    <w:p>
      <w:pPr>
        <w:spacing w:after="0" w:line="230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 w:hanging="427"/>
        <w:spacing w:after="0" w:line="239" w:lineRule="auto"/>
        <w:tabs>
          <w:tab w:leader="none" w:pos="427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Rezervy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/>
        <w:spacing w:after="0" w:line="236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Rezervy sú záväzky s neistým časovým vymedzením alebo výškou. Tvoria sa na základe zásady opatrnosti t.z. tvoria sa na krytie známych rizík alebo strát. Oceňujú sa v očakávanej výške záväzku. Tvorba rezerv sa uplatňuje od roku 2008.</w:t>
      </w:r>
    </w:p>
    <w:p>
      <w:pPr>
        <w:spacing w:after="0" w:line="230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 w:hanging="427"/>
        <w:spacing w:after="0" w:line="239" w:lineRule="auto"/>
        <w:tabs>
          <w:tab w:leader="none" w:pos="427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Výdavky budúcich období a výnosy budúcich období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/>
        <w:spacing w:after="0" w:line="236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Od roku 2008 sa pri účtovaní nákladov a výnosov uplatňuje zásada časového rozlíšenia. Výdavky budúcich období a výnosy budúcich období sa vykazujú vo výške, ktorá je potrebná na dodržanie zásady vecnej a časovej súvislosti s účtovným obdobím.</w:t>
      </w:r>
    </w:p>
    <w:p>
      <w:pPr>
        <w:spacing w:after="0" w:line="230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 w:hanging="427"/>
        <w:spacing w:after="0" w:line="239" w:lineRule="auto"/>
        <w:tabs>
          <w:tab w:leader="none" w:pos="427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Majetok obstaraný z transferov sa oceňuje obstarávacou cenou.</w:t>
      </w:r>
    </w:p>
    <w:p>
      <w:pPr>
        <w:spacing w:after="0" w:line="23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 w:hanging="427"/>
        <w:spacing w:after="0" w:line="239" w:lineRule="auto"/>
        <w:tabs>
          <w:tab w:leader="none" w:pos="427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Majetok obstaraný formou finančného a operatívneho leasingu sa oceňuje obstarávacou cenou.</w:t>
      </w:r>
    </w:p>
    <w:p>
      <w:pPr>
        <w:spacing w:after="0" w:line="232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 w:hanging="427"/>
        <w:spacing w:after="0" w:line="239" w:lineRule="auto"/>
        <w:tabs>
          <w:tab w:leader="none" w:pos="427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Cudzia mena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427"/>
        <w:spacing w:after="0" w:line="237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Majetok a záväzky vyjadrené v cudzej mene sa prepočítavajú na slovenskú menu kurzom vyhláseným Národnou bankou Slovenska platným ku dňu uskutočnenia účtovného prípadu, ku dňu, ku ktorému sa zostavuje účtovná závierka, a k inému dňu, ak to ustanovuje osobitný predpis. V účtovnej závierke sú vykázané s prepočtom podľa kurzu platného ku dňu, ku ktorému sa zostavuje. Od roku 2008 sa kurzové straty účtujú do nákladov a kurzové zisky do výnosov.</w:t>
      </w: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ind w:left="427" w:right="20" w:hanging="419"/>
        <w:spacing w:after="0" w:line="234" w:lineRule="auto"/>
        <w:tabs>
          <w:tab w:leader="none" w:pos="407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Účtovná jednotka nie je platiteľom dane z pridanej hodnoty. V prípadoch, keď dodávatelia sú platiteľmi DPH, fakturovaná DPH je súčasťou ocenenia dlhodobého majetku, zásob, nákladov.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jc w:val="both"/>
        <w:ind w:left="367" w:hanging="367"/>
        <w:spacing w:after="0" w:line="239" w:lineRule="auto"/>
        <w:tabs>
          <w:tab w:leader="none" w:pos="367" w:val="left"/>
        </w:tabs>
        <w:numPr>
          <w:ilvl w:val="0"/>
          <w:numId w:val="4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Podstata odpisovania dlhodobého nehmotného a dlhodobého hmotného majetku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367"/>
        <w:spacing w:after="0" w:line="237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smerom nahor. Metóda odpisovania sa používa lineárna. Predpokladaná doba užívania a odpisové sadzby sú stanovené takto: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0" w:lineRule="exact"/>
        <w:rPr>
          <w:sz w:val="20"/>
          <w:szCs w:val="20"/>
          <w:color w:val="auto"/>
        </w:rPr>
      </w:pPr>
    </w:p>
    <w:tbl>
      <w:tblPr>
        <w:tblLayout w:type="fixed"/>
        <w:tblInd w:w="717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7"/>
        </w:trPr>
        <w:tc>
          <w:tcPr>
            <w:tcW w:w="228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Odpisová skupina</w:t>
            </w:r>
          </w:p>
        </w:tc>
        <w:tc>
          <w:tcPr>
            <w:tcW w:w="30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Doba odpisovania v rokoch</w:t>
            </w:r>
          </w:p>
        </w:tc>
        <w:tc>
          <w:tcPr>
            <w:tcW w:w="3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Ročná odpisová sadzba</w:t>
            </w:r>
          </w:p>
        </w:tc>
      </w:tr>
      <w:tr>
        <w:trPr>
          <w:trHeight w:val="221"/>
        </w:trPr>
        <w:tc>
          <w:tcPr>
            <w:tcW w:w="22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0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</w:t>
            </w: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4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4</w:t>
            </w:r>
          </w:p>
        </w:tc>
        <w:tc>
          <w:tcPr>
            <w:tcW w:w="3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3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¼</w:t>
            </w:r>
          </w:p>
        </w:tc>
      </w:tr>
    </w:tbl>
    <w:p>
      <w:pPr>
        <w:jc w:val="right"/>
        <w:ind w:right="1380"/>
        <w:spacing w:after="0" w:line="219" w:lineRule="exact"/>
        <w:rPr>
          <w:sz w:val="20"/>
          <w:szCs w:val="20"/>
          <w:color w:val="auto"/>
        </w:rPr>
        <w:sectPr>
          <w:pgSz w:w="11900" w:h="16838" w:orient="portrait"/>
          <w:cols w:equalWidth="0" w:num="1">
            <w:col w:w="9647"/>
          </w:cols>
          <w:pgMar w:left="1133" w:top="846" w:right="1120" w:bottom="438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5775325</wp:posOffset>
                </wp:positionH>
                <wp:positionV relativeFrom="paragraph">
                  <wp:posOffset>-8890</wp:posOffset>
                </wp:positionV>
                <wp:extent cx="12065" cy="12065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47" style="position:absolute;margin-left:454.75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</w:t>
      </w:r>
    </w:p>
    <w:p>
      <w:pPr>
        <w:sectPr>
          <w:pgSz w:w="11900" w:h="16838" w:orient="portrait"/>
          <w:cols w:equalWidth="0" w:num="1">
            <w:col w:w="100"/>
          </w:cols>
          <w:pgMar w:left="5900" w:top="846" w:right="5900" w:bottom="438" w:gutter="0" w:footer="0" w:header="0"/>
          <w:type w:val="continuous"/>
        </w:sectPr>
      </w:pPr>
    </w:p>
    <w:bookmarkStart w:id="3" w:name="page4"/>
    <w:bookmarkEnd w:id="3"/>
    <w:tbl>
      <w:tblPr>
        <w:tblLayout w:type="fixed"/>
        <w:tblInd w:w="12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7"/>
        </w:trPr>
        <w:tc>
          <w:tcPr>
            <w:tcW w:w="228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0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</w:t>
            </w:r>
          </w:p>
        </w:tc>
        <w:tc>
          <w:tcPr>
            <w:tcW w:w="30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</w:t>
            </w:r>
          </w:p>
        </w:tc>
        <w:tc>
          <w:tcPr>
            <w:tcW w:w="3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1/6</w:t>
            </w:r>
          </w:p>
        </w:tc>
      </w:tr>
      <w:tr>
        <w:trPr>
          <w:trHeight w:val="220"/>
        </w:trPr>
        <w:tc>
          <w:tcPr>
            <w:tcW w:w="22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0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</w:t>
            </w: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12</w:t>
            </w:r>
          </w:p>
        </w:tc>
        <w:tc>
          <w:tcPr>
            <w:tcW w:w="3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1/12</w:t>
            </w:r>
          </w:p>
        </w:tc>
      </w:tr>
      <w:tr>
        <w:trPr>
          <w:trHeight w:val="220"/>
        </w:trPr>
        <w:tc>
          <w:tcPr>
            <w:tcW w:w="22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0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4</w:t>
            </w: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</w:t>
            </w:r>
          </w:p>
        </w:tc>
        <w:tc>
          <w:tcPr>
            <w:tcW w:w="3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1/20</w:t>
            </w:r>
          </w:p>
        </w:tc>
      </w:tr>
    </w:tbl>
    <w:p>
      <w:pPr>
        <w:spacing w:after="0" w:line="236" w:lineRule="exact"/>
        <w:rPr>
          <w:sz w:val="20"/>
          <w:szCs w:val="20"/>
          <w:color w:val="auto"/>
        </w:rPr>
      </w:pPr>
    </w:p>
    <w:p>
      <w:pPr>
        <w:jc w:val="both"/>
        <w:ind w:left="920" w:right="720"/>
        <w:spacing w:after="0" w:line="23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Drobný nehmotný majetok, ktorého ocenenie je do výšky 2400 EUR, podľa rozhodnutia účtovnej jednotky nie je dlhodobým nehmotným majetkom a účtuje sa pri obstaraní do nákladov na účet 518 - Ostatné služby.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920" w:right="720"/>
        <w:spacing w:after="0" w:line="23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Drobný hmotný majetok s ocenením do 150 EUR sa po jeho odovzdaní do užívania účtuje priamo do spotreby a ďalej sa neeviduje. Drobný hmotný majetok od 150 do 499 EUR, ktorý podľa rozhodnutia účtovnej jednotky nie je dlhodobým hmotným majetkom sa účtuje priamo do spotreby a eviduje sa na podsúvahových účtoch. Drobný hmotný majetok, ktorého ocenenie je od 500 do 1700 EUR a prevádzkovo-technické funkcie sú dlhšie ako jeden rok sa po jeho zaradení do používania účtuje na účte 028 – Drobný hmotný majetok. Financuje sa z kapitálových výdavkov.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2" w:lineRule="exact"/>
        <w:rPr>
          <w:sz w:val="20"/>
          <w:szCs w:val="20"/>
          <w:color w:val="auto"/>
        </w:rPr>
      </w:pPr>
    </w:p>
    <w:p>
      <w:pPr>
        <w:ind w:left="514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Čl. III</w:t>
      </w:r>
    </w:p>
    <w:p>
      <w:pPr>
        <w:ind w:left="3420"/>
        <w:spacing w:after="0" w:line="23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Informácie o údajoch na strane aktív súvahy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5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  Neobežný majetok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560"/>
        <w:spacing w:after="0" w:line="239" w:lineRule="auto"/>
        <w:tabs>
          <w:tab w:leader="none" w:pos="8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Dlhodobý nehmotný majetok a dlhodobý hmotný majetok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560" w:right="4660"/>
        <w:spacing w:after="0" w:line="34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1. Prehľad o pohybe dlhodobého nehmotného majetku /v EUR/ a) OBSTARÁVACIA CENA</w:t>
      </w: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6"/>
        </w:trPr>
        <w:tc>
          <w:tcPr>
            <w:tcW w:w="21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Účet</w:t>
            </w:r>
          </w:p>
        </w:tc>
        <w:tc>
          <w:tcPr>
            <w:tcW w:w="76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jc w:val="center"/>
              <w:ind w:lef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OC</w:t>
            </w:r>
          </w:p>
        </w:tc>
        <w:tc>
          <w:tcPr>
            <w:tcW w:w="1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2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Úbytky</w:t>
            </w:r>
          </w:p>
        </w:tc>
        <w:tc>
          <w:tcPr>
            <w:tcW w:w="1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Presuny</w:t>
            </w:r>
          </w:p>
        </w:tc>
        <w:tc>
          <w:tcPr>
            <w:tcW w:w="2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OC</w:t>
            </w:r>
          </w:p>
        </w:tc>
      </w:tr>
      <w:tr>
        <w:trPr>
          <w:trHeight w:val="223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1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 / -</w:t>
            </w: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</w:tr>
      <w:tr>
        <w:trPr>
          <w:trHeight w:val="218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Aktivované N na vývoj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012</w:t>
            </w: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ind w:left="4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004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Softvér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013</w:t>
            </w: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005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2279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2279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Oceniteľné práva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014</w:t>
            </w: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006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Drobný DNM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018</w:t>
            </w: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007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Ostatný DNM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019</w:t>
            </w: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008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2279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2279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560"/>
        </w:trPr>
        <w:tc>
          <w:tcPr>
            <w:tcW w:w="5240" w:type="dxa"/>
            <w:vAlign w:val="bottom"/>
            <w:gridSpan w:val="6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b)  OPRÁVKY A OPRAVNÉ POLOŽKY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18"/>
        </w:trPr>
        <w:tc>
          <w:tcPr>
            <w:tcW w:w="2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Účty</w:t>
            </w: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ind w:left="4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Oprávky, OP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ind w:left="1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Úbytky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ind w:left="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Presuny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0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Oprávky, OP</w:t>
            </w:r>
          </w:p>
        </w:tc>
      </w:tr>
      <w:tr>
        <w:trPr>
          <w:trHeight w:val="219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2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16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 / -</w:t>
            </w: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 k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072</w:t>
            </w: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004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230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aktivovaným N na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091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33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vývoj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073</w:t>
            </w: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ind w:lef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005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2279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2279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233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softvéru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091</w:t>
            </w: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 k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074</w:t>
            </w: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ind w:lef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006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233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oceniteľným právam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091</w:t>
            </w: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8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 k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078</w:t>
            </w: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ind w:left="4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007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23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drobnému DNM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091</w:t>
            </w: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 k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079</w:t>
            </w: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ind w:lef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008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233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ostatnému DNM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091</w:t>
            </w: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2279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2279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445"/>
        </w:trPr>
        <w:tc>
          <w:tcPr>
            <w:tcW w:w="3660" w:type="dxa"/>
            <w:vAlign w:val="bottom"/>
            <w:gridSpan w:val="4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c)  ZOSTATKOVÁ HODNOTA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60" w:type="dxa"/>
            <w:vAlign w:val="bottom"/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31"/>
        </w:trPr>
        <w:tc>
          <w:tcPr>
            <w:tcW w:w="21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ind w:left="14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7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</w:tcBorders>
          </w:tcPr>
          <w:p>
            <w:pPr>
              <w:ind w:left="4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Účty</w:t>
            </w:r>
          </w:p>
        </w:tc>
        <w:tc>
          <w:tcPr>
            <w:tcW w:w="1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960" w:type="dxa"/>
            <w:vAlign w:val="bottom"/>
            <w:tcBorders>
              <w:top w:val="single" w:sz="8" w:color="auto"/>
            </w:tcBorders>
            <w:gridSpan w:val="3"/>
          </w:tcPr>
          <w:p>
            <w:pPr>
              <w:jc w:val="center"/>
              <w:ind w:left="100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Zostatková hodnota</w:t>
            </w:r>
          </w:p>
        </w:tc>
        <w:tc>
          <w:tcPr>
            <w:tcW w:w="2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top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Zostatková hodnota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9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80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482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</w:tr>
      <w:tr>
        <w:trPr>
          <w:trHeight w:val="214"/>
        </w:trPr>
        <w:tc>
          <w:tcPr>
            <w:tcW w:w="290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aktivovaných N na vývoj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/012/ -/072+091/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004</w:t>
            </w:r>
          </w:p>
        </w:tc>
        <w:tc>
          <w:tcPr>
            <w:tcW w:w="1820" w:type="dxa"/>
            <w:vAlign w:val="bottom"/>
            <w:gridSpan w:val="2"/>
          </w:tcPr>
          <w:p>
            <w:pPr>
              <w:jc w:val="center"/>
              <w:ind w:left="2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8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18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softvéru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/013/ -/073+091/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005</w:t>
            </w:r>
          </w:p>
        </w:tc>
        <w:tc>
          <w:tcPr>
            <w:tcW w:w="1820" w:type="dxa"/>
            <w:vAlign w:val="bottom"/>
            <w:gridSpan w:val="2"/>
          </w:tcPr>
          <w:p>
            <w:pPr>
              <w:jc w:val="center"/>
              <w:ind w:left="2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8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18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oceniteľných práv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/014/ -/074+091/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006</w:t>
            </w:r>
          </w:p>
        </w:tc>
        <w:tc>
          <w:tcPr>
            <w:tcW w:w="1820" w:type="dxa"/>
            <w:vAlign w:val="bottom"/>
            <w:gridSpan w:val="2"/>
          </w:tcPr>
          <w:p>
            <w:pPr>
              <w:jc w:val="center"/>
              <w:ind w:left="2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8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18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drobného DNM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/018/ -/078+091/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007</w:t>
            </w:r>
          </w:p>
        </w:tc>
        <w:tc>
          <w:tcPr>
            <w:tcW w:w="1820" w:type="dxa"/>
            <w:vAlign w:val="bottom"/>
            <w:gridSpan w:val="2"/>
          </w:tcPr>
          <w:p>
            <w:pPr>
              <w:jc w:val="center"/>
              <w:ind w:left="2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8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ostatného DNM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/019/ - /079+091/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008</w:t>
            </w:r>
          </w:p>
        </w:tc>
        <w:tc>
          <w:tcPr>
            <w:tcW w:w="1820" w:type="dxa"/>
            <w:vAlign w:val="bottom"/>
            <w:gridSpan w:val="2"/>
          </w:tcPr>
          <w:p>
            <w:pPr>
              <w:jc w:val="center"/>
              <w:ind w:left="2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8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20" w:type="dxa"/>
            <w:vAlign w:val="bottom"/>
            <w:gridSpan w:val="2"/>
          </w:tcPr>
          <w:p>
            <w:pPr>
              <w:jc w:val="center"/>
              <w:ind w:left="2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8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10920"/>
            </w:cols>
            <w:pgMar w:left="580" w:top="831" w:right="400" w:bottom="438" w:gutter="0" w:footer="0" w:header="0"/>
          </w:sectPr>
        </w:pPr>
      </w:p>
    </w:tbl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</w:t>
      </w:r>
    </w:p>
    <w:p>
      <w:pPr>
        <w:sectPr>
          <w:pgSz w:w="11900" w:h="16838" w:orient="portrait"/>
          <w:cols w:equalWidth="0" w:num="1">
            <w:col w:w="100"/>
          </w:cols>
          <w:pgMar w:left="5900" w:top="831" w:right="5900" w:bottom="438" w:gutter="0" w:footer="0" w:header="0"/>
          <w:type w:val="continuous"/>
        </w:sectPr>
      </w:pPr>
    </w:p>
    <w:bookmarkStart w:id="4" w:name="page5"/>
    <w:bookmarkEnd w:id="4"/>
    <w:p>
      <w:pPr>
        <w:ind w:left="560" w:right="4960"/>
        <w:spacing w:after="0" w:line="34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2. Prehľad o pohybe dlhodobého hmotného majetku /v EUR/ a) OBSTARÁVACIA CENA</w:t>
      </w: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9"/>
        </w:trPr>
        <w:tc>
          <w:tcPr>
            <w:tcW w:w="21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Účet</w:t>
            </w: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OC</w:t>
            </w:r>
          </w:p>
        </w:tc>
        <w:tc>
          <w:tcPr>
            <w:tcW w:w="15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3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15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Úbytky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Presuny</w:t>
            </w:r>
          </w:p>
        </w:tc>
        <w:tc>
          <w:tcPr>
            <w:tcW w:w="15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OC</w:t>
            </w:r>
          </w:p>
        </w:tc>
      </w:tr>
      <w:tr>
        <w:trPr>
          <w:trHeight w:val="219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 / -</w:t>
            </w: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Pozemky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031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012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248 983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248 983</w:t>
            </w: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Umelecké diela a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032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013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2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zbierky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8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Predmety z drahých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033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014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kovov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Stavby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021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015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1 074 968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1 074 968</w:t>
            </w: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Samostatné hnuteľné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022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016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43 086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105 618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148 704</w:t>
            </w:r>
          </w:p>
        </w:tc>
      </w:tr>
      <w:tr>
        <w:trPr>
          <w:trHeight w:val="230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veci a súbory hnut.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33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vecí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Dopravné prostriedky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023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017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</w:t>
            </w: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Pestovateľské celky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025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018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3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trvalých porastov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Základné stádo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026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019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2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 ťažné zvieratá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6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Drobný DHM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028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020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32 700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32 700</w:t>
            </w: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Ostatný DHM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029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021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2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Spolu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1 399 740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9"/>
              </w:rPr>
              <w:t>105 618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-</w:t>
            </w: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8"/>
              </w:rPr>
              <w:t>1 505 358</w:t>
            </w:r>
          </w:p>
        </w:tc>
      </w:tr>
      <w:tr>
        <w:trPr>
          <w:trHeight w:val="123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</w:tbl>
    <w:p>
      <w:pPr>
        <w:spacing w:after="0" w:line="340" w:lineRule="exact"/>
        <w:rPr>
          <w:sz w:val="20"/>
          <w:szCs w:val="20"/>
          <w:color w:val="auto"/>
        </w:rPr>
      </w:pPr>
    </w:p>
    <w:p>
      <w:pPr>
        <w:ind w:left="560"/>
        <w:spacing w:after="0" w:line="239" w:lineRule="auto"/>
        <w:tabs>
          <w:tab w:leader="none" w:pos="9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b)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OPRÁVKY A OPRAVNÉ POLOŽKY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1"/>
        </w:trPr>
        <w:tc>
          <w:tcPr>
            <w:tcW w:w="27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10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1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Účty</w:t>
            </w: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30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jc w:val="center"/>
              <w:ind w:left="2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Oprávky, OP</w:t>
            </w:r>
          </w:p>
        </w:tc>
        <w:tc>
          <w:tcPr>
            <w:tcW w:w="1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top w:val="single" w:sz="8" w:color="auto"/>
              <w:right w:val="single" w:sz="8" w:color="auto"/>
            </w:tcBorders>
            <w:gridSpan w:val="3"/>
          </w:tcPr>
          <w:p>
            <w:pPr>
              <w:ind w:left="2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12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Úbytky</w:t>
            </w:r>
          </w:p>
        </w:tc>
        <w:tc>
          <w:tcPr>
            <w:tcW w:w="2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ind w:lef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Presuny</w:t>
            </w:r>
          </w:p>
        </w:tc>
        <w:tc>
          <w:tcPr>
            <w:tcW w:w="2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Oprávky, OP</w:t>
            </w:r>
          </w:p>
        </w:tc>
      </w:tr>
      <w:tr>
        <w:trPr>
          <w:trHeight w:val="217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41"/>
              <w:spacing w:after="0" w:line="20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>+ / -</w:t>
            </w: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0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</w:tr>
      <w:tr>
        <w:trPr>
          <w:trHeight w:val="217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pozemkom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092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012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ind w:left="24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118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7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umeleckým dielam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092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013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ind w:left="24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1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 zbierkam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predmetom z drahých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092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014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ind w:left="24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3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kovov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 k stavbám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081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015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ind w:left="26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704 123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gridSpan w:val="2"/>
          </w:tcPr>
          <w:p>
            <w:pPr>
              <w:jc w:val="center"/>
              <w:ind w:left="2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47446</w:t>
            </w: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751568</w:t>
            </w:r>
          </w:p>
        </w:tc>
      </w:tr>
      <w:tr>
        <w:trPr>
          <w:trHeight w:val="233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 k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082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016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ind w:left="24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36 750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gridSpan w:val="2"/>
          </w:tcPr>
          <w:p>
            <w:pPr>
              <w:jc w:val="center"/>
              <w:ind w:left="2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5990</w:t>
            </w: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42740</w:t>
            </w:r>
          </w:p>
        </w:tc>
      </w:tr>
      <w:tr>
        <w:trPr>
          <w:trHeight w:val="230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samostatným hnuteľným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092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32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veciam a súb. hn. v.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8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 k dopravným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083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017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ind w:left="261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44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</w:t>
            </w:r>
          </w:p>
        </w:tc>
      </w:tr>
      <w:tr>
        <w:trPr>
          <w:trHeight w:val="231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prostriedkom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 k pestovateľs.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085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018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ind w:left="24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4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celkom trvalých porastov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 k základnému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086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019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ind w:left="24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3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stádu a ťažným zvieratám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 k drobnému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088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020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ind w:left="24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32 700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32 700</w:t>
            </w:r>
          </w:p>
        </w:tc>
      </w:tr>
      <w:tr>
        <w:trPr>
          <w:trHeight w:val="233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DHM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Oprávky a OP k ostatnému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089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021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ind w:left="24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3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DHM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5"/>
        </w:trPr>
        <w:tc>
          <w:tcPr>
            <w:tcW w:w="2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Spolu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jc w:val="center"/>
              <w:ind w:left="261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9"/>
              </w:rPr>
              <w:t>773 576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53 436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9"/>
              </w:rPr>
              <w:t>827 011</w:t>
            </w:r>
          </w:p>
        </w:tc>
      </w:tr>
      <w:tr>
        <w:trPr>
          <w:trHeight w:val="123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442"/>
        </w:trPr>
        <w:tc>
          <w:tcPr>
            <w:tcW w:w="3440" w:type="dxa"/>
            <w:vAlign w:val="bottom"/>
            <w:gridSpan w:val="4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c)  ZOSTATKOVÁ HODNOTA</w:t>
            </w: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1"/>
        </w:trPr>
        <w:tc>
          <w:tcPr>
            <w:tcW w:w="28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31"/>
        </w:trPr>
        <w:tc>
          <w:tcPr>
            <w:tcW w:w="286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13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7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Účty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4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20" w:type="dxa"/>
            <w:vAlign w:val="bottom"/>
            <w:gridSpan w:val="3"/>
          </w:tcPr>
          <w:p>
            <w:pPr>
              <w:jc w:val="center"/>
              <w:ind w:right="20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Zostatková hodnota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Zostatková hodnota</w:t>
            </w:r>
          </w:p>
        </w:tc>
      </w:tr>
      <w:tr>
        <w:trPr>
          <w:trHeight w:val="219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380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81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</w:tr>
      <w:tr>
        <w:trPr>
          <w:trHeight w:val="215"/>
        </w:trPr>
        <w:tc>
          <w:tcPr>
            <w:tcW w:w="286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pozemkov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01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/031/ - /092/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40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012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jc w:val="center"/>
              <w:ind w:right="81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248 983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581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248 983</w:t>
            </w:r>
          </w:p>
        </w:tc>
      </w:tr>
      <w:tr>
        <w:trPr>
          <w:trHeight w:val="121"/>
        </w:trPr>
        <w:tc>
          <w:tcPr>
            <w:tcW w:w="286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86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umeleckých diel a zbierok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01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/032/ - /092/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013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jc w:val="center"/>
              <w:ind w:right="101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561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</w:tr>
      <w:tr>
        <w:trPr>
          <w:trHeight w:val="121"/>
        </w:trPr>
        <w:tc>
          <w:tcPr>
            <w:tcW w:w="286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86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ZH predmetov z drahých kovov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01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/033/ - /092/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014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jc w:val="center"/>
              <w:ind w:right="101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561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</w:tr>
      <w:tr>
        <w:trPr>
          <w:trHeight w:val="121"/>
        </w:trPr>
        <w:tc>
          <w:tcPr>
            <w:tcW w:w="286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86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stavieb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81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/021/ - /081+092/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015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jc w:val="center"/>
              <w:ind w:right="81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370 845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581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323 399</w:t>
            </w:r>
          </w:p>
        </w:tc>
      </w:tr>
      <w:tr>
        <w:trPr>
          <w:trHeight w:val="121"/>
        </w:trPr>
        <w:tc>
          <w:tcPr>
            <w:tcW w:w="27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336"/>
        </w:trPr>
        <w:tc>
          <w:tcPr>
            <w:tcW w:w="2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gridSpan w:val="2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5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11000"/>
            </w:cols>
            <w:pgMar w:left="580" w:top="1085" w:right="320" w:bottom="438" w:gutter="0" w:footer="0" w:header="0"/>
          </w:sectPr>
        </w:pPr>
      </w:p>
      <w:bookmarkStart w:id="5" w:name="page6"/>
      <w:bookmarkEnd w:id="5"/>
    </w:tbl>
    <w:p>
      <w:pPr>
        <w:spacing w:after="0" w:line="1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32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gridSpan w:val="3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samostatných hnuteľných veci</w:t>
            </w:r>
          </w:p>
        </w:tc>
        <w:tc>
          <w:tcPr>
            <w:tcW w:w="2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60" w:type="dxa"/>
            <w:vAlign w:val="bottom"/>
            <w:tcBorders>
              <w:top w:val="single" w:sz="8" w:color="auto"/>
              <w:right w:val="single" w:sz="8" w:color="auto"/>
            </w:tcBorders>
            <w:gridSpan w:val="4"/>
          </w:tcPr>
          <w:p>
            <w:pPr>
              <w:jc w:val="right"/>
              <w:ind w:right="22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/022/ - /082+092/</w:t>
            </w:r>
          </w:p>
        </w:tc>
        <w:tc>
          <w:tcPr>
            <w:tcW w:w="3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016</w:t>
            </w:r>
          </w:p>
        </w:tc>
        <w:tc>
          <w:tcPr>
            <w:tcW w:w="5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jc w:val="center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6 340</w:t>
            </w:r>
          </w:p>
        </w:tc>
        <w:tc>
          <w:tcPr>
            <w:tcW w:w="3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6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105 965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250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 súborov hnuteľných. vecí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  <w:gridSpan w:val="3"/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dopravných prostriedkov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jc w:val="right"/>
              <w:ind w:right="222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/023/ - /083+092/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017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righ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642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9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50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pestovateľských celkov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jc w:val="right"/>
              <w:ind w:right="22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/025/ - /085+092/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018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right="10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64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250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trvalých porastov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  <w:gridSpan w:val="3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základného stáda a ťažných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jc w:val="right"/>
              <w:ind w:right="22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/026/ - /086+092/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019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righ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64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250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zvierat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50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drobného DHM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jc w:val="right"/>
              <w:ind w:right="22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/028/ - /088+092/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020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righ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64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50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ostatného DHM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jc w:val="right"/>
              <w:ind w:right="22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/029/ - /089+092/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021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right="10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64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50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right="10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8"/>
              </w:rPr>
              <w:t>626168</w:t>
            </w: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64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8"/>
              </w:rPr>
              <w:t>678347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03"/>
        </w:trPr>
        <w:tc>
          <w:tcPr>
            <w:tcW w:w="7040" w:type="dxa"/>
            <w:vAlign w:val="bottom"/>
            <w:gridSpan w:val="12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3.  Prehľad o pohybe obstarania dlhodobého majetku /v EUR/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5780" w:type="dxa"/>
            <w:vAlign w:val="bottom"/>
            <w:gridSpan w:val="9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a)  OBSTARANIE DLHODOBÉHO MAJETKU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90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Účty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0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KZ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Úbytky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ind w:left="2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Presuny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3"/>
              </w:rPr>
              <w:t>KZ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80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720" w:type="dxa"/>
            <w:vAlign w:val="bottom"/>
            <w:gridSpan w:val="2"/>
            <w:vMerge w:val="restart"/>
          </w:tcPr>
          <w:p>
            <w:pPr>
              <w:jc w:val="center"/>
              <w:ind w:left="4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  <w:vMerge w:val="restart"/>
          </w:tcPr>
          <w:p>
            <w:pPr>
              <w:jc w:val="center"/>
              <w:ind w:lef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>+ / 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Obstaranie DNM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041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009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right"/>
              <w:ind w:right="24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Obstaranie DHM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042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022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right"/>
              <w:ind w:right="24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105618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-105618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Obstaranie DFM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043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032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right"/>
              <w:ind w:right="24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right"/>
              <w:ind w:right="24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105618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-105618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3460" w:type="dxa"/>
            <w:vAlign w:val="bottom"/>
            <w:gridSpan w:val="4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b)  OPRAVNÉ POLOŽKY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5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90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Účty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0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KZ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Úbytky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ind w:left="2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Presuny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3"/>
              </w:rPr>
              <w:t>KZ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720" w:type="dxa"/>
            <w:vAlign w:val="bottom"/>
            <w:gridSpan w:val="2"/>
            <w:vMerge w:val="restart"/>
          </w:tcPr>
          <w:p>
            <w:pPr>
              <w:jc w:val="center"/>
              <w:ind w:left="4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  <w:vMerge w:val="restart"/>
          </w:tcPr>
          <w:p>
            <w:pPr>
              <w:jc w:val="center"/>
              <w:ind w:lef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>+ / 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účtu obstarania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4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093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009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right"/>
              <w:ind w:right="242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left="44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DNM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účtu obstarania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094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022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right"/>
              <w:ind w:right="24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3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DHM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účtu obstarania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096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032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right"/>
              <w:ind w:right="24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left="4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DFM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right"/>
              <w:ind w:right="24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left="4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3460" w:type="dxa"/>
            <w:vAlign w:val="bottom"/>
            <w:gridSpan w:val="4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c)  ZOSTATKOVÁ HODNOTA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5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900"/>
              <w:spacing w:after="0" w:line="2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Účty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62"/>
              <w:spacing w:after="0" w:line="2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KZ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gridSpan w:val="2"/>
          </w:tcPr>
          <w:p>
            <w:pPr>
              <w:ind w:left="24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Úbytky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ind w:left="2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Presuny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3"/>
              </w:rPr>
              <w:t>KZ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260" w:type="dxa"/>
            <w:vAlign w:val="bottom"/>
            <w:gridSpan w:val="2"/>
            <w:vMerge w:val="restart"/>
          </w:tcPr>
          <w:p>
            <w:pPr>
              <w:jc w:val="center"/>
              <w:ind w:left="8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gridSpan w:val="2"/>
            <w:vMerge w:val="restart"/>
          </w:tcPr>
          <w:p>
            <w:pPr>
              <w:jc w:val="center"/>
              <w:ind w:left="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  <w:vMerge w:val="restart"/>
          </w:tcPr>
          <w:p>
            <w:pPr>
              <w:jc w:val="center"/>
              <w:ind w:lef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>+ / 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účtu obstarania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/041/-/093/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009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center"/>
              <w:ind w:left="42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DNM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účtu obstarania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/042/-/094/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022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center"/>
              <w:ind w:left="42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105618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-105618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DHM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účtu obstarania DFM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/043/-/096/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032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center"/>
              <w:ind w:left="42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center"/>
              <w:ind w:left="42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105618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-105618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  <w:gridSpan w:val="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06"/>
        </w:trPr>
        <w:tc>
          <w:tcPr>
            <w:tcW w:w="8300" w:type="dxa"/>
            <w:vAlign w:val="bottom"/>
            <w:gridSpan w:val="14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4.  Prehľad o pohybe poskytnutých preddavkov na dlhodobý majetok /v EUR/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3460" w:type="dxa"/>
            <w:vAlign w:val="bottom"/>
            <w:gridSpan w:val="4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a)  OBSTARÁVACIA CENA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5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90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Účty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0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KZ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Úbytky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ind w:left="2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Presuny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3"/>
              </w:rPr>
              <w:t>KZ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80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720" w:type="dxa"/>
            <w:vAlign w:val="bottom"/>
            <w:gridSpan w:val="2"/>
            <w:vMerge w:val="restart"/>
          </w:tcPr>
          <w:p>
            <w:pPr>
              <w:jc w:val="center"/>
              <w:ind w:left="4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  <w:vMerge w:val="restart"/>
          </w:tcPr>
          <w:p>
            <w:pPr>
              <w:jc w:val="center"/>
              <w:ind w:lef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>+ / 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Poskytnuté preddavky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051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010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right"/>
              <w:ind w:right="24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11000"/>
            </w:cols>
            <w:pgMar w:left="580" w:top="831" w:right="320" w:bottom="438" w:gutter="0" w:footer="0" w:header="0"/>
          </w:sectPr>
        </w:pPr>
      </w:p>
    </w:tbl>
    <w:p>
      <w:pPr>
        <w:spacing w:after="0" w:line="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</w:t>
      </w:r>
    </w:p>
    <w:p>
      <w:pPr>
        <w:sectPr>
          <w:pgSz w:w="11900" w:h="16838" w:orient="portrait"/>
          <w:cols w:equalWidth="0" w:num="1">
            <w:col w:w="100"/>
          </w:cols>
          <w:pgMar w:left="5900" w:top="831" w:right="5900" w:bottom="438" w:gutter="0" w:footer="0" w:header="0"/>
          <w:type w:val="continuous"/>
        </w:sectPr>
      </w:pPr>
    </w:p>
    <w:bookmarkStart w:id="6" w:name="page7"/>
    <w:bookmarkEnd w:id="6"/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7"/>
        </w:trPr>
        <w:tc>
          <w:tcPr>
            <w:tcW w:w="236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na DNM</w:t>
            </w:r>
          </w:p>
        </w:tc>
        <w:tc>
          <w:tcPr>
            <w:tcW w:w="9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Poskytnuté preddavky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ind w:left="2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052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023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8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na DHM</w:t>
            </w: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82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3460" w:type="dxa"/>
            <w:vAlign w:val="bottom"/>
            <w:gridSpan w:val="3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b)  OPRAVNÉ POLOŽKY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90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Účty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82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KZ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4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Úbytky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Presuny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23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3"/>
              </w:rPr>
              <w:t>KZ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62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>+ / 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23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poskytnutým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ind w:left="2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095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010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8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preddavkom na  DNM</w:t>
            </w: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poskytnutým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ind w:left="2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095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023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8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preddavkom na  DHM</w:t>
            </w: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82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2"/>
        </w:trPr>
        <w:tc>
          <w:tcPr>
            <w:tcW w:w="3460" w:type="dxa"/>
            <w:vAlign w:val="bottom"/>
            <w:gridSpan w:val="3"/>
          </w:tcPr>
          <w:p>
            <w:pPr>
              <w:ind w:left="5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c)  ZOSTATKOVÁ HODNOTA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90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1100" w:type="dxa"/>
            <w:vAlign w:val="bottom"/>
            <w:gridSpan w:val="2"/>
            <w:vMerge w:val="restart"/>
          </w:tcPr>
          <w:p>
            <w:pPr>
              <w:ind w:left="4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Účty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80" w:type="dxa"/>
            <w:vAlign w:val="bottom"/>
            <w:gridSpan w:val="2"/>
          </w:tcPr>
          <w:p>
            <w:pPr>
              <w:jc w:val="center"/>
              <w:ind w:lef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80" w:type="dxa"/>
            <w:vAlign w:val="bottom"/>
            <w:gridSpan w:val="2"/>
          </w:tcPr>
          <w:p>
            <w:pPr>
              <w:jc w:val="center"/>
              <w:ind w:left="42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KZ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4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ind w:lef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Úbytky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ind w:left="2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Presuny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KZ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gridSpan w:val="2"/>
            <w:vMerge w:val="restart"/>
          </w:tcPr>
          <w:p>
            <w:pPr>
              <w:jc w:val="center"/>
              <w:ind w:left="1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80" w:type="dxa"/>
            <w:vAlign w:val="bottom"/>
            <w:gridSpan w:val="2"/>
            <w:vMerge w:val="restart"/>
          </w:tcPr>
          <w:p>
            <w:pPr>
              <w:jc w:val="center"/>
              <w:ind w:left="62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00" w:type="dxa"/>
            <w:vAlign w:val="bottom"/>
            <w:vMerge w:val="restart"/>
          </w:tcPr>
          <w:p>
            <w:pPr>
              <w:jc w:val="center"/>
              <w:ind w:lef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vMerge w:val="restart"/>
          </w:tcPr>
          <w:p>
            <w:pPr>
              <w:jc w:val="center"/>
              <w:ind w:lef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00" w:type="dxa"/>
            <w:vAlign w:val="bottom"/>
            <w:vMerge w:val="restart"/>
          </w:tcPr>
          <w:p>
            <w:pPr>
              <w:jc w:val="center"/>
              <w:ind w:left="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>+ / 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 účtu poskytnutých</w:t>
            </w:r>
          </w:p>
        </w:tc>
        <w:tc>
          <w:tcPr>
            <w:tcW w:w="1100" w:type="dxa"/>
            <w:vAlign w:val="bottom"/>
            <w:gridSpan w:val="2"/>
          </w:tcPr>
          <w:p>
            <w:pPr>
              <w:ind w:left="1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/051/-/095/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2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010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jc w:val="center"/>
              <w:ind w:left="24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center"/>
              <w:ind w:left="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jc w:val="center"/>
              <w:ind w:left="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preddavkov na DNM</w:t>
            </w: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účtu poskytnutých</w:t>
            </w:r>
          </w:p>
        </w:tc>
        <w:tc>
          <w:tcPr>
            <w:tcW w:w="1100" w:type="dxa"/>
            <w:vAlign w:val="bottom"/>
            <w:gridSpan w:val="2"/>
          </w:tcPr>
          <w:p>
            <w:pPr>
              <w:ind w:left="1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/052/-/095/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jc w:val="center"/>
              <w:ind w:left="2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023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jc w:val="center"/>
              <w:ind w:left="24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center"/>
              <w:ind w:left="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jc w:val="center"/>
              <w:ind w:left="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preddavkov na DHM</w:t>
            </w: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jc w:val="center"/>
              <w:ind w:left="24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center"/>
              <w:ind w:left="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jc w:val="center"/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jc w:val="center"/>
              <w:ind w:left="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3" w:lineRule="exact"/>
        <w:rPr>
          <w:sz w:val="20"/>
          <w:szCs w:val="20"/>
          <w:color w:val="auto"/>
        </w:rPr>
      </w:pPr>
    </w:p>
    <w:p>
      <w:pPr>
        <w:ind w:left="560"/>
        <w:spacing w:after="0" w:line="239" w:lineRule="auto"/>
        <w:tabs>
          <w:tab w:leader="none" w:pos="9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5.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Spôsob a výška poistenia majetku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5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Majetok je poistený pre prípad poškodenia alebo zničenia veci živelnou udalosťou a krádežou v poisťovni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5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Allianz SP, a.s.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left="5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Zriadenie záložného práva na dlhodobý majetok –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560"/>
        <w:spacing w:after="0" w:line="239" w:lineRule="auto"/>
        <w:tabs>
          <w:tab w:leader="none" w:pos="9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6.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Opis a hodnota majetku vo vlastníctve účtovnej jednotky /v EUR/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tbl>
      <w:tblPr>
        <w:tblLayout w:type="fixed"/>
        <w:tblInd w:w="5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1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ind w:righ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Majetok, ku ktorému má účtovná jednotka vlastnícke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10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Suma 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právo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6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Pozemky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248 983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Budovy, stavby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1 074 968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Stroje, prístroje, zariadenia, inventár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43 086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Kamerový systém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105 618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Dopravné prostriedky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Drobný majetok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80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32 700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180" w:type="dxa"/>
            <w:vAlign w:val="bottom"/>
          </w:tcPr>
          <w:p>
            <w:pPr>
              <w:ind w:left="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3"/>
              </w:rPr>
              <w:t>7.</w:t>
            </w:r>
          </w:p>
        </w:tc>
        <w:tc>
          <w:tcPr>
            <w:tcW w:w="5100" w:type="dxa"/>
            <w:vAlign w:val="bottom"/>
            <w:gridSpan w:val="2"/>
          </w:tcPr>
          <w:p>
            <w:pPr>
              <w:ind w:left="20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Opis  a  hodnota majetku,  ku ktorému  nemá  účtovná</w:t>
            </w:r>
          </w:p>
        </w:tc>
        <w:tc>
          <w:tcPr>
            <w:tcW w:w="900" w:type="dxa"/>
            <w:vAlign w:val="bottom"/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jednotka</w:t>
            </w:r>
          </w:p>
        </w:tc>
        <w:tc>
          <w:tcPr>
            <w:tcW w:w="4120" w:type="dxa"/>
            <w:vAlign w:val="bottom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vlastnícke  právo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1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Majetok, ku ktorému nemá účtovná jednotka vlastnícke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Suma 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právo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6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Majetok v správe účtovnej jednotky /RO,PO/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Majetok nezapísaný vkladom do katastra nehnuteľností,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pričom účtovná jednotka majetok užíva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Majetok, pri ktorom vlastnícke právo  nadobudol veriteľ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 zabezpečovacom prevode práva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Majetok, ktorý využíva účtovná jednotka na základe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zmluvy o výpožičke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Majetok obstaraný formou finančného prenájmu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180" w:type="dxa"/>
            <w:vAlign w:val="bottom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3"/>
              </w:rPr>
              <w:t>8.</w:t>
            </w:r>
          </w:p>
        </w:tc>
        <w:tc>
          <w:tcPr>
            <w:tcW w:w="5100" w:type="dxa"/>
            <w:vAlign w:val="bottom"/>
            <w:gridSpan w:val="2"/>
          </w:tcPr>
          <w:p>
            <w:pPr>
              <w:ind w:left="2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Dôvody  zvýšenia,  zníženia  a zrušenia  opravných</w:t>
            </w:r>
          </w:p>
        </w:tc>
        <w:tc>
          <w:tcPr>
            <w:tcW w:w="900" w:type="dxa"/>
            <w:vAlign w:val="bottom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položiek</w:t>
            </w:r>
          </w:p>
        </w:tc>
        <w:tc>
          <w:tcPr>
            <w:tcW w:w="4120" w:type="dxa"/>
            <w:vAlign w:val="bottom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dlhodobému  nehmotnému  majetku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100" w:type="dxa"/>
            <w:vAlign w:val="bottom"/>
            <w:gridSpan w:val="2"/>
          </w:tcPr>
          <w:p>
            <w:pPr>
              <w:ind w:left="2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 dlhodobému hmotnému majetku</w:t>
            </w: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11000"/>
            </w:cols>
            <w:pgMar w:left="580" w:top="831" w:right="320" w:bottom="438" w:gutter="0" w:footer="0" w:header="0"/>
          </w:sectPr>
        </w:pPr>
      </w:p>
    </w:tbl>
    <w:p>
      <w:pPr>
        <w:spacing w:after="0" w:line="25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7</w:t>
      </w:r>
    </w:p>
    <w:p>
      <w:pPr>
        <w:sectPr>
          <w:pgSz w:w="11900" w:h="16838" w:orient="portrait"/>
          <w:cols w:equalWidth="0" w:num="1">
            <w:col w:w="100"/>
          </w:cols>
          <w:pgMar w:left="5900" w:top="831" w:right="5900" w:bottom="438" w:gutter="0" w:footer="0" w:header="0"/>
          <w:type w:val="continuous"/>
        </w:sectPr>
      </w:pPr>
    </w:p>
    <w:bookmarkStart w:id="7" w:name="page8"/>
    <w:bookmarkEnd w:id="7"/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Inv.</w:t>
            </w:r>
          </w:p>
        </w:tc>
        <w:tc>
          <w:tcPr>
            <w:tcW w:w="7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top w:val="single" w:sz="8" w:color="auto"/>
            </w:tcBorders>
            <w:gridSpan w:val="4"/>
            <w:vMerge w:val="restart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Konkrétny druh DM</w:t>
            </w:r>
          </w:p>
        </w:tc>
        <w:tc>
          <w:tcPr>
            <w:tcW w:w="6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top w:val="single" w:sz="8" w:color="auto"/>
              <w:right w:val="single" w:sz="8" w:color="auto"/>
            </w:tcBorders>
            <w:gridSpan w:val="3"/>
            <w:vMerge w:val="restart"/>
          </w:tcPr>
          <w:p>
            <w:pPr>
              <w:ind w:left="2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Suma OP v EUR</w:t>
            </w:r>
          </w:p>
        </w:tc>
        <w:tc>
          <w:tcPr>
            <w:tcW w:w="2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top w:val="single" w:sz="8" w:color="auto"/>
              <w:right w:val="single" w:sz="8" w:color="auto"/>
            </w:tcBorders>
            <w:gridSpan w:val="6"/>
            <w:vMerge w:val="restart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Dôvod zvýšenia, zníženia a zrušenia OP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Číslo</w:t>
            </w: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6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  <w:gridSpan w:val="6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6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5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7"/>
        </w:trPr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60"/>
        </w:trPr>
        <w:tc>
          <w:tcPr>
            <w:tcW w:w="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40" w:type="dxa"/>
            <w:vAlign w:val="bottom"/>
            <w:gridSpan w:val="7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II. Dlhodobý finančný majetok</w:t>
            </w: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5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940" w:type="dxa"/>
            <w:vAlign w:val="bottom"/>
            <w:gridSpan w:val="11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1.  Prehľad o pohybe dlhodobého finančného majetku /v EUR/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8"/>
              </w:rPr>
              <w:t>a)</w:t>
            </w:r>
          </w:p>
        </w:tc>
        <w:tc>
          <w:tcPr>
            <w:tcW w:w="3080" w:type="dxa"/>
            <w:vAlign w:val="bottom"/>
            <w:gridSpan w:val="6"/>
          </w:tcPr>
          <w:p>
            <w:pPr>
              <w:ind w:left="2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OBSTARÁVACIA CENA</w:t>
            </w: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5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20" w:type="dxa"/>
            <w:vAlign w:val="bottom"/>
            <w:gridSpan w:val="2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Účet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OC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ind w:left="1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Úbytky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ind w:left="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Presuny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OC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0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 / -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0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Podielové CP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061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025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 podiely v dcérskej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ÚJ</w:t>
            </w: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Podielové CP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062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026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gridSpan w:val="5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 podiely v spoločnosti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5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 podstatným vplyvom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gridSpan w:val="5"/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Realizovateľné cenné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063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027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</w:tcBorders>
            <w:gridSpan w:val="4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papiere</w:t>
            </w: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gridSpan w:val="5"/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Dlhové cenné papiere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065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028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</w:tcBorders>
            <w:gridSpan w:val="4"/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držané do splatnosti</w:t>
            </w: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Pôžičky ÚJ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066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029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konsolidovanom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celku</w:t>
            </w: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Ostatné pôžičky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067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030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</w:tcBorders>
            <w:gridSpan w:val="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Ostatný DFM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069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031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132 736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132 736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72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132 736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132 736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8"/>
              </w:rPr>
              <w:t>b)</w:t>
            </w:r>
          </w:p>
        </w:tc>
        <w:tc>
          <w:tcPr>
            <w:tcW w:w="2180" w:type="dxa"/>
            <w:vAlign w:val="bottom"/>
            <w:gridSpan w:val="4"/>
          </w:tcPr>
          <w:p>
            <w:pPr>
              <w:ind w:left="2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OPRAVNÉ POLOŽKY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9"/>
        </w:trPr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5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20" w:type="dxa"/>
            <w:vAlign w:val="bottom"/>
            <w:gridSpan w:val="2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Účty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>OP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ind w:left="1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Úbytky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ind w:left="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Presuny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>OP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16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 / -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OP k podielovým CP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096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025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gridSpan w:val="5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 podielom v dcérskej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ÚJ</w:t>
            </w: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OP k podielovým CP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096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026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 podielom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spoločnosti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5"/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 podstatným vplyvom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gridSpan w:val="5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realizovateľným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096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027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</w:tcBorders>
            <w:gridSpan w:val="4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cenným papierom</w:t>
            </w: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gridSpan w:val="5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dlhovým cenným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096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028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gridSpan w:val="5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papierom držaným do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</w:tcBorders>
            <w:gridSpan w:val="4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splatnosti</w:t>
            </w: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pôžičkám ÚJ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096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029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konsolidovanom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celku</w:t>
            </w: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1940" w:type="dxa"/>
            <w:vAlign w:val="bottom"/>
            <w:tcBorders>
              <w:left w:val="single" w:sz="8" w:color="auto"/>
            </w:tcBorders>
            <w:gridSpan w:val="4"/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ostatným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096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030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</w:tcBorders>
            <w:gridSpan w:val="4"/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pôžičkám</w:t>
            </w: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gridSpan w:val="5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 k ostatnému DFM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096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031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72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gridSpan w:val="2"/>
          </w:tcPr>
          <w:p>
            <w:pPr>
              <w:jc w:val="center"/>
              <w:ind w:left="1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60"/>
        </w:trPr>
        <w:tc>
          <w:tcPr>
            <w:tcW w:w="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3"/>
              </w:rPr>
              <w:t>c)</w:t>
            </w:r>
          </w:p>
        </w:tc>
        <w:tc>
          <w:tcPr>
            <w:tcW w:w="3080" w:type="dxa"/>
            <w:vAlign w:val="bottom"/>
            <w:gridSpan w:val="6"/>
          </w:tcPr>
          <w:p>
            <w:pPr>
              <w:ind w:left="2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ZOSTATKOVÁ HODNOTA</w:t>
            </w: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6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5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gridSpan w:val="2"/>
          </w:tcPr>
          <w:p>
            <w:pPr>
              <w:ind w:left="2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gridSpan w:val="2"/>
          </w:tcPr>
          <w:p>
            <w:pPr>
              <w:jc w:val="center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Účty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960" w:type="dxa"/>
            <w:vAlign w:val="bottom"/>
            <w:gridSpan w:val="3"/>
          </w:tcPr>
          <w:p>
            <w:pPr>
              <w:jc w:val="center"/>
              <w:ind w:left="100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Zostatková hodnota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Zostatková hodnota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80"/>
              <w:spacing w:after="0" w:line="20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481"/>
              <w:spacing w:after="0" w:line="20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900" w:type="dxa"/>
            <w:vAlign w:val="bottom"/>
            <w:tcBorders>
              <w:left w:val="single" w:sz="8" w:color="auto"/>
            </w:tcBorders>
            <w:gridSpan w:val="6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podielových CP a podielov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gridSpan w:val="2"/>
          </w:tcPr>
          <w:p>
            <w:pPr>
              <w:jc w:val="center"/>
              <w:ind w:righ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/061/ - /096/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025</w:t>
            </w:r>
          </w:p>
        </w:tc>
        <w:tc>
          <w:tcPr>
            <w:tcW w:w="1820" w:type="dxa"/>
            <w:vAlign w:val="bottom"/>
            <w:gridSpan w:val="2"/>
          </w:tcPr>
          <w:p>
            <w:pPr>
              <w:jc w:val="center"/>
              <w:ind w:left="2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8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</w:tcBorders>
            <w:gridSpan w:val="4"/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dcérskej ÚJ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900" w:type="dxa"/>
            <w:vAlign w:val="bottom"/>
            <w:tcBorders>
              <w:left w:val="single" w:sz="8" w:color="auto"/>
            </w:tcBorders>
            <w:gridSpan w:val="6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podielových CP a podielov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gridSpan w:val="2"/>
          </w:tcPr>
          <w:p>
            <w:pPr>
              <w:jc w:val="center"/>
              <w:ind w:righ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/062/ - /096/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026</w:t>
            </w:r>
          </w:p>
        </w:tc>
        <w:tc>
          <w:tcPr>
            <w:tcW w:w="1820" w:type="dxa"/>
            <w:vAlign w:val="bottom"/>
            <w:gridSpan w:val="2"/>
          </w:tcPr>
          <w:p>
            <w:pPr>
              <w:jc w:val="center"/>
              <w:ind w:left="2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8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34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7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spoločnosti s podstatným vplyvom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900" w:type="dxa"/>
            <w:vAlign w:val="bottom"/>
            <w:tcBorders>
              <w:left w:val="single" w:sz="8" w:color="auto"/>
            </w:tcBorders>
            <w:gridSpan w:val="6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realizovateľných cenných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gridSpan w:val="2"/>
          </w:tcPr>
          <w:p>
            <w:pPr>
              <w:jc w:val="center"/>
              <w:ind w:righ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/063/ - /096/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027</w:t>
            </w:r>
          </w:p>
        </w:tc>
        <w:tc>
          <w:tcPr>
            <w:tcW w:w="1820" w:type="dxa"/>
            <w:vAlign w:val="bottom"/>
            <w:gridSpan w:val="2"/>
          </w:tcPr>
          <w:p>
            <w:pPr>
              <w:jc w:val="center"/>
              <w:ind w:left="2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8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</w:tcBorders>
            <w:gridSpan w:val="4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papierov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10920"/>
            </w:cols>
            <w:pgMar w:left="580" w:top="831" w:right="400" w:bottom="438" w:gutter="0" w:footer="0" w:header="0"/>
          </w:sectPr>
        </w:pPr>
      </w:p>
    </w:tbl>
    <w:p>
      <w:pPr>
        <w:spacing w:after="0" w:line="4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8</w:t>
      </w:r>
    </w:p>
    <w:p>
      <w:pPr>
        <w:sectPr>
          <w:pgSz w:w="11900" w:h="16838" w:orient="portrait"/>
          <w:cols w:equalWidth="0" w:num="1">
            <w:col w:w="100"/>
          </w:cols>
          <w:pgMar w:left="5900" w:top="831" w:right="5900" w:bottom="438" w:gutter="0" w:footer="0" w:header="0"/>
          <w:type w:val="continuous"/>
        </w:sectPr>
      </w:pPr>
    </w:p>
    <w:bookmarkStart w:id="8" w:name="page9"/>
    <w:bookmarkEnd w:id="8"/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34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dlhových cenných papierov</w:t>
            </w:r>
          </w:p>
        </w:tc>
        <w:tc>
          <w:tcPr>
            <w:tcW w:w="3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ind w:right="2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/065/ – /096/</w:t>
            </w:r>
          </w:p>
        </w:tc>
        <w:tc>
          <w:tcPr>
            <w:tcW w:w="2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jc w:val="right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028</w:t>
            </w:r>
          </w:p>
        </w:tc>
        <w:tc>
          <w:tcPr>
            <w:tcW w:w="3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80" w:type="dxa"/>
            <w:vAlign w:val="bottom"/>
            <w:tcBorders>
              <w:top w:val="single" w:sz="8" w:color="auto"/>
            </w:tcBorders>
          </w:tcPr>
          <w:p>
            <w:pPr>
              <w:jc w:val="center"/>
              <w:ind w:left="5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6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34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držaných do splatnosti</w:t>
            </w: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34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pôžičiek ÚJ v konsolidovanom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/066/ - /096/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gridSpan w:val="2"/>
          </w:tcPr>
          <w:p>
            <w:pPr>
              <w:jc w:val="right"/>
              <w:ind w:right="4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029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ind w:left="54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34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celku</w:t>
            </w: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4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ostatných  pôžičiek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/067/ - /096/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gridSpan w:val="2"/>
          </w:tcPr>
          <w:p>
            <w:pPr>
              <w:jc w:val="right"/>
              <w:ind w:righ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030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ind w:left="5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34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ZH ostatného DFM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/069/ - /096/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gridSpan w:val="2"/>
          </w:tcPr>
          <w:p>
            <w:pPr>
              <w:jc w:val="right"/>
              <w:ind w:righ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031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132736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ind w:left="5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132736</w:t>
            </w: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34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132736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ind w:left="5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132736</w:t>
            </w: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80" w:type="dxa"/>
            <w:vAlign w:val="bottom"/>
            <w:gridSpan w:val="10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2.  Dôvody zvýšenia, zníženia a zrušenia opravných položiek k dlhodobému finančnému majetku /v EUR/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5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top w:val="single" w:sz="8" w:color="auto"/>
            </w:tcBorders>
            <w:vMerge w:val="restart"/>
          </w:tcPr>
          <w:p>
            <w:pPr>
              <w:jc w:val="right"/>
              <w:ind w:right="2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Konkrétny druh DFM</w:t>
            </w:r>
          </w:p>
        </w:tc>
        <w:tc>
          <w:tcPr>
            <w:tcW w:w="3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top w:val="single" w:sz="8" w:color="auto"/>
            </w:tcBorders>
            <w:gridSpan w:val="2"/>
            <w:vMerge w:val="restart"/>
          </w:tcPr>
          <w:p>
            <w:pPr>
              <w:ind w:left="2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Suma OP v EUR</w:t>
            </w:r>
          </w:p>
        </w:tc>
        <w:tc>
          <w:tcPr>
            <w:tcW w:w="1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0" w:type="dxa"/>
            <w:vAlign w:val="bottom"/>
            <w:tcBorders>
              <w:top w:val="single" w:sz="8" w:color="auto"/>
              <w:right w:val="single" w:sz="8" w:color="auto"/>
            </w:tcBorders>
            <w:gridSpan w:val="3"/>
          </w:tcPr>
          <w:p>
            <w:pPr>
              <w:ind w:left="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Dôvod zvýšenie, zníženia a zrušenia OP</w:t>
            </w: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8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1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1"/>
        </w:trPr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880" w:type="dxa"/>
            <w:vAlign w:val="bottom"/>
          </w:tcPr>
          <w:p>
            <w:pPr>
              <w:jc w:val="right"/>
              <w:ind w:right="26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5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III. Majetkové podiely účtovnej jednotky v iných spoločnostiach /v EUR/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5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Informácia o spoločnostiach, v ktorých má účtovná jednotka majetkový podiel /riadky 025 až 026 súvahy/: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18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Podiel ÚJ</w:t>
            </w:r>
          </w:p>
        </w:tc>
        <w:tc>
          <w:tcPr>
            <w:tcW w:w="12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2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Základné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Podiel ÚJ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vlastného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vlastného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na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 spoločnosti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7"/>
              </w:rPr>
              <w:t>Právna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imanie /ZI/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na ZI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imania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imania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3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hlasovacích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 31.12.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 31.12.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7"/>
              </w:rPr>
              <w:t>forma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spoločnosti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spoločnosti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spoločnosti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spoločnosti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právach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2015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%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 31.12.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 31.12.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%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2015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2014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1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8"/>
        </w:trPr>
        <w:tc>
          <w:tcPr>
            <w:tcW w:w="1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1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1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3"/>
        </w:trPr>
        <w:tc>
          <w:tcPr>
            <w:tcW w:w="1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1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35" w:lineRule="exact"/>
        <w:rPr>
          <w:sz w:val="20"/>
          <w:szCs w:val="20"/>
          <w:color w:val="auto"/>
        </w:rPr>
      </w:pPr>
    </w:p>
    <w:p>
      <w:pPr>
        <w:ind w:left="560" w:right="62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IV. Dlhové cenné papiere a realizovateľné cenné papiere, dlhodobé pôžičky a ostatný dlhodobý finančný majetok /v EUR/</w: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jc w:val="both"/>
        <w:ind w:left="920" w:right="640" w:hanging="367"/>
        <w:spacing w:after="0" w:line="234" w:lineRule="auto"/>
        <w:tabs>
          <w:tab w:leader="none" w:pos="922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Dlhové cenné papiere držané do splatnosti a realizovateľné cenné papiere v EUR /riadky 027 až 028 súvahy/:</w:t>
      </w:r>
    </w:p>
    <w:p>
      <w:pPr>
        <w:spacing w:after="0" w:line="215" w:lineRule="exact"/>
        <w:rPr>
          <w:sz w:val="20"/>
          <w:szCs w:val="20"/>
          <w:color w:val="auto"/>
        </w:rPr>
      </w:pPr>
    </w:p>
    <w:tbl>
      <w:tblPr>
        <w:tblLayout w:type="fixed"/>
        <w:tblInd w:w="5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21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4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 emitenta</w:t>
            </w:r>
          </w:p>
        </w:tc>
        <w:tc>
          <w:tcPr>
            <w:tcW w:w="1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ind w:righ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Druh</w:t>
            </w:r>
          </w:p>
        </w:tc>
        <w:tc>
          <w:tcPr>
            <w:tcW w:w="98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Mena</w:t>
            </w:r>
          </w:p>
        </w:tc>
        <w:tc>
          <w:tcPr>
            <w:tcW w:w="1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Dátum</w:t>
            </w:r>
          </w:p>
        </w:tc>
        <w:tc>
          <w:tcPr>
            <w:tcW w:w="1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ind w:right="30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cenného</w:t>
            </w:r>
          </w:p>
        </w:tc>
        <w:tc>
          <w:tcPr>
            <w:tcW w:w="980" w:type="dxa"/>
            <w:vAlign w:val="bottom"/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cenného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Výnos v %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splatnosti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6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 2015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papiera</w:t>
            </w:r>
          </w:p>
        </w:tc>
        <w:tc>
          <w:tcPr>
            <w:tcW w:w="980" w:type="dxa"/>
            <w:vAlign w:val="bottom"/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papiera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8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5600" w:type="dxa"/>
            <w:vAlign w:val="bottom"/>
            <w:gridSpan w:val="8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2.  Dlhodobé pôžičky v EUR /riadky 029 až 030 súvahy/:</w:t>
            </w: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2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280" w:type="dxa"/>
            <w:vAlign w:val="bottom"/>
            <w:tcBorders>
              <w:lef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 dlžníka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Výnos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Dátum</w:t>
            </w:r>
          </w:p>
        </w:tc>
        <w:tc>
          <w:tcPr>
            <w:tcW w:w="1400" w:type="dxa"/>
            <w:vAlign w:val="bottom"/>
            <w:gridSpan w:val="2"/>
            <w:vMerge w:val="restart"/>
          </w:tcPr>
          <w:p>
            <w:pPr>
              <w:jc w:val="center"/>
              <w:ind w:left="10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vMerge w:val="restart"/>
          </w:tcPr>
          <w:p>
            <w:pPr>
              <w:jc w:val="center"/>
              <w:ind w:left="6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Popis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2280" w:type="dxa"/>
            <w:vAlign w:val="bottom"/>
            <w:tcBorders>
              <w:lef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80" w:type="dxa"/>
            <w:vAlign w:val="bottom"/>
            <w:gridSpan w:val="2"/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Mena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8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4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zabezpečenia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8"/>
        </w:trPr>
        <w:tc>
          <w:tcPr>
            <w:tcW w:w="2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v %</w:t>
            </w:r>
          </w:p>
        </w:tc>
        <w:tc>
          <w:tcPr>
            <w:tcW w:w="9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splatnosti</w:t>
            </w:r>
          </w:p>
        </w:tc>
        <w:tc>
          <w:tcPr>
            <w:tcW w:w="1400" w:type="dxa"/>
            <w:vAlign w:val="bottom"/>
            <w:gridSpan w:val="2"/>
            <w:vMerge w:val="restart"/>
          </w:tcPr>
          <w:p>
            <w:pPr>
              <w:jc w:val="center"/>
              <w:ind w:left="103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80" w:type="dxa"/>
            <w:vAlign w:val="bottom"/>
            <w:vMerge w:val="restart"/>
          </w:tcPr>
          <w:p>
            <w:pPr>
              <w:jc w:val="center"/>
              <w:ind w:left="63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2"/>
        </w:trPr>
        <w:tc>
          <w:tcPr>
            <w:tcW w:w="2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pôžičky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8500" w:type="dxa"/>
            <w:vAlign w:val="bottom"/>
            <w:gridSpan w:val="12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3.  Významné položky ostatného dlhodobého finančného majetku v EUR /riadok 031 súvahy/: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22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28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Významné položky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vMerge w:val="restart"/>
          </w:tcPr>
          <w:p>
            <w:pPr>
              <w:jc w:val="center"/>
              <w:ind w:left="4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Poznámky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280" w:type="dxa"/>
            <w:vAlign w:val="bottom"/>
            <w:tcBorders>
              <w:lef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ostatného DFM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31.12.2014</w:t>
            </w: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right"/>
              <w:ind w:right="2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31.12.2015</w:t>
            </w: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28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228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Cenné papiere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132 436</w:t>
            </w: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36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132 436</w:t>
            </w: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8"/>
        </w:trPr>
        <w:tc>
          <w:tcPr>
            <w:tcW w:w="228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Stredoslovenská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28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vodárenská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28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prevádzková spoločnosť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228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a. s.</w:t>
            </w: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/>
        <w:rPr>
          <w:sz w:val="20"/>
          <w:szCs w:val="20"/>
          <w:color w:val="auto"/>
        </w:rPr>
        <w:sectPr>
          <w:pgSz w:w="11900" w:h="16838" w:orient="portrait"/>
          <w:cols w:equalWidth="0" w:num="1">
            <w:col w:w="10820"/>
          </w:cols>
          <w:pgMar w:left="580" w:top="831" w:right="500" w:bottom="438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6861175</wp:posOffset>
                </wp:positionH>
                <wp:positionV relativeFrom="paragraph">
                  <wp:posOffset>-8890</wp:posOffset>
                </wp:positionV>
                <wp:extent cx="12065" cy="12065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540.25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>
      <w:pPr>
        <w:spacing w:after="0" w:line="17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9</w:t>
      </w:r>
    </w:p>
    <w:p>
      <w:pPr>
        <w:sectPr>
          <w:pgSz w:w="11900" w:h="16838" w:orient="portrait"/>
          <w:cols w:equalWidth="0" w:num="1">
            <w:col w:w="100"/>
          </w:cols>
          <w:pgMar w:left="5900" w:top="831" w:right="5900" w:bottom="438" w:gutter="0" w:footer="0" w:header="0"/>
          <w:type w:val="continuous"/>
        </w:sectPr>
      </w:pPr>
    </w:p>
    <w:bookmarkStart w:id="9" w:name="page10"/>
    <w:bookmarkEnd w:id="9"/>
    <w:p>
      <w:pPr>
        <w:ind w:left="20" w:right="864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B Obežný majetok I. Zásoby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0"/>
        <w:spacing w:after="0" w:line="239" w:lineRule="auto"/>
        <w:tabs>
          <w:tab w:leader="none" w:pos="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Opravné položky k zásobám v EUR /riadky 035 až 039 súvahy/: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18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Opis dôvodov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2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Položka zásob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Riadok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Tvorba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Zníženie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Zrušenie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tvorby, zníženia,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4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4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 31.12.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zrušenia OP k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1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2014</w:t>
            </w: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2015</w:t>
            </w: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zásobám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8"/>
        </w:trPr>
        <w:tc>
          <w:tcPr>
            <w:tcW w:w="1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1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1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35" w:lineRule="exact"/>
        <w:rPr>
          <w:sz w:val="20"/>
          <w:szCs w:val="20"/>
          <w:color w:val="auto"/>
        </w:rPr>
      </w:pPr>
    </w:p>
    <w:p>
      <w:pPr>
        <w:jc w:val="both"/>
        <w:ind w:left="380" w:right="640" w:hanging="367"/>
        <w:spacing w:after="0" w:line="234" w:lineRule="auto"/>
        <w:tabs>
          <w:tab w:leader="none" w:pos="380" w:val="left"/>
        </w:tabs>
        <w:numPr>
          <w:ilvl w:val="0"/>
          <w:numId w:val="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Zásoby, na ktoré je zriadené záložné právo a výška zásob, pri ktorých má účtovná jednotka obmedzené právo s nimi nakladať /v EUR/</w:t>
      </w:r>
    </w:p>
    <w:p>
      <w:pPr>
        <w:spacing w:after="0" w:line="242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152400</wp:posOffset>
                </wp:positionV>
                <wp:extent cx="6522085" cy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2pt" to="513.95pt,12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377825</wp:posOffset>
                </wp:positionV>
                <wp:extent cx="6522085" cy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29.75pt" to="513.95pt,29.7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149225</wp:posOffset>
                </wp:positionV>
                <wp:extent cx="0" cy="113411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341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1.65pt,11.75pt" to="261.65pt,101.0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603885</wp:posOffset>
                </wp:positionV>
                <wp:extent cx="6522085" cy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47.55pt" to="513.95pt,47.5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829310</wp:posOffset>
                </wp:positionV>
                <wp:extent cx="6522085" cy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65.3pt" to="513.95pt,65.3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1054735</wp:posOffset>
                </wp:positionV>
                <wp:extent cx="6522085" cy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83.05pt" to="513.95pt,83.0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149225</wp:posOffset>
                </wp:positionV>
                <wp:extent cx="0" cy="113411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341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pt,11.75pt" to="0.6pt,101.0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6523990</wp:posOffset>
                </wp:positionH>
                <wp:positionV relativeFrom="paragraph">
                  <wp:posOffset>149225</wp:posOffset>
                </wp:positionV>
                <wp:extent cx="0" cy="113411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341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3.7pt,11.75pt" to="513.7pt,101.05pt" o:allowincell="f" strokecolor="#000000" strokeweight="0.4799pt"/>
            </w:pict>
          </mc:Fallback>
        </mc:AlternateContent>
      </w:r>
    </w:p>
    <w:tbl>
      <w:tblPr>
        <w:tblLayout w:type="fixed"/>
        <w:tblInd w:w="21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0"/>
        </w:trPr>
        <w:tc>
          <w:tcPr>
            <w:tcW w:w="2820" w:type="dxa"/>
            <w:vAlign w:val="bottom"/>
            <w:vMerge w:val="restart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Druh zásob</w:t>
            </w:r>
          </w:p>
        </w:tc>
        <w:tc>
          <w:tcPr>
            <w:tcW w:w="3800" w:type="dxa"/>
            <w:vAlign w:val="bottom"/>
          </w:tcPr>
          <w:p>
            <w:pPr>
              <w:ind w:left="18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Hodnota zásob 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282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8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68" w:lineRule="exact"/>
        <w:rPr>
          <w:sz w:val="20"/>
          <w:szCs w:val="20"/>
          <w:color w:val="auto"/>
        </w:rPr>
      </w:pPr>
    </w:p>
    <w:p>
      <w:pPr>
        <w:ind w:left="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Záložné právo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9" w:lineRule="exact"/>
        <w:rPr>
          <w:sz w:val="20"/>
          <w:szCs w:val="20"/>
          <w:color w:val="auto"/>
        </w:rPr>
      </w:pPr>
    </w:p>
    <w:p>
      <w:pPr>
        <w:ind w:left="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Obmedzené právo nakladať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305435</wp:posOffset>
                </wp:positionV>
                <wp:extent cx="6522085" cy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24.05pt" to="513.95pt,24.05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II. Pohľadávky</w:t>
      </w:r>
    </w:p>
    <w:p>
      <w:pPr>
        <w:ind w:left="20"/>
        <w:spacing w:after="0" w:line="239" w:lineRule="auto"/>
        <w:tabs>
          <w:tab w:leader="none" w:pos="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Významné pohľadávky podľa jednotlivých položiek súvahy /v EUR/</w:t>
      </w:r>
    </w:p>
    <w:p>
      <w:pPr>
        <w:spacing w:after="0" w:line="21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7"/>
        </w:trPr>
        <w:tc>
          <w:tcPr>
            <w:tcW w:w="23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gridSpan w:val="3"/>
            <w:vMerge w:val="restart"/>
          </w:tcPr>
          <w:p>
            <w:pPr>
              <w:ind w:left="6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Pohľadávky</w:t>
            </w:r>
          </w:p>
        </w:tc>
        <w:tc>
          <w:tcPr>
            <w:tcW w:w="1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top w:val="single" w:sz="8" w:color="auto"/>
              <w:right w:val="single" w:sz="8" w:color="auto"/>
            </w:tcBorders>
            <w:gridSpan w:val="4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Hodnota pohľadávok</w:t>
            </w:r>
          </w:p>
        </w:tc>
        <w:tc>
          <w:tcPr>
            <w:tcW w:w="1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40" w:type="dxa"/>
            <w:vAlign w:val="bottom"/>
            <w:tcBorders>
              <w:top w:val="single" w:sz="8" w:color="auto"/>
              <w:right w:val="single" w:sz="8" w:color="auto"/>
            </w:tcBorders>
            <w:gridSpan w:val="3"/>
            <w:vMerge w:val="restart"/>
          </w:tcPr>
          <w:p>
            <w:pPr>
              <w:ind w:left="8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Opis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restart"/>
          </w:tcPr>
          <w:p>
            <w:pPr>
              <w:jc w:val="center"/>
              <w:ind w:left="4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7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6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148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Pohľadávky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068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00" w:type="dxa"/>
            <w:vAlign w:val="bottom"/>
            <w:gridSpan w:val="3"/>
          </w:tcPr>
          <w:p>
            <w:pPr>
              <w:jc w:val="center"/>
              <w:ind w:left="6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4408</w:t>
            </w:r>
          </w:p>
        </w:tc>
        <w:tc>
          <w:tcPr>
            <w:tcW w:w="7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148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 nedaňových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príjmov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obce</w:t>
            </w: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gridSpan w:val="3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Pohľadávky  z daňových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069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00" w:type="dxa"/>
            <w:vAlign w:val="bottom"/>
            <w:gridSpan w:val="3"/>
          </w:tcPr>
          <w:p>
            <w:pPr>
              <w:jc w:val="center"/>
              <w:ind w:left="6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10897</w:t>
            </w:r>
          </w:p>
        </w:tc>
        <w:tc>
          <w:tcPr>
            <w:tcW w:w="7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príjmov obce</w:t>
            </w: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8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3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148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00" w:type="dxa"/>
            <w:vAlign w:val="bottom"/>
            <w:gridSpan w:val="3"/>
          </w:tcPr>
          <w:p>
            <w:pPr>
              <w:jc w:val="center"/>
              <w:ind w:left="6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15305</w:t>
            </w:r>
          </w:p>
        </w:tc>
        <w:tc>
          <w:tcPr>
            <w:tcW w:w="7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164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2"/>
        </w:trPr>
        <w:tc>
          <w:tcPr>
            <w:tcW w:w="4820" w:type="dxa"/>
            <w:vAlign w:val="bottom"/>
            <w:gridSpan w:val="9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2.  Pohľadávky - opravné položky /v EUR/</w:t>
            </w: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1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80" w:type="dxa"/>
            <w:vAlign w:val="bottom"/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Opis dôvodov tvorby,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6"/>
        </w:trPr>
        <w:tc>
          <w:tcPr>
            <w:tcW w:w="1480" w:type="dxa"/>
            <w:vAlign w:val="bottom"/>
            <w:tcBorders>
              <w:left w:val="single" w:sz="8" w:color="auto"/>
            </w:tcBorders>
            <w:vMerge w:val="restart"/>
          </w:tcPr>
          <w:p>
            <w:pPr>
              <w:ind w:left="4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Položka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Riadok</w:t>
            </w:r>
          </w:p>
        </w:tc>
        <w:tc>
          <w:tcPr>
            <w:tcW w:w="980" w:type="dxa"/>
            <w:vAlign w:val="bottom"/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Tvorba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Zníženie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Zrušenie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480" w:type="dxa"/>
            <w:vAlign w:val="bottom"/>
            <w:tcBorders>
              <w:lef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zníženia, zrušenia OP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480" w:type="dxa"/>
            <w:vAlign w:val="bottom"/>
            <w:tcBorders>
              <w:left w:val="single" w:sz="8" w:color="auto"/>
            </w:tcBorders>
            <w:vMerge w:val="restart"/>
          </w:tcPr>
          <w:p>
            <w:pPr>
              <w:ind w:left="3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pohľadávok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980" w:type="dxa"/>
            <w:vAlign w:val="bottom"/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 31.12.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vMerge w:val="restart"/>
          </w:tcPr>
          <w:p>
            <w:pPr>
              <w:jc w:val="right"/>
              <w:ind w:right="2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4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 31.12.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480" w:type="dxa"/>
            <w:vAlign w:val="bottom"/>
            <w:tcBorders>
              <w:lef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pohľadávkam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vMerge w:val="restart"/>
          </w:tcPr>
          <w:p>
            <w:pPr>
              <w:jc w:val="center"/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2014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2015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7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148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2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6518275</wp:posOffset>
                </wp:positionH>
                <wp:positionV relativeFrom="paragraph">
                  <wp:posOffset>-1501140</wp:posOffset>
                </wp:positionV>
                <wp:extent cx="12065" cy="12065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513.25pt;margin-top:-118.1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6518275</wp:posOffset>
                </wp:positionH>
                <wp:positionV relativeFrom="paragraph">
                  <wp:posOffset>-8890</wp:posOffset>
                </wp:positionV>
                <wp:extent cx="12065" cy="12065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513.25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>
      <w:pPr>
        <w:ind w:left="20"/>
        <w:spacing w:after="0" w:line="239" w:lineRule="auto"/>
        <w:tabs>
          <w:tab w:leader="none" w:pos="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3.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Pohľadávky podľa doby splatnosti v EUR /riadky 048 a 060 súvahy/: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41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5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Pohľadávky podľa doby splatnosti</w:t>
            </w:r>
          </w:p>
        </w:tc>
        <w:tc>
          <w:tcPr>
            <w:tcW w:w="30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Hodnota v EUR</w:t>
            </w:r>
          </w:p>
        </w:tc>
        <w:tc>
          <w:tcPr>
            <w:tcW w:w="308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Hodnota 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31.12.2014</w:t>
            </w:r>
          </w:p>
        </w:tc>
        <w:tc>
          <w:tcPr>
            <w:tcW w:w="30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Pohľadávky v lehote splatnosti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18904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16213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Pohľadávky po lehote splatnosti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0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 (súčet riadkov súvahy 048 a 060)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18904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16213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3"/>
        </w:trPr>
        <w:tc>
          <w:tcPr>
            <w:tcW w:w="41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60" w:type="dxa"/>
            <w:vAlign w:val="bottom"/>
          </w:tcPr>
          <w:p>
            <w:pPr>
              <w:jc w:val="right"/>
              <w:ind w:right="2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10</w:t>
            </w:r>
          </w:p>
        </w:tc>
        <w:tc>
          <w:tcPr>
            <w:tcW w:w="30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6518275</wp:posOffset>
                </wp:positionH>
                <wp:positionV relativeFrom="paragraph">
                  <wp:posOffset>-321945</wp:posOffset>
                </wp:positionV>
                <wp:extent cx="12065" cy="12065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513.25pt;margin-top:-25.3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>
      <w:pPr>
        <w:sectPr>
          <w:pgSz w:w="11900" w:h="16838" w:orient="portrait"/>
          <w:cols w:equalWidth="0" w:num="1">
            <w:col w:w="10280"/>
          </w:cols>
          <w:pgMar w:left="1120" w:top="1085" w:right="500" w:bottom="438" w:gutter="0" w:footer="0" w:header="0"/>
        </w:sectPr>
      </w:pPr>
    </w:p>
    <w:bookmarkStart w:id="10" w:name="page11"/>
    <w:bookmarkEnd w:id="10"/>
    <w:p>
      <w:pPr>
        <w:ind w:left="20"/>
        <w:spacing w:after="0" w:line="239" w:lineRule="auto"/>
        <w:tabs>
          <w:tab w:leader="none" w:pos="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4.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Pohľadávky podľa zostatkovej doby splatnosti v EUR /riadky 048 a 060 súvahy/:</w:t>
      </w:r>
    </w:p>
    <w:p>
      <w:pPr>
        <w:spacing w:after="0" w:line="21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41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Pohľadávky podľa zostatkovej</w:t>
            </w:r>
          </w:p>
        </w:tc>
        <w:tc>
          <w:tcPr>
            <w:tcW w:w="30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Hodnota v EUR</w:t>
            </w:r>
          </w:p>
        </w:tc>
        <w:tc>
          <w:tcPr>
            <w:tcW w:w="1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Hodnota 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doby splatnosti</w:t>
            </w: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31.12.2014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Pohľadávky so zostatkovou dobou splatnosti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18904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16213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do 1 roka</w:t>
            </w: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Pohľadávky so zostatkovou dobou splatnosti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od 1 roka do 5 rokov</w:t>
            </w: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Pohľadávky so zostatkovou dobou splatnosti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dlhšou ako 5 rokov</w:t>
            </w: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 (súčet riadkov súvahy 048 a 060)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18904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16213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2"/>
        </w:trPr>
        <w:tc>
          <w:tcPr>
            <w:tcW w:w="7400" w:type="dxa"/>
            <w:vAlign w:val="bottom"/>
            <w:gridSpan w:val="3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5.  Pohľadávky zabezpečené záložným právom alebo inou formou zabezpečenia</w:t>
            </w:r>
          </w:p>
        </w:tc>
        <w:tc>
          <w:tcPr>
            <w:tcW w:w="2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4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Opis predmetu záložného práva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 predmetu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Hodnota pohľadávky krytej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záložným právom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9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5" w:lineRule="exact"/>
        <w:rPr>
          <w:sz w:val="20"/>
          <w:szCs w:val="20"/>
          <w:color w:val="auto"/>
        </w:rPr>
      </w:pPr>
    </w:p>
    <w:p>
      <w:pPr>
        <w:jc w:val="both"/>
        <w:ind w:left="380" w:right="640" w:hanging="367"/>
        <w:spacing w:after="0" w:line="234" w:lineRule="auto"/>
        <w:tabs>
          <w:tab w:leader="none" w:pos="380" w:val="left"/>
        </w:tabs>
        <w:numPr>
          <w:ilvl w:val="0"/>
          <w:numId w:val="7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Pohľadávky, na ktoré sa zriadilo záložné právo a výška pohľadávok, pri ktorých má účtovná jednotka obmedzené právo s nimi nakladať</w:t>
      </w:r>
    </w:p>
    <w:p>
      <w:pPr>
        <w:spacing w:after="0" w:line="242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152400</wp:posOffset>
                </wp:positionV>
                <wp:extent cx="6522085" cy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2pt" to="513.95pt,12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377825</wp:posOffset>
                </wp:positionV>
                <wp:extent cx="6522085" cy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29.75pt" to="513.95pt,29.7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149225</wp:posOffset>
                </wp:positionV>
                <wp:extent cx="0" cy="2036445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6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1.65pt,11.75pt" to="261.65pt,172.1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603250</wp:posOffset>
                </wp:positionV>
                <wp:extent cx="6522085" cy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47.5pt" to="513.95pt,47.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828675</wp:posOffset>
                </wp:positionV>
                <wp:extent cx="6522085" cy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65.25pt" to="513.95pt,65.2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1054100</wp:posOffset>
                </wp:positionV>
                <wp:extent cx="6522085" cy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83pt" to="513.95pt,83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1280160</wp:posOffset>
                </wp:positionV>
                <wp:extent cx="6522085" cy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00.8pt" to="513.95pt,100.8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1505585</wp:posOffset>
                </wp:positionV>
                <wp:extent cx="6522085" cy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18.55pt" to="513.95pt,118.5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1731010</wp:posOffset>
                </wp:positionV>
                <wp:extent cx="6522085" cy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36.3pt" to="513.95pt,136.3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1957070</wp:posOffset>
                </wp:positionV>
                <wp:extent cx="6522085" cy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54.1pt" to="513.95pt,154.1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149225</wp:posOffset>
                </wp:positionV>
                <wp:extent cx="0" cy="2036445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6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pt,11.75pt" to="0.6pt,172.1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6523990</wp:posOffset>
                </wp:positionH>
                <wp:positionV relativeFrom="paragraph">
                  <wp:posOffset>149225</wp:posOffset>
                </wp:positionV>
                <wp:extent cx="0" cy="2036445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6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3.7pt,11.75pt" to="513.7pt,172.1pt" o:allowincell="f" strokecolor="#000000" strokeweight="0.4799pt"/>
            </w:pict>
          </mc:Fallback>
        </mc:AlternateContent>
      </w:r>
    </w:p>
    <w:tbl>
      <w:tblPr>
        <w:tblLayout w:type="fixed"/>
        <w:tblInd w:w="18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0"/>
        </w:trPr>
        <w:tc>
          <w:tcPr>
            <w:tcW w:w="3080" w:type="dxa"/>
            <w:vAlign w:val="bottom"/>
            <w:vMerge w:val="restart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Druh pohľadávok</w:t>
            </w:r>
          </w:p>
        </w:tc>
        <w:tc>
          <w:tcPr>
            <w:tcW w:w="4060" w:type="dxa"/>
            <w:vAlign w:val="bottom"/>
          </w:tcPr>
          <w:p>
            <w:pPr>
              <w:ind w:left="15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Hodnota pohľadávok 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308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Záložné právo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2" w:lineRule="exact"/>
        <w:rPr>
          <w:sz w:val="20"/>
          <w:szCs w:val="20"/>
          <w:color w:val="auto"/>
        </w:rPr>
      </w:pPr>
    </w:p>
    <w:p>
      <w:pPr>
        <w:ind w:left="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Obmedzené právo nakladať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756920</wp:posOffset>
                </wp:positionV>
                <wp:extent cx="6522085" cy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59.6pt" to="513.95pt,59.6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1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0"/>
        </w:trPr>
        <w:tc>
          <w:tcPr>
            <w:tcW w:w="2360" w:type="dxa"/>
            <w:vAlign w:val="bottom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III. Finančný majetok</w:t>
            </w: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3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8200" w:type="dxa"/>
            <w:vAlign w:val="bottom"/>
            <w:gridSpan w:val="5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1.  Významné zložky krátkodobého finančného majetku podľa jednotlivých položiek súvahy</w:t>
            </w:r>
          </w:p>
        </w:tc>
        <w:tc>
          <w:tcPr>
            <w:tcW w:w="2100" w:type="dxa"/>
            <w:vAlign w:val="bottom"/>
            <w:gridSpan w:val="2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/v EUR/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2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2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Krátkodobý finančný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4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Prírastky</w:t>
            </w:r>
          </w:p>
        </w:tc>
        <w:tc>
          <w:tcPr>
            <w:tcW w:w="1340" w:type="dxa"/>
            <w:vAlign w:val="bottom"/>
            <w:vMerge w:val="restart"/>
          </w:tcPr>
          <w:p>
            <w:pPr>
              <w:ind w:left="5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Úbytky</w:t>
            </w: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8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majetok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340" w:type="dxa"/>
            <w:vAlign w:val="bottom"/>
            <w:vMerge w:val="restart"/>
          </w:tcPr>
          <w:p>
            <w:pPr>
              <w:jc w:val="center"/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31.12.2014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Bankové účty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088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34 547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175 234</w:t>
            </w:r>
          </w:p>
        </w:tc>
        <w:tc>
          <w:tcPr>
            <w:tcW w:w="1340" w:type="dxa"/>
            <w:vAlign w:val="bottom"/>
          </w:tcPr>
          <w:p>
            <w:pPr>
              <w:jc w:val="center"/>
              <w:ind w:left="16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156 321</w:t>
            </w: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54 558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34 547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175 234</w:t>
            </w:r>
          </w:p>
        </w:tc>
        <w:tc>
          <w:tcPr>
            <w:tcW w:w="1340" w:type="dxa"/>
            <w:vAlign w:val="bottom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156 321</w:t>
            </w: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54 558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35" w:lineRule="exact"/>
        <w:rPr>
          <w:sz w:val="20"/>
          <w:szCs w:val="20"/>
          <w:color w:val="auto"/>
        </w:rPr>
      </w:pPr>
    </w:p>
    <w:p>
      <w:pPr>
        <w:jc w:val="both"/>
        <w:ind w:left="380" w:right="620" w:hanging="367"/>
        <w:spacing w:after="0" w:line="234" w:lineRule="auto"/>
        <w:tabs>
          <w:tab w:leader="none" w:pos="380" w:val="left"/>
        </w:tabs>
        <w:numPr>
          <w:ilvl w:val="0"/>
          <w:numId w:val="8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Krátkodobý finančný majetok, na ktorý sa zriadilo záložné právo a krátkodobý finančný majetok, pri ktorom má účtovná jednotka obmedzené právo s ním nakladať /v EUR/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52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8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Druh krátkodobého finančného majetku</w:t>
            </w:r>
          </w:p>
        </w:tc>
        <w:tc>
          <w:tcPr>
            <w:tcW w:w="50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3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 krátkodobého finančného majetku 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3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Záložné právo</w:t>
            </w:r>
          </w:p>
        </w:tc>
        <w:tc>
          <w:tcPr>
            <w:tcW w:w="5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5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Obmedzené právo nakladať</w:t>
            </w:r>
          </w:p>
        </w:tc>
        <w:tc>
          <w:tcPr>
            <w:tcW w:w="5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5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2"/>
        </w:trPr>
        <w:tc>
          <w:tcPr>
            <w:tcW w:w="10300" w:type="dxa"/>
            <w:vAlign w:val="bottom"/>
            <w:gridSpan w:val="2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3.  Opravné položky ku krátkodobému finančnému majetku /v EUR/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16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16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Položka</w:t>
            </w: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23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Opis dôvodov tvorby,</w:t>
            </w:r>
          </w:p>
        </w:tc>
      </w:tr>
      <w:tr>
        <w:trPr>
          <w:trHeight w:val="231"/>
        </w:trPr>
        <w:tc>
          <w:tcPr>
            <w:tcW w:w="1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krátkodobého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Riadok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Tvorba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Zníženie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Zrušenie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zníženia, zrušenia OP</w:t>
            </w:r>
          </w:p>
        </w:tc>
      </w:tr>
      <w:tr>
        <w:trPr>
          <w:trHeight w:val="230"/>
        </w:trPr>
        <w:tc>
          <w:tcPr>
            <w:tcW w:w="1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finančného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 31.12.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3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4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4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 31.12.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ku krátkodobému</w:t>
            </w:r>
          </w:p>
        </w:tc>
      </w:tr>
      <w:tr>
        <w:trPr>
          <w:trHeight w:val="233"/>
        </w:trPr>
        <w:tc>
          <w:tcPr>
            <w:tcW w:w="1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majetku</w:t>
            </w: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2014</w:t>
            </w: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2015</w:t>
            </w: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finančnému majetku</w:t>
            </w:r>
          </w:p>
        </w:tc>
      </w:tr>
      <w:tr>
        <w:trPr>
          <w:trHeight w:val="217"/>
        </w:trPr>
        <w:tc>
          <w:tcPr>
            <w:tcW w:w="1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18"/>
        </w:trPr>
        <w:tc>
          <w:tcPr>
            <w:tcW w:w="1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7"/>
        </w:trPr>
        <w:tc>
          <w:tcPr>
            <w:tcW w:w="1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1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10280"/>
            </w:cols>
            <w:pgMar w:left="1120" w:top="846" w:right="500" w:bottom="438" w:gutter="0" w:footer="0" w:header="0"/>
          </w:sectPr>
        </w:pPr>
      </w:p>
    </w:tbl>
    <w:p>
      <w:pPr>
        <w:spacing w:after="0" w:line="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11</w:t>
      </w:r>
    </w:p>
    <w:p>
      <w:pPr>
        <w:sectPr>
          <w:pgSz w:w="11900" w:h="16838" w:orient="portrait"/>
          <w:cols w:equalWidth="0" w:num="1">
            <w:col w:w="200"/>
          </w:cols>
          <w:pgMar w:left="5860" w:top="846" w:right="5840" w:bottom="438" w:gutter="0" w:footer="0" w:header="0"/>
          <w:type w:val="continuous"/>
        </w:sectPr>
      </w:pPr>
    </w:p>
    <w:bookmarkStart w:id="11" w:name="page12"/>
    <w:bookmarkEnd w:id="11"/>
    <w:p>
      <w:pPr>
        <w:ind w:left="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IV.  Poskytnuté návratné finančné výpomoci /riadky 098 a 104 súvahy/: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420" w:hanging="407"/>
        <w:spacing w:after="0" w:line="239" w:lineRule="auto"/>
        <w:tabs>
          <w:tab w:leader="none" w:pos="420" w:val="left"/>
        </w:tabs>
        <w:numPr>
          <w:ilvl w:val="0"/>
          <w:numId w:val="9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Poskytnuté návratné finančné výpomoci podľa jednotlivých druhov /v EUR/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164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Riadok</w:t>
            </w: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Výnos</w:t>
            </w: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Dátum</w:t>
            </w:r>
          </w:p>
        </w:tc>
        <w:tc>
          <w:tcPr>
            <w:tcW w:w="1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jc w:val="center"/>
              <w:ind w:lef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2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620" w:type="dxa"/>
            <w:vAlign w:val="bottom"/>
            <w:tcBorders>
              <w:left w:val="single" w:sz="8" w:color="auto"/>
            </w:tcBorders>
            <w:gridSpan w:val="3"/>
            <w:vMerge w:val="restart"/>
          </w:tcPr>
          <w:p>
            <w:pPr>
              <w:ind w:left="7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 dlžníka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Mena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gridSpan w:val="2"/>
            <w:vMerge w:val="restart"/>
          </w:tcPr>
          <w:p>
            <w:pPr>
              <w:jc w:val="center"/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620" w:type="dxa"/>
            <w:vAlign w:val="bottom"/>
            <w:tcBorders>
              <w:lef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%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splatnosti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64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gridSpan w:val="2"/>
            <w:vMerge w:val="restart"/>
          </w:tcPr>
          <w:p>
            <w:pPr>
              <w:jc w:val="center"/>
              <w:ind w:lef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31.12.2014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16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620" w:type="dxa"/>
            <w:vAlign w:val="bottom"/>
            <w:tcBorders>
              <w:left w:val="single" w:sz="8" w:color="auto"/>
            </w:tcBorders>
            <w:gridSpan w:val="3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Poskytnuté návratné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jc w:val="center"/>
              <w:ind w:left="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103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620" w:type="dxa"/>
            <w:vAlign w:val="bottom"/>
            <w:tcBorders>
              <w:left w:val="single" w:sz="8" w:color="auto"/>
            </w:tcBorders>
            <w:gridSpan w:val="3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finančné výpomoci fyzickým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16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osobám</w:t>
            </w: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164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16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7940" w:type="dxa"/>
            <w:vAlign w:val="bottom"/>
            <w:gridSpan w:val="12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2.  Opravné položky k poskytnutým návratným finančným výpomociam /v EUR/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</w:tcBorders>
            <w:gridSpan w:val="4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1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Opis dôvodov tvorby,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16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2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 dlžníka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Riadok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Tvorba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Zníženie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Zrušenie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zníženia, zrušenia OP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16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 31.12.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900" w:type="dxa"/>
            <w:vAlign w:val="bottom"/>
            <w:vMerge w:val="restart"/>
          </w:tcPr>
          <w:p>
            <w:pPr>
              <w:jc w:val="right"/>
              <w:ind w:right="2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 31.12.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k návratným finančným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6"/>
        </w:trPr>
        <w:tc>
          <w:tcPr>
            <w:tcW w:w="1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1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2014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2015</w:t>
            </w: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5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výpomociam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1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1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1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1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2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6518275</wp:posOffset>
                </wp:positionH>
                <wp:positionV relativeFrom="paragraph">
                  <wp:posOffset>-1050290</wp:posOffset>
                </wp:positionV>
                <wp:extent cx="12065" cy="1270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513.25pt;margin-top:-82.6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>
      <w:pPr>
        <w:ind w:left="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V.  Časové rozlíšenie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left="380" w:right="620" w:hanging="367"/>
        <w:spacing w:after="0" w:line="234" w:lineRule="auto"/>
        <w:tabs>
          <w:tab w:leader="none" w:pos="380" w:val="left"/>
        </w:tabs>
        <w:numPr>
          <w:ilvl w:val="0"/>
          <w:numId w:val="10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Významné položky časového rozlíšenia nákladov budúcich období a príjmov budúcich období podľa jednotlivých položiek súvahy /v EUR/</w:t>
      </w:r>
    </w:p>
    <w:p>
      <w:pPr>
        <w:spacing w:after="0" w:line="21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23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Opis položky časového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2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Riadok</w:t>
            </w:r>
          </w:p>
        </w:tc>
        <w:tc>
          <w:tcPr>
            <w:tcW w:w="1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6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Prírastky</w:t>
            </w:r>
          </w:p>
        </w:tc>
        <w:tc>
          <w:tcPr>
            <w:tcW w:w="16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Úbytky</w:t>
            </w:r>
          </w:p>
        </w:tc>
        <w:tc>
          <w:tcPr>
            <w:tcW w:w="1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</w:tr>
      <w:tr>
        <w:trPr>
          <w:trHeight w:val="233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7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rozlíšenia</w:t>
            </w: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31.12.2014</w:t>
            </w: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7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31.12.2015</w:t>
            </w: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Náklady budúcich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230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období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34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 z toho:</w:t>
            </w: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predplatné publikácií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Príjmy budúcich období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232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 z toho:</w:t>
            </w: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8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7" w:lineRule="exact"/>
        <w:rPr>
          <w:sz w:val="20"/>
          <w:szCs w:val="20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12</w:t>
      </w:r>
    </w:p>
    <w:p>
      <w:pPr>
        <w:sectPr>
          <w:pgSz w:w="11900" w:h="16838" w:orient="portrait"/>
          <w:cols w:equalWidth="0" w:num="1">
            <w:col w:w="10280"/>
          </w:cols>
          <w:pgMar w:left="1120" w:top="1074" w:right="500" w:bottom="438" w:gutter="0" w:footer="0" w:header="0"/>
        </w:sectPr>
      </w:pPr>
    </w:p>
    <w:bookmarkStart w:id="12" w:name="page13"/>
    <w:bookmarkEnd w:id="12"/>
    <w:p>
      <w:pPr>
        <w:ind w:left="514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Čl. IV</w:t>
      </w:r>
    </w:p>
    <w:p>
      <w:pPr>
        <w:ind w:left="3400"/>
        <w:spacing w:after="0" w:line="23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Informácie o údajoch na strane pasív súvahy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5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 Vlastné imanie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5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I.  Vlastné imanie podľa jednotlivých položiek súvahy /v EUR/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tbl>
      <w:tblPr>
        <w:tblLayout w:type="fixed"/>
        <w:tblInd w:w="5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32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3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Zvýšenie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Zníženie</w:t>
            </w:r>
          </w:p>
        </w:tc>
        <w:tc>
          <w:tcPr>
            <w:tcW w:w="12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3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Presun</w:t>
            </w:r>
          </w:p>
        </w:tc>
        <w:tc>
          <w:tcPr>
            <w:tcW w:w="16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9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 položky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 / -</w:t>
            </w: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3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31.12.2014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32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Oceňovacie rozdiely z precenenia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3 147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3 147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32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majetku a záväzkov</w:t>
            </w: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Oceňovacie rozdiely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32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 kapitálových účastín</w:t>
            </w: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Zákonný rezervný fond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32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Ostatné fondy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32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Nevysporiadaný výsledok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551 987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-31842</w:t>
            </w: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520 145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32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hospodárenia minulých rokov</w:t>
            </w: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Výsledok hospodárenia za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-31842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-490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31842</w:t>
            </w: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-490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32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účtovné obdobie</w:t>
            </w: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2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523292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-490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520949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32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left="580"/>
        <w:spacing w:after="0"/>
        <w:tabs>
          <w:tab w:leader="none" w:pos="87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II. Vlastné imanie - opis jednotlivých položiek a opis uvedených zmien jednotlivých položiek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/v EUR/</w:t>
      </w: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ind w:left="580" w:right="80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Na účte 428 – nevysporiadaný výsledok hospodárenia je zúčtovaný výsledok hospodárenia predchádzajúcich období.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0" w:lineRule="exact"/>
        <w:rPr>
          <w:sz w:val="20"/>
          <w:szCs w:val="20"/>
          <w:color w:val="auto"/>
        </w:rPr>
      </w:pPr>
    </w:p>
    <w:p>
      <w:pPr>
        <w:ind w:left="5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B Záväzky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8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5"/>
        </w:trPr>
        <w:tc>
          <w:tcPr>
            <w:tcW w:w="30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Položka rezerv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Výška</w:t>
            </w: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Tvorba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Zníženie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Zrušenie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Výška</w:t>
            </w:r>
          </w:p>
        </w:tc>
        <w:tc>
          <w:tcPr>
            <w:tcW w:w="16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Predpokladaný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rok použitia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rezerv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Rezervy zákonné dlhodobé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Rezervy zákonné krátkodobé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990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990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Mzdy za dovolenku vrátane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sociálneho zabezpečenia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Odmeny členom orgánov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účtovnej jednotky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Odmeny a prémie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Nevyfakturované dodávky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 služby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Odstupné zamestnancom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Vyplácanie odchodného,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vyplácanie - životné jubileá,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pracovné jubileá a iné plnenia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 zamestnancov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Náklady na zostavenie,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overenie, zverejnenie účtovnej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8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závierky a výročnej správy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týkajúcej sa vykazovaného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obdobia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Náklady na zostavenie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daňového priznania za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vykazované účtovné obdobie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Členské príspevky do zväzov,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spolkov, komôr  a podobne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30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Povinnosť spätného odkúpenia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30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obalov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11000"/>
            </w:cols>
            <w:pgMar w:left="560" w:top="846" w:right="340" w:bottom="438" w:gutter="0" w:footer="0" w:header="0"/>
          </w:sectPr>
        </w:pPr>
      </w:p>
    </w:tbl>
    <w:p>
      <w:pPr>
        <w:spacing w:after="0" w:line="8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13</w:t>
      </w:r>
    </w:p>
    <w:p>
      <w:pPr>
        <w:sectPr>
          <w:pgSz w:w="11900" w:h="16838" w:orient="portrait"/>
          <w:cols w:equalWidth="0" w:num="1">
            <w:col w:w="200"/>
          </w:cols>
          <w:pgMar w:left="5860" w:top="846" w:right="5840" w:bottom="438" w:gutter="0" w:footer="0" w:header="0"/>
          <w:type w:val="continuous"/>
        </w:sectPr>
      </w:pPr>
    </w:p>
    <w:bookmarkStart w:id="13" w:name="page14"/>
    <w:bookmarkEnd w:id="13"/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31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Iné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118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7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990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990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118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7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Ostatné krátkodobé rezervy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118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Pokuty a penále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121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Prebiehajúce a hroziace súdne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3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spory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Náklady súvisiace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0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 odstránením znečistenia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33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životného prostredia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Odstránenie odpadov a obalov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121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Provízie obchodným zástupcom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118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7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Stratové zmluvy a nevýhodné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1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zmluvy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Náklady na uvedenie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1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prenajatého majetku do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33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predchádzajúceho stavu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Mzdy za dovolenku vrátane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3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sociálneho zabezpečenia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Náklady na zostavenie,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4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230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overenie, zverejnenie účtovnej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30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závierky a výročnej správy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28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týkajúcej sa vykazovaného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</w:tr>
      <w:tr>
        <w:trPr>
          <w:trHeight w:val="233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obdobia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Iné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4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121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3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990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</w:rPr>
              <w:t>990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</w:tr>
      <w:tr>
        <w:trPr>
          <w:trHeight w:val="121"/>
        </w:trPr>
        <w:tc>
          <w:tcPr>
            <w:tcW w:w="3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jc w:val="both"/>
        <w:ind w:left="940" w:hanging="367"/>
        <w:spacing w:after="0" w:line="239" w:lineRule="auto"/>
        <w:tabs>
          <w:tab w:leader="none" w:pos="940" w:val="left"/>
        </w:tabs>
        <w:numPr>
          <w:ilvl w:val="0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Záväzky</w:t>
      </w:r>
    </w:p>
    <w:p>
      <w:pPr>
        <w:ind w:left="580"/>
        <w:spacing w:after="0" w:line="238" w:lineRule="auto"/>
        <w:tabs>
          <w:tab w:leader="none" w:pos="9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Záväzky podľa doby splatnosti v EUR /riadky 140 a 151 súvahy/: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tbl>
      <w:tblPr>
        <w:tblLayout w:type="fixed"/>
        <w:tblInd w:w="5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41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7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Záväzky podľa doby splatnosti</w:t>
            </w:r>
          </w:p>
        </w:tc>
        <w:tc>
          <w:tcPr>
            <w:tcW w:w="30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9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Výška v EUR</w:t>
            </w:r>
          </w:p>
        </w:tc>
        <w:tc>
          <w:tcPr>
            <w:tcW w:w="308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ind w:left="9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Výška 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9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31.12.2014</w:t>
            </w:r>
          </w:p>
        </w:tc>
        <w:tc>
          <w:tcPr>
            <w:tcW w:w="30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9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Krátkodobé záväzky /r.151/ spolu z toho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17 517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7 492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Záväzky v lehote splatnosti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17 517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7 492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Záväzky po lehote splatnosti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Dlhodobé záväzky /r.140/ spolu z toho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1 149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1 726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Záväzky v lehote splatnosti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1 149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1 726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Záväzky po lehote splatnosti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 (súčet riadkov súvahy 140 a 151)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18 666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9 218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2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6873875</wp:posOffset>
                </wp:positionH>
                <wp:positionV relativeFrom="paragraph">
                  <wp:posOffset>-460375</wp:posOffset>
                </wp:positionV>
                <wp:extent cx="12065" cy="1270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541.25pt;margin-top:-36.2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6873875</wp:posOffset>
                </wp:positionH>
                <wp:positionV relativeFrom="paragraph">
                  <wp:posOffset>-8890</wp:posOffset>
                </wp:positionV>
                <wp:extent cx="12065" cy="12065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541.25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>
      <w:pPr>
        <w:ind w:left="580"/>
        <w:spacing w:after="0" w:line="239" w:lineRule="auto"/>
        <w:tabs>
          <w:tab w:leader="none" w:pos="9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2.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Záväzky podľa zostatkovej doby splatnosti v EUR /riadky 140 a 151 súvahy/: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tbl>
      <w:tblPr>
        <w:tblLayout w:type="fixed"/>
        <w:tblInd w:w="5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41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9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Záväzky podľa zostatkovej</w:t>
            </w:r>
          </w:p>
        </w:tc>
        <w:tc>
          <w:tcPr>
            <w:tcW w:w="30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9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Výška v EUR</w:t>
            </w:r>
          </w:p>
        </w:tc>
        <w:tc>
          <w:tcPr>
            <w:tcW w:w="308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Výška v EUR</w:t>
            </w:r>
          </w:p>
        </w:tc>
      </w:tr>
      <w:tr>
        <w:trPr>
          <w:trHeight w:val="232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4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doby splatnosti</w:t>
            </w: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9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31.12.2014</w:t>
            </w:r>
          </w:p>
        </w:tc>
        <w:tc>
          <w:tcPr>
            <w:tcW w:w="3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31.12.2015</w:t>
            </w:r>
          </w:p>
        </w:tc>
      </w:tr>
      <w:tr>
        <w:trPr>
          <w:trHeight w:val="218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Záväzky so zostatkovou dobou splatnosti do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17517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7 492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23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 roka</w:t>
            </w: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Záväzky so zostatkovou dobou splatnosti od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1149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1 726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233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 roka do 5 rokov</w:t>
            </w: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Záväzky so zostatkovou dobou splatnosti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0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233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dlhšou ako 5 rokov</w:t>
            </w: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8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 (súčet riadkov súvahy 140 a 151)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18666</w:t>
            </w:r>
          </w:p>
        </w:tc>
        <w:tc>
          <w:tcPr>
            <w:tcW w:w="3040" w:type="dxa"/>
            <w:vAlign w:val="bottom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9"/>
              </w:rPr>
              <w:t>9 218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</w:tbl>
    <w:p>
      <w:pPr>
        <w:spacing w:after="0" w:line="23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6873875</wp:posOffset>
                </wp:positionH>
                <wp:positionV relativeFrom="paragraph">
                  <wp:posOffset>-8890</wp:posOffset>
                </wp:positionV>
                <wp:extent cx="12065" cy="12065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541.25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>
      <w:pPr>
        <w:ind w:left="580" w:right="342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3. Popis významných položiek záväzkov podľa jednotlivých položiek súvahy a) Záväzky zo sociálneho fondu /v EUR/</w:t>
      </w:r>
    </w:p>
    <w:p>
      <w:pPr>
        <w:sectPr>
          <w:pgSz w:w="11900" w:h="16838" w:orient="portrait"/>
          <w:cols w:equalWidth="0" w:num="1">
            <w:col w:w="10840"/>
          </w:cols>
          <w:pgMar w:left="560" w:top="831" w:right="500" w:bottom="438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14</w:t>
      </w:r>
    </w:p>
    <w:p>
      <w:pPr>
        <w:sectPr>
          <w:pgSz w:w="11900" w:h="16838" w:orient="portrait"/>
          <w:cols w:equalWidth="0" w:num="1">
            <w:col w:w="200"/>
          </w:cols>
          <w:pgMar w:left="5860" w:top="831" w:right="5840" w:bottom="438" w:gutter="0" w:footer="0" w:header="0"/>
          <w:type w:val="continuous"/>
        </w:sectPr>
      </w:pPr>
    </w:p>
    <w:bookmarkStart w:id="14" w:name="page15"/>
    <w:bookmarkEnd w:id="14"/>
    <w:tbl>
      <w:tblPr>
        <w:tblLayout w:type="fixed"/>
        <w:tblInd w:w="8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2700" w:type="dxa"/>
            <w:vAlign w:val="bottom"/>
            <w:tcBorders>
              <w:top w:val="single" w:sz="8" w:color="auto"/>
              <w:left w:val="single" w:sz="8" w:color="auto"/>
            </w:tcBorders>
            <w:gridSpan w:val="2"/>
          </w:tcPr>
          <w:p>
            <w:pPr>
              <w:ind w:left="14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Sociálny fond</w:t>
            </w:r>
          </w:p>
        </w:tc>
        <w:tc>
          <w:tcPr>
            <w:tcW w:w="5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top w:val="single" w:sz="8" w:color="auto"/>
              <w:right w:val="single" w:sz="8" w:color="auto"/>
            </w:tcBorders>
            <w:gridSpan w:val="3"/>
            <w:vMerge w:val="restart"/>
          </w:tcPr>
          <w:p>
            <w:pPr>
              <w:ind w:lef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Rok 2014</w:t>
            </w:r>
          </w:p>
        </w:tc>
        <w:tc>
          <w:tcPr>
            <w:tcW w:w="3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3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Rok 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254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1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70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Stav k 1.januáru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ind w:right="9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1264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1149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70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Tvorba sociálneho fondu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781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70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Čerpanie sociálneho fondu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ind w:right="9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115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204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70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Stav k 31.decembru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ind w:right="9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8"/>
              </w:rPr>
              <w:t>1149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8"/>
              </w:rPr>
              <w:t>1726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3980" w:type="dxa"/>
            <w:vAlign w:val="bottom"/>
            <w:gridSpan w:val="4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b)  Ostatné dlhodobé záväzky /v EUR/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2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 položky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80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Výška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jc w:val="center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Výška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Opis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3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60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60" w:type="dxa"/>
            <w:vAlign w:val="bottom"/>
            <w:vMerge w:val="restart"/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4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475 – dlhodobé prijaté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preddavky</w:t>
            </w: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6"/>
        </w:trPr>
        <w:tc>
          <w:tcPr>
            <w:tcW w:w="7520" w:type="dxa"/>
            <w:vAlign w:val="bottom"/>
            <w:gridSpan w:val="10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c)  Záväzky z nájmu - majetok prenajatý formou finančného prenájmu /v EUR/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27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70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9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 položky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40" w:type="dxa"/>
            <w:vAlign w:val="bottom"/>
            <w:gridSpan w:val="2"/>
          </w:tcPr>
          <w:p>
            <w:pPr>
              <w:jc w:val="center"/>
              <w:ind w:right="265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Splatnosť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gridSpan w:val="2"/>
          </w:tcPr>
          <w:p>
            <w:pPr>
              <w:jc w:val="center"/>
              <w:ind w:left="3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Splatnosť od 1</w:t>
            </w: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Splatnosť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26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do 1 roka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3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do 5 rokov</w:t>
            </w: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viac ako 5 rokov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6"/>
        </w:trPr>
        <w:tc>
          <w:tcPr>
            <w:tcW w:w="270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70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40" w:type="dxa"/>
            <w:vAlign w:val="bottom"/>
            <w:gridSpan w:val="2"/>
          </w:tcPr>
          <w:p>
            <w:pPr>
              <w:jc w:val="center"/>
              <w:ind w:right="265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23" w:lineRule="exact"/>
        <w:rPr>
          <w:sz w:val="20"/>
          <w:szCs w:val="20"/>
          <w:color w:val="auto"/>
        </w:rPr>
      </w:pPr>
    </w:p>
    <w:p>
      <w:pPr>
        <w:jc w:val="both"/>
        <w:ind w:left="1240" w:hanging="407"/>
        <w:spacing w:after="0" w:line="239" w:lineRule="auto"/>
        <w:tabs>
          <w:tab w:leader="none" w:pos="1240" w:val="left"/>
        </w:tabs>
        <w:numPr>
          <w:ilvl w:val="0"/>
          <w:numId w:val="1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Bankové úvery a ostatné prijaté finančné výpomoci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1240" w:hanging="407"/>
        <w:spacing w:after="0" w:line="239" w:lineRule="auto"/>
        <w:tabs>
          <w:tab w:leader="none" w:pos="1240" w:val="left"/>
        </w:tabs>
        <w:numPr>
          <w:ilvl w:val="0"/>
          <w:numId w:val="1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Dlhodobé bankové úvery a krátkodobé bankové úvery /v EUR/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21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Druh bankového</w:t>
            </w:r>
          </w:p>
        </w:tc>
        <w:tc>
          <w:tcPr>
            <w:tcW w:w="1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Charakter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Úroková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Výška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Výška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Popis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úveru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bankového úveru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Dátum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Mena</w:t>
            </w: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sadzba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EUR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>v EUR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zabezpečenia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podľa splatnosti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/investičný,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splatnosti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%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úveru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/krátkodobý, dlhodobý/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prevádzkový a pod./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6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6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19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8"/>
              </w:rPr>
              <w:t>Krátkodobý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9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Investičný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9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EUR</w:t>
            </w: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9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</w:rPr>
              <w:t>1,0+E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9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2016</w:t>
            </w: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9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0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9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15971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9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8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9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0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15971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left="84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II. Časové rozlíšenie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left="1200" w:right="700" w:hanging="367"/>
        <w:spacing w:after="0" w:line="234" w:lineRule="auto"/>
        <w:tabs>
          <w:tab w:leader="none" w:pos="1200" w:val="left"/>
        </w:tabs>
        <w:numPr>
          <w:ilvl w:val="0"/>
          <w:numId w:val="14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Významné položky časového rozlíšenia výdavkov budúcich období a výnosov budúcich období podľa jednotlivých položiek súvahy /v EUR/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tbl>
      <w:tblPr>
        <w:tblLayout w:type="fixed"/>
        <w:tblInd w:w="8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23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Opis položky časového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2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Riadok</w:t>
            </w:r>
          </w:p>
        </w:tc>
        <w:tc>
          <w:tcPr>
            <w:tcW w:w="3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16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Prírastky</w:t>
            </w:r>
          </w:p>
        </w:tc>
        <w:tc>
          <w:tcPr>
            <w:tcW w:w="16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Úbytky</w:t>
            </w:r>
          </w:p>
        </w:tc>
        <w:tc>
          <w:tcPr>
            <w:tcW w:w="1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Hodnota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7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3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rozlíšenia</w:t>
            </w: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31.12.2014</w:t>
            </w: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204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Výdavky budúcich</w:t>
            </w: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422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2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8"/>
        </w:trPr>
        <w:tc>
          <w:tcPr>
            <w:tcW w:w="74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období</w:t>
            </w: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204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 z toho:</w:t>
            </w: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gridSpan w:val="3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Výnosy budúcich období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8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182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269 765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88 707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21 945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336 526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7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74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9"/>
              </w:rPr>
              <w:t>269 765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88 707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21 945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9"/>
              </w:rPr>
              <w:t>336 526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5"/>
        </w:trPr>
        <w:tc>
          <w:tcPr>
            <w:tcW w:w="8500" w:type="dxa"/>
            <w:vAlign w:val="bottom"/>
            <w:gridSpan w:val="9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2.  Informácia o prijatých kapitálových transferoch zaúčtovaných na účte 384 /v EUR/</w:t>
            </w:r>
          </w:p>
        </w:tc>
        <w:tc>
          <w:tcPr>
            <w:tcW w:w="18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74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Zúčtovanie do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74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80" w:type="dxa"/>
            <w:vAlign w:val="bottom"/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Stav záväzku</w:t>
            </w: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Príjem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výnosov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Zúčtovanie do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Stav záväzku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7"/>
        </w:trPr>
        <w:tc>
          <w:tcPr>
            <w:tcW w:w="2040" w:type="dxa"/>
            <w:vAlign w:val="bottom"/>
            <w:tcBorders>
              <w:left w:val="single" w:sz="8" w:color="auto"/>
            </w:tcBorders>
            <w:gridSpan w:val="2"/>
            <w:vMerge w:val="restart"/>
          </w:tcPr>
          <w:p>
            <w:pPr>
              <w:jc w:val="center"/>
              <w:ind w:left="2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Kapitálový transfer</w:t>
            </w: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kapitálového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bežného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výnosov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3"/>
        </w:trPr>
        <w:tc>
          <w:tcPr>
            <w:tcW w:w="2040" w:type="dxa"/>
            <w:vAlign w:val="bottom"/>
            <w:tcBorders>
              <w:lef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380" w:type="dxa"/>
            <w:vAlign w:val="bottom"/>
            <w:gridSpan w:val="2"/>
            <w:vMerge w:val="restart"/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74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transferu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účtovného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budúcich období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74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7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obdobia</w:t>
            </w: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74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384-01</w:t>
            </w:r>
          </w:p>
        </w:tc>
        <w:tc>
          <w:tcPr>
            <w:tcW w:w="1300" w:type="dxa"/>
            <w:vAlign w:val="bottom"/>
          </w:tcPr>
          <w:p>
            <w:pPr>
              <w:ind w:left="3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Dotácia</w:t>
            </w: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na</w:t>
            </w:r>
          </w:p>
        </w:tc>
        <w:tc>
          <w:tcPr>
            <w:tcW w:w="1380" w:type="dxa"/>
            <w:vAlign w:val="bottom"/>
            <w:gridSpan w:val="2"/>
          </w:tcPr>
          <w:p>
            <w:pPr>
              <w:jc w:val="right"/>
              <w:ind w:right="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20 746</w:t>
            </w: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3319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17426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7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ihrisko</w:t>
            </w: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204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384-02 KD</w:t>
            </w: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80" w:type="dxa"/>
            <w:vAlign w:val="bottom"/>
            <w:gridSpan w:val="2"/>
          </w:tcPr>
          <w:p>
            <w:pPr>
              <w:jc w:val="right"/>
              <w:ind w:right="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8132</w:t>
            </w: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290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7842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7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11180"/>
            </w:cols>
            <w:pgMar w:left="300" w:top="831" w:right="420" w:bottom="438" w:gutter="0" w:footer="0" w:header="0"/>
          </w:sectPr>
        </w:pPr>
      </w:p>
    </w:tbl>
    <w:p>
      <w:pPr>
        <w:spacing w:after="0" w:line="22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15</w:t>
      </w:r>
    </w:p>
    <w:p>
      <w:pPr>
        <w:sectPr>
          <w:pgSz w:w="11900" w:h="16838" w:orient="portrait"/>
          <w:cols w:equalWidth="0" w:num="1">
            <w:col w:w="200"/>
          </w:cols>
          <w:pgMar w:left="5860" w:top="831" w:right="5840" w:bottom="438" w:gutter="0" w:footer="0" w:header="0"/>
          <w:type w:val="continuous"/>
        </w:sectPr>
      </w:pPr>
    </w:p>
    <w:bookmarkStart w:id="15" w:name="page16"/>
    <w:bookmarkEnd w:id="15"/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23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384-03 VO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599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599</w:t>
            </w:r>
          </w:p>
        </w:tc>
      </w:tr>
      <w:tr>
        <w:trPr>
          <w:trHeight w:val="118"/>
        </w:trPr>
        <w:tc>
          <w:tcPr>
            <w:tcW w:w="10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7"/>
        </w:trPr>
        <w:tc>
          <w:tcPr>
            <w:tcW w:w="100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384-06</w:t>
            </w: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Rekonštrukcia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968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277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692</w:t>
            </w:r>
          </w:p>
        </w:tc>
      </w:tr>
      <w:tr>
        <w:trPr>
          <w:trHeight w:val="231"/>
        </w:trPr>
        <w:tc>
          <w:tcPr>
            <w:tcW w:w="10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80"/>
              <w:spacing w:after="0" w:line="2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šatní</w:t>
            </w: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384-07 DS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5146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166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4980</w:t>
            </w:r>
          </w:p>
        </w:tc>
      </w:tr>
      <w:tr>
        <w:trPr>
          <w:trHeight w:val="121"/>
        </w:trPr>
        <w:tc>
          <w:tcPr>
            <w:tcW w:w="10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14"/>
        </w:trPr>
        <w:tc>
          <w:tcPr>
            <w:tcW w:w="100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384-08</w:t>
            </w: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Rekonštrukcia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123 875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7 742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116 133</w:t>
            </w:r>
          </w:p>
        </w:tc>
      </w:tr>
      <w:tr>
        <w:trPr>
          <w:trHeight w:val="233"/>
        </w:trPr>
        <w:tc>
          <w:tcPr>
            <w:tcW w:w="10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chodníkov</w:t>
            </w: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100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384-09</w:t>
            </w: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Rekonštr.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106 168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6 245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99 923</w:t>
            </w:r>
          </w:p>
        </w:tc>
      </w:tr>
      <w:tr>
        <w:trPr>
          <w:trHeight w:val="230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4"/>
              </w:rPr>
              <w:t>Chodníkov-dotáciazo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33"/>
        </w:trPr>
        <w:tc>
          <w:tcPr>
            <w:tcW w:w="10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ŠR</w:t>
            </w: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100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384-10</w:t>
            </w: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Rekonštrukcia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4130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210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3 920</w:t>
            </w:r>
          </w:p>
        </w:tc>
      </w:tr>
      <w:tr>
        <w:trPr>
          <w:trHeight w:val="232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požiarnej zbrojnice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8"/>
        </w:trPr>
        <w:tc>
          <w:tcPr>
            <w:tcW w:w="100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384-11</w:t>
            </w: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Kamerový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88 707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3 696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85 011</w:t>
            </w:r>
          </w:p>
        </w:tc>
      </w:tr>
      <w:tr>
        <w:trPr>
          <w:trHeight w:val="231"/>
        </w:trPr>
        <w:tc>
          <w:tcPr>
            <w:tcW w:w="10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systém</w:t>
            </w: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17"/>
        </w:trPr>
        <w:tc>
          <w:tcPr>
            <w:tcW w:w="1000" w:type="dxa"/>
            <w:vAlign w:val="bottom"/>
            <w:tcBorders>
              <w:lef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269 765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88 707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21 945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0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</w:rPr>
              <w:t>336 526</w:t>
            </w:r>
          </w:p>
        </w:tc>
      </w:tr>
      <w:tr>
        <w:trPr>
          <w:trHeight w:val="121"/>
        </w:trPr>
        <w:tc>
          <w:tcPr>
            <w:tcW w:w="10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ind w:left="46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Čl. V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2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Informácie o výnosoch a nákladoch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20"/>
        <w:spacing w:after="0" w:line="239" w:lineRule="auto"/>
        <w:tabs>
          <w:tab w:leader="none" w:pos="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Výnosy - popis a výška významných položiek /v EUR/</w:t>
      </w:r>
    </w:p>
    <w:p>
      <w:pPr>
        <w:spacing w:after="0" w:line="21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41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14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Druh výnosov</w:t>
            </w:r>
          </w:p>
        </w:tc>
        <w:tc>
          <w:tcPr>
            <w:tcW w:w="4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3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Popis /číslo účtu a názov/</w:t>
            </w:r>
          </w:p>
        </w:tc>
        <w:tc>
          <w:tcPr>
            <w:tcW w:w="236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ind w:left="5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Suma 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3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Tržby za vlastné výkony a tovar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602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Tržby z predaja služieb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11 306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Daňové a colné výnosy a výnosy z poplatkov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632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Daňové výnosy samosprávy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160 205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633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Výnosy z poplatkov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4 001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Ostatné výnosy z prevádzkovej činnosti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648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Ostatné výnosy z prevádz. činn.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355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Zúčtovanie rezerv  a opravných položiek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653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Zúčt. ostatných rezerv z prev. č.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 prevádzkovej a finančnej činnosti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 zúčtovanie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časového rozlíšenia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3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Finančné výnosy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662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Úroky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45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668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Ostatné finanč. výnosy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Mimoriadne výnosy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Výnosy z transferov a rozpočtových príjmov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693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Výnosy z BT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2 130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obciach, VÚC, a v RO a PO zriadených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694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Výnosy z KT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24 076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obcou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Výnosy z BT vo výške N z EU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695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Výnosy z BT EU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alebo VÚC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699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Výnosy z odvodu rozp. príjmov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9"/>
              </w:rPr>
              <w:t>200 034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7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3"/>
        </w:trPr>
        <w:tc>
          <w:tcPr>
            <w:tcW w:w="7940" w:type="dxa"/>
            <w:vAlign w:val="bottom"/>
            <w:gridSpan w:val="3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2.  Náklady - popis a výška významných položiek /v EUR/</w:t>
            </w:r>
          </w:p>
        </w:tc>
        <w:tc>
          <w:tcPr>
            <w:tcW w:w="2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4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4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Druh nákladov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Popis /číslo účtu a názov/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5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Suma 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3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Spotrebované nákupy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501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Spotreba materiálu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13 437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502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Spotreba energie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13 146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Služby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511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Opravy a udržiavanie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512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Cestovné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513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Náklady na reprezentáciu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308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518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Ostatné služby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23 124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Osobné náklady</w:t>
            </w:r>
          </w:p>
        </w:tc>
        <w:tc>
          <w:tcPr>
            <w:tcW w:w="420" w:type="dxa"/>
            <w:vAlign w:val="bottom"/>
          </w:tcPr>
          <w:p>
            <w:pPr>
              <w:jc w:val="right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521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Mzdové náklady</w:t>
            </w:r>
          </w:p>
        </w:tc>
        <w:tc>
          <w:tcPr>
            <w:tcW w:w="23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65 175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/>
        <w:rPr>
          <w:sz w:val="20"/>
          <w:szCs w:val="20"/>
          <w:color w:val="auto"/>
        </w:rPr>
        <w:sectPr>
          <w:pgSz w:w="11900" w:h="16838" w:orient="portrait"/>
          <w:cols w:equalWidth="0" w:num="1">
            <w:col w:w="10280"/>
          </w:cols>
          <w:pgMar w:left="1120" w:top="831" w:right="500" w:bottom="438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-3079115</wp:posOffset>
                </wp:positionV>
                <wp:extent cx="12065" cy="1270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0.15pt;margin-top:-242.4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6518275</wp:posOffset>
                </wp:positionH>
                <wp:positionV relativeFrom="paragraph">
                  <wp:posOffset>-3079115</wp:posOffset>
                </wp:positionV>
                <wp:extent cx="12065" cy="1270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513.25pt;margin-top:-242.4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6518275</wp:posOffset>
                </wp:positionH>
                <wp:positionV relativeFrom="paragraph">
                  <wp:posOffset>-2402205</wp:posOffset>
                </wp:positionV>
                <wp:extent cx="12065" cy="1270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513.25pt;margin-top:-189.1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6518275</wp:posOffset>
                </wp:positionH>
                <wp:positionV relativeFrom="paragraph">
                  <wp:posOffset>-8890</wp:posOffset>
                </wp:positionV>
                <wp:extent cx="12065" cy="12065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513.25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>
      <w:pPr>
        <w:spacing w:after="0" w:line="8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16</w:t>
      </w:r>
    </w:p>
    <w:p>
      <w:pPr>
        <w:sectPr>
          <w:pgSz w:w="11900" w:h="16838" w:orient="portrait"/>
          <w:cols w:equalWidth="0" w:num="1">
            <w:col w:w="200"/>
          </w:cols>
          <w:pgMar w:left="5860" w:top="831" w:right="5840" w:bottom="438" w:gutter="0" w:footer="0" w:header="0"/>
          <w:type w:val="continuous"/>
        </w:sectPr>
      </w:pPr>
    </w:p>
    <w:bookmarkStart w:id="16" w:name="page17"/>
    <w:bookmarkEnd w:id="16"/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</w:tcBorders>
          </w:tcPr>
          <w:p>
            <w:pPr>
              <w:ind w:lef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524</w:t>
            </w:r>
          </w:p>
        </w:tc>
        <w:tc>
          <w:tcPr>
            <w:tcW w:w="33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Zákonné soc. poistenie</w:t>
            </w:r>
          </w:p>
        </w:tc>
        <w:tc>
          <w:tcPr>
            <w:tcW w:w="4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ind w:right="3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22 114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ind w:left="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527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Zákonné soc. náklady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2 455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ind w:left="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528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 Ostatné sociálne náklady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7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Dane a poplatky</w:t>
            </w:r>
          </w:p>
        </w:tc>
        <w:tc>
          <w:tcPr>
            <w:tcW w:w="3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538 – Ostatné dane a poplatky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7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Ostatné náklady na prevádzkovú činnosť</w:t>
            </w:r>
          </w:p>
        </w:tc>
        <w:tc>
          <w:tcPr>
            <w:tcW w:w="3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541 – ZC predaného DD majetku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545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Ostatné pokuty a penále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546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 Odpis pohľadávky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3535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548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Ostatné N na prev. činnosť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549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Manká a škody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7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Odpisy, rezervy a opravné položky</w:t>
            </w:r>
          </w:p>
        </w:tc>
        <w:tc>
          <w:tcPr>
            <w:tcW w:w="3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551 – Odpisy DHM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53 435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 prevádzkovej a finančnej činnosti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a zúčtovanie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časového rozlíšenia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7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Tvorba rezerv</w:t>
            </w:r>
          </w:p>
        </w:tc>
        <w:tc>
          <w:tcPr>
            <w:tcW w:w="3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552 – Tvorba rezerv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7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Finančné náklady</w:t>
            </w:r>
          </w:p>
        </w:tc>
        <w:tc>
          <w:tcPr>
            <w:tcW w:w="3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562 – Úroky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294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568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– Ostatné fin. náklady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41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7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Náklady na transfery a náklady z odvodu</w:t>
            </w:r>
          </w:p>
        </w:tc>
        <w:tc>
          <w:tcPr>
            <w:tcW w:w="3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584 – N na transfery z rozp. obce do RO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príjmov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586 – N na transfery z rozp. obce do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3500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iných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7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7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588 – Náklady z odvodu príjmov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Dane z príjmov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9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99"/>
              </w:rPr>
              <w:t>200 525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41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06"/>
        </w:trPr>
        <w:tc>
          <w:tcPr>
            <w:tcW w:w="4160" w:type="dxa"/>
            <w:vAlign w:val="bottom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3.  Osobitné náklady /v EUR/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4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72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  <w:vMerge w:val="restart"/>
          </w:tcPr>
          <w:p>
            <w:pPr>
              <w:ind w:left="19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Názov položky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720" w:type="dxa"/>
            <w:vAlign w:val="bottom"/>
            <w:gridSpan w:val="3"/>
          </w:tcPr>
          <w:p>
            <w:pPr>
              <w:ind w:left="21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Suma nákladov  v 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416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1"/>
        </w:trPr>
        <w:tc>
          <w:tcPr>
            <w:tcW w:w="4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8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Overenie účtovnej závierky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800" w:type="dxa"/>
            <w:vAlign w:val="bottom"/>
            <w:gridSpan w:val="2"/>
          </w:tcPr>
          <w:p>
            <w:pPr>
              <w:ind w:left="29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700 €</w:t>
            </w: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4160" w:type="dxa"/>
            <w:vAlign w:val="bottom"/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Iné uisťovacie služby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4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4160" w:type="dxa"/>
            <w:vAlign w:val="bottom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Daňové poradenstvo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36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-823595</wp:posOffset>
                </wp:positionV>
                <wp:extent cx="0" cy="120523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05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pt,-64.8499pt" to="0.6pt,30.0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-823595</wp:posOffset>
                </wp:positionV>
                <wp:extent cx="0" cy="120523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05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1.65pt,-64.8499pt" to="261.65pt,30.0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6523990</wp:posOffset>
                </wp:positionH>
                <wp:positionV relativeFrom="paragraph">
                  <wp:posOffset>-823595</wp:posOffset>
                </wp:positionV>
                <wp:extent cx="0" cy="120523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05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3.7pt,-64.8499pt" to="513.7pt,30.0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79375</wp:posOffset>
                </wp:positionV>
                <wp:extent cx="6522085" cy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6.25pt" to="513.95pt,6.25pt" o:allowincell="f" strokecolor="#000000" strokeweight="0.4799pt"/>
            </w:pict>
          </mc:Fallback>
        </mc:AlternateContent>
      </w:r>
    </w:p>
    <w:p>
      <w:pPr>
        <w:ind w:left="80" w:right="512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Iné súvisiace služby poskytnuté účtovnej jednotke týmto audítorom alebo audítorskou spoločnosťou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7620</wp:posOffset>
                </wp:positionV>
                <wp:extent cx="6522085" cy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0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0.6pt" to="513.95pt,0.6pt" o:allowincell="f" strokecolor="#000000" strokeweight="0.4799pt"/>
            </w:pict>
          </mc:Fallback>
        </mc:AlternateContent>
      </w: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ind w:left="45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Čl. VI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9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Informácie o transferoch a vzťahoch so subjektami verejnej správy</w:t>
      </w:r>
    </w:p>
    <w:p>
      <w:pPr>
        <w:spacing w:after="0" w:line="240" w:lineRule="exact"/>
        <w:rPr>
          <w:sz w:val="20"/>
          <w:szCs w:val="20"/>
          <w:color w:val="auto"/>
        </w:rPr>
      </w:pPr>
    </w:p>
    <w:p>
      <w:pPr>
        <w:ind w:left="340" w:right="2900" w:hanging="331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1. Zúčtovanie odvodov príjmov rozpočtových organizácií do rozpočtu zriaďovateľa (Pohľadávka účet 351) v EUR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25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V bežnom</w:t>
            </w:r>
          </w:p>
        </w:tc>
        <w:tc>
          <w:tcPr>
            <w:tcW w:w="16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účtovnom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Odvody príjmov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Uhradené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Stav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8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období prijaté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bežného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odvody príjmov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pohľadávky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Popis zostatku účtu 351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Stav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odvody príjmov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účtovného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bežného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6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pohľadávky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minulých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obdobia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účtovného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z dôvodu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/pohľadávka/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účtovných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zúčtované do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obdobia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neprijatých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období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výnosov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odvodov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príjmov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10280"/>
            </w:cols>
            <w:pgMar w:left="1120" w:top="831" w:right="500" w:bottom="438" w:gutter="0" w:footer="0" w:header="0"/>
          </w:sectPr>
        </w:pPr>
      </w:p>
    </w:tbl>
    <w:p>
      <w:pPr>
        <w:spacing w:after="0" w:line="2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17</w:t>
      </w:r>
    </w:p>
    <w:p>
      <w:pPr>
        <w:sectPr>
          <w:pgSz w:w="11900" w:h="16838" w:orient="portrait"/>
          <w:cols w:equalWidth="0" w:num="1">
            <w:col w:w="200"/>
          </w:cols>
          <w:pgMar w:left="5860" w:top="831" w:right="5840" w:bottom="438" w:gutter="0" w:footer="0" w:header="0"/>
          <w:type w:val="continuous"/>
        </w:sectPr>
      </w:pPr>
    </w:p>
    <w:bookmarkStart w:id="17" w:name="page18"/>
    <w:bookmarkEnd w:id="17"/>
    <w:p>
      <w:pPr>
        <w:ind w:left="340" w:right="3220" w:hanging="331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2. Zúčtovanie odvodov príjmov rozpočtových organizácií do rozpočtu zriaďovateľa (Záväzok účet 351) v EUR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4"/>
        </w:trPr>
        <w:tc>
          <w:tcPr>
            <w:tcW w:w="236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top w:val="single" w:sz="8" w:color="auto"/>
            </w:tcBorders>
            <w:gridSpan w:val="3"/>
          </w:tcPr>
          <w:p>
            <w:pPr>
              <w:jc w:val="center"/>
              <w:ind w:left="2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V bežnom</w:t>
            </w:r>
          </w:p>
        </w:tc>
        <w:tc>
          <w:tcPr>
            <w:tcW w:w="3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3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80" w:type="dxa"/>
            <w:vAlign w:val="bottom"/>
            <w:gridSpan w:val="3"/>
          </w:tcPr>
          <w:p>
            <w:pPr>
              <w:jc w:val="center"/>
              <w:ind w:left="2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účtovnom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Odvody príjmov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Uhradené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Stav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23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restart"/>
          </w:tcPr>
          <w:p>
            <w:pPr>
              <w:jc w:val="center"/>
              <w:ind w:left="3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období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23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bežného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ind w:right="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odvody príjmov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241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záväzku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23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gridSpan w:val="3"/>
            <w:vMerge w:val="restart"/>
          </w:tcPr>
          <w:p>
            <w:pPr>
              <w:jc w:val="center"/>
              <w:ind w:left="2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uhradené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7"/>
        </w:trPr>
        <w:tc>
          <w:tcPr>
            <w:tcW w:w="23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Stav</w:t>
            </w:r>
          </w:p>
        </w:tc>
        <w:tc>
          <w:tcPr>
            <w:tcW w:w="128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účtovného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6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bežného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41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ind w:left="22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Popis zostatku účtu 351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odvody príjmov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záväzku</w:t>
            </w: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obdobia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účtovného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241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z dôvodu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ind w:left="8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/záväzok/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restart"/>
          </w:tcPr>
          <w:p>
            <w:pPr>
              <w:jc w:val="center"/>
              <w:ind w:left="3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minulých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2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zúčtované do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obdobia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61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neodvedenýc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4"/>
        </w:trPr>
        <w:tc>
          <w:tcPr>
            <w:tcW w:w="23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80" w:type="dxa"/>
            <w:vAlign w:val="bottom"/>
            <w:gridSpan w:val="3"/>
            <w:vMerge w:val="restart"/>
          </w:tcPr>
          <w:p>
            <w:pPr>
              <w:jc w:val="center"/>
              <w:ind w:left="2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účtovných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3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nákladov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61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h  odvodov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4"/>
        </w:trPr>
        <w:tc>
          <w:tcPr>
            <w:tcW w:w="23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restart"/>
          </w:tcPr>
          <w:p>
            <w:pPr>
              <w:jc w:val="center"/>
              <w:ind w:left="3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období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3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6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261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príjmov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3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jc w:val="center"/>
              <w:ind w:left="6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jc w:val="center"/>
              <w:ind w:left="4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6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4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ind w:left="62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jc w:val="center"/>
              <w:ind w:left="4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6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4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41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5"/>
        </w:trPr>
        <w:tc>
          <w:tcPr>
            <w:tcW w:w="3980" w:type="dxa"/>
            <w:vAlign w:val="bottom"/>
            <w:gridSpan w:val="4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3.  Zúčtovanie prijatých transferov v členení</w:t>
            </w:r>
          </w:p>
        </w:tc>
        <w:tc>
          <w:tcPr>
            <w:tcW w:w="4980" w:type="dxa"/>
            <w:vAlign w:val="bottom"/>
            <w:gridSpan w:val="11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podľa jednotlivých položiek súvahy /v EUR/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2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Názov zostatku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Príjem</w:t>
            </w:r>
          </w:p>
        </w:tc>
        <w:tc>
          <w:tcPr>
            <w:tcW w:w="1220" w:type="dxa"/>
            <w:vAlign w:val="bottom"/>
            <w:gridSpan w:val="3"/>
          </w:tcPr>
          <w:p>
            <w:pPr>
              <w:jc w:val="center"/>
              <w:ind w:left="1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Zúčtovanie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</w:tcPr>
          <w:p>
            <w:pPr>
              <w:jc w:val="center"/>
              <w:ind w:left="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Zúčtovanie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Stav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Druh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bežného/</w:t>
            </w:r>
          </w:p>
        </w:tc>
        <w:tc>
          <w:tcPr>
            <w:tcW w:w="1220" w:type="dxa"/>
            <w:vAlign w:val="bottom"/>
            <w:gridSpan w:val="3"/>
            <w:vMerge w:val="restart"/>
          </w:tcPr>
          <w:p>
            <w:pPr>
              <w:jc w:val="center"/>
              <w:ind w:left="10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do výnosov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restart"/>
          </w:tcPr>
          <w:p>
            <w:pPr>
              <w:jc w:val="center"/>
              <w:ind w:left="6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do výnosov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záväzku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v členení podľa štruktúry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8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Stav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3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transferu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ind w:right="4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kapitálovéh</w:t>
            </w:r>
          </w:p>
        </w:tc>
        <w:tc>
          <w:tcPr>
            <w:tcW w:w="1220" w:type="dxa"/>
            <w:vAlign w:val="bottom"/>
            <w:gridSpan w:val="3"/>
            <w:vMerge w:val="restart"/>
          </w:tcPr>
          <w:p>
            <w:pPr>
              <w:jc w:val="center"/>
              <w:ind w:left="8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bežného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restart"/>
          </w:tcPr>
          <w:p>
            <w:pPr>
              <w:jc w:val="center"/>
              <w:ind w:left="6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budúcich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súvahy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0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záväzku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2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0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/bežný,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ind w:right="4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 transferu</w:t>
            </w:r>
          </w:p>
        </w:tc>
        <w:tc>
          <w:tcPr>
            <w:tcW w:w="1220" w:type="dxa"/>
            <w:vAlign w:val="bottom"/>
            <w:gridSpan w:val="3"/>
            <w:vMerge w:val="restart"/>
          </w:tcPr>
          <w:p>
            <w:pPr>
              <w:jc w:val="center"/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účtovného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restart"/>
          </w:tcPr>
          <w:p>
            <w:pPr>
              <w:jc w:val="center"/>
              <w:ind w:left="6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období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z dôvodu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3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/riadky súvahy 134 až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82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  <w:w w:val="99"/>
              </w:rPr>
              <w:t>k 31.12.2014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2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7"/>
              </w:rPr>
              <w:t>kapitálový/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gridSpan w:val="3"/>
            <w:vMerge w:val="restart"/>
          </w:tcPr>
          <w:p>
            <w:pPr>
              <w:jc w:val="center"/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obdobia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restart"/>
          </w:tcPr>
          <w:p>
            <w:pPr>
              <w:jc w:val="center"/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/účet 384/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>prijatých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4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7"/>
              </w:rPr>
              <w:t>139/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2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4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+</w:t>
            </w:r>
          </w:p>
        </w:tc>
        <w:tc>
          <w:tcPr>
            <w:tcW w:w="900" w:type="dxa"/>
            <w:vAlign w:val="bottom"/>
            <w:vMerge w:val="restart"/>
          </w:tcPr>
          <w:p>
            <w:pPr>
              <w:jc w:val="center"/>
              <w:ind w:left="4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vMerge w:val="restart"/>
          </w:tcPr>
          <w:p>
            <w:pPr>
              <w:jc w:val="center"/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transferov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357 – Ostatné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Bežný,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91 276</w:t>
            </w:r>
          </w:p>
        </w:tc>
        <w:tc>
          <w:tcPr>
            <w:tcW w:w="1020" w:type="dxa"/>
            <w:vAlign w:val="bottom"/>
            <w:gridSpan w:val="2"/>
          </w:tcPr>
          <w:p>
            <w:pPr>
              <w:jc w:val="center"/>
              <w:ind w:left="2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91 276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jc w:val="center"/>
              <w:ind w:left="20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zúčtovanie rozp. obce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kapitálový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BT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6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23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Spolu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2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0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91 276</w:t>
            </w:r>
          </w:p>
        </w:tc>
        <w:tc>
          <w:tcPr>
            <w:tcW w:w="1020" w:type="dxa"/>
            <w:vAlign w:val="bottom"/>
            <w:gridSpan w:val="2"/>
          </w:tcPr>
          <w:p>
            <w:pPr>
              <w:jc w:val="center"/>
              <w:ind w:left="28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91 276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jc w:val="center"/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jc w:val="center"/>
              <w:ind w:left="201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0</w:t>
            </w: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ind w:left="45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Čl. VII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7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Informácie o údajoch na podsúvahových účtoch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Obec nevedie podsúvahovú evidenciu.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454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Čl. VIII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84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Informácie o iných aktívach a iných pasívach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Obec nevedie evidenciu o iných aktívach a iných pasívach.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458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Čl. IX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5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Informácie o rozpočte a hodnotenie plnenia rozpočtu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20"/>
        <w:spacing w:after="0" w:line="239" w:lineRule="auto"/>
        <w:tabs>
          <w:tab w:leader="none" w:pos="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Informácie o rozpočte a hodnotenie plnenia rozpočtu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Rozpočet obce bol schválený obecným zastupiteľstvom.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1" w:lineRule="exact"/>
        <w:rPr>
          <w:sz w:val="20"/>
          <w:szCs w:val="20"/>
          <w:color w:val="auto"/>
        </w:rPr>
      </w:pPr>
    </w:p>
    <w:p>
      <w:pPr>
        <w:ind w:left="46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Čl. X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3560" w:right="1400" w:hanging="3105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Informácie o skutočnostiach, ktoré nastali po dni, ku ktorému sa zostavuje účtovná závierka do dňa zostavenia účtovnej závierky</w:t>
      </w:r>
    </w:p>
    <w:p>
      <w:pPr>
        <w:spacing w:after="0" w:line="240" w:lineRule="exact"/>
        <w:rPr>
          <w:sz w:val="20"/>
          <w:szCs w:val="20"/>
          <w:color w:val="auto"/>
        </w:rPr>
      </w:pPr>
    </w:p>
    <w:p>
      <w:pPr>
        <w:ind w:left="20" w:right="152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Po dni, ku ktorému sa zostavuje účtovná závierka a do dňa jej zostavenia nenastali žiadne významné skutočnosti, ktoré by mali vplyv na zostavenú účtovnú závierku.</w:t>
      </w: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18</w:t>
      </w:r>
    </w:p>
    <w:p>
      <w:pPr>
        <w:sectPr>
          <w:pgSz w:w="11900" w:h="16838" w:orient="portrait"/>
          <w:cols w:equalWidth="0" w:num="1">
            <w:col w:w="10600"/>
          </w:cols>
          <w:pgMar w:left="1120" w:top="1085" w:right="180" w:bottom="438" w:gutter="0" w:footer="0" w:header="0"/>
        </w:sectPr>
      </w:pPr>
    </w:p>
    <w:bookmarkStart w:id="18" w:name="page19"/>
    <w:bookmarkEnd w:id="18"/>
    <w:p>
      <w:pPr>
        <w:ind w:left="4740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120" w:h="16800" w:orient="portrait"/>
          <w:cols w:equalWidth="1" w:num="1" w:space="0"/>
          <w:pgMar w:left="0" w:top="1440" w:right="12120" w:bottom="1440" w:gutter="0" w:footer="0" w:header="0"/>
        </w:sectPr>
      </w:pPr>
    </w:p>
    <w:bookmarkStart w:id="19" w:name="page20"/>
    <w:bookmarkEnd w:id="19"/>
    <w:p>
      <w:pPr>
        <w:ind w:left="4740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120" w:h="16800" w:orient="portrait"/>
          <w:cols w:equalWidth="1" w:num="1" w:space="0"/>
          <w:pgMar w:left="0" w:top="1440" w:right="12120" w:bottom="1440" w:gutter="0" w:footer="0" w:header="0"/>
        </w:sectPr>
      </w:pPr>
    </w:p>
    <w:bookmarkStart w:id="20" w:name="page21"/>
    <w:bookmarkEnd w:id="20"/>
    <w:p>
      <w:pPr>
        <w:ind w:left="4740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120" w:h="16800" w:orient="portrait"/>
          <w:cols w:equalWidth="1" w:num="1" w:space="0"/>
          <w:pgMar w:left="0" w:top="1440" w:right="12120" w:bottom="1440" w:gutter="0" w:footer="0" w:header="0"/>
        </w:sectPr>
      </w:pPr>
    </w:p>
    <w:bookmarkStart w:id="21" w:name="page22"/>
    <w:bookmarkEnd w:id="21"/>
    <w:p>
      <w:pPr>
        <w:ind w:left="4740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120" w:h="16800" w:orient="portrait"/>
          <w:cols w:equalWidth="1" w:num="1" w:space="0"/>
          <w:pgMar w:left="0" w:top="1440" w:right="12120" w:bottom="1440" w:gutter="0" w:footer="0" w:header="0"/>
        </w:sectPr>
      </w:pPr>
    </w:p>
    <w:bookmarkStart w:id="22" w:name="page23"/>
    <w:bookmarkEnd w:id="22"/>
    <w:p>
      <w:pPr>
        <w:ind w:left="4740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120" w:h="16800" w:orient="portrait"/>
          <w:cols w:equalWidth="1" w:num="1" w:space="0"/>
          <w:pgMar w:left="0" w:top="1440" w:right="12120" w:bottom="1440" w:gutter="0" w:footer="0" w:header="0"/>
        </w:sectPr>
      </w:pPr>
    </w:p>
    <w:bookmarkStart w:id="23" w:name="page24"/>
    <w:bookmarkEnd w:id="23"/>
    <w:p>
      <w:pPr>
        <w:ind w:left="4740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120" w:h="16800" w:orient="portrait"/>
          <w:cols w:equalWidth="1" w:num="1" w:space="0"/>
          <w:pgMar w:left="0" w:top="1440" w:right="12120" w:bottom="1440" w:gutter="0" w:footer="0" w:header="0"/>
        </w:sectPr>
      </w:pPr>
    </w:p>
    <w:bookmarkStart w:id="24" w:name="page25"/>
    <w:bookmarkEnd w:id="24"/>
    <w:p>
      <w:pPr>
        <w:ind w:left="4740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120" w:h="16800" w:orient="portrait"/>
          <w:cols w:equalWidth="1" w:num="1" w:space="0"/>
          <w:pgMar w:left="0" w:top="1440" w:right="12120" w:bottom="1440" w:gutter="0" w:footer="0" w:header="0"/>
        </w:sectPr>
      </w:pPr>
    </w:p>
    <w:bookmarkStart w:id="25" w:name="page26"/>
    <w:bookmarkEnd w:id="25"/>
    <w:p>
      <w:pPr>
        <w:ind w:left="4740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120" w:h="16800" w:orient="portrait"/>
          <w:cols w:equalWidth="1" w:num="1" w:space="0"/>
          <w:pgMar w:left="0" w:top="1440" w:right="12120" w:bottom="1440" w:gutter="0" w:footer="0" w:header="0"/>
        </w:sectPr>
      </w:pPr>
    </w:p>
    <w:bookmarkStart w:id="26" w:name="page27"/>
    <w:bookmarkEnd w:id="26"/>
    <w:p>
      <w:pPr>
        <w:ind w:left="4740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120" w:h="16800" w:orient="portrait"/>
          <w:cols w:equalWidth="1" w:num="1" w:space="0"/>
          <w:pgMar w:left="0" w:top="1440" w:right="12120" w:bottom="1440" w:gutter="0" w:footer="0" w:header="0"/>
        </w:sectPr>
      </w:pPr>
    </w:p>
    <w:bookmarkStart w:id="27" w:name="page28"/>
    <w:bookmarkEnd w:id="27"/>
    <w:p>
      <w:pPr>
        <w:ind w:left="4740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2120" w:h="16800" w:orient="portrait"/>
      <w:cols w:equalWidth="1" w:num="1" w:space="0"/>
      <w:pgMar w:left="0" w:top="1440" w:right="1212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79E2A9E3"/>
    <w:multiLevelType w:val="hybridMultilevel"/>
    <w:lvl w:ilvl="0">
      <w:lvlJc w:val="left"/>
      <w:lvlText w:val="%1)"/>
      <w:numFmt w:val="lowerLetter"/>
      <w:start w:val="1"/>
    </w:lvl>
  </w:abstractNum>
  <w:abstractNum w:abstractNumId="1">
    <w:nsid w:val="7545E146"/>
    <w:multiLevelType w:val="hybridMultilevel"/>
    <w:lvl w:ilvl="0">
      <w:lvlJc w:val="left"/>
      <w:lvlText w:val="%1)"/>
      <w:numFmt w:val="lowerLetter"/>
      <w:start w:val="2"/>
    </w:lvl>
  </w:abstractNum>
  <w:abstractNum w:abstractNumId="2">
    <w:nsid w:val="515F007C"/>
    <w:multiLevelType w:val="hybridMultilevel"/>
    <w:lvl w:ilvl="0">
      <w:lvlJc w:val="left"/>
      <w:lvlText w:val="%1)"/>
      <w:numFmt w:val="lowerLetter"/>
      <w:start w:val="4"/>
    </w:lvl>
  </w:abstractNum>
  <w:abstractNum w:abstractNumId="3">
    <w:nsid w:val="5BD062C2"/>
    <w:multiLevelType w:val="hybridMultilevel"/>
    <w:lvl w:ilvl="0">
      <w:lvlJc w:val="left"/>
      <w:lvlText w:val="%1."/>
      <w:numFmt w:val="decimal"/>
      <w:start w:val="4"/>
    </w:lvl>
  </w:abstractNum>
  <w:abstractNum w:abstractNumId="4">
    <w:nsid w:val="12200854"/>
    <w:multiLevelType w:val="hybridMultilevel"/>
    <w:lvl w:ilvl="0">
      <w:lvlJc w:val="left"/>
      <w:lvlText w:val="%1."/>
      <w:numFmt w:val="decimal"/>
      <w:start w:val="1"/>
    </w:lvl>
  </w:abstractNum>
  <w:abstractNum w:abstractNumId="5">
    <w:nsid w:val="4DB127F8"/>
    <w:multiLevelType w:val="hybridMultilevel"/>
    <w:lvl w:ilvl="0">
      <w:lvlJc w:val="left"/>
      <w:lvlText w:val="%1."/>
      <w:numFmt w:val="decimal"/>
      <w:start w:val="2"/>
    </w:lvl>
  </w:abstractNum>
  <w:abstractNum w:abstractNumId="6">
    <w:nsid w:val="216231B"/>
    <w:multiLevelType w:val="hybridMultilevel"/>
    <w:lvl w:ilvl="0">
      <w:lvlJc w:val="left"/>
      <w:lvlText w:val="%1."/>
      <w:numFmt w:val="decimal"/>
      <w:start w:val="6"/>
    </w:lvl>
  </w:abstractNum>
  <w:abstractNum w:abstractNumId="7">
    <w:nsid w:val="1F16E9E8"/>
    <w:multiLevelType w:val="hybridMultilevel"/>
    <w:lvl w:ilvl="0">
      <w:lvlJc w:val="left"/>
      <w:lvlText w:val="%1."/>
      <w:numFmt w:val="decimal"/>
      <w:start w:val="2"/>
    </w:lvl>
  </w:abstractNum>
  <w:abstractNum w:abstractNumId="8">
    <w:nsid w:val="1190CDE7"/>
    <w:multiLevelType w:val="hybridMultilevel"/>
    <w:lvl w:ilvl="0">
      <w:lvlJc w:val="left"/>
      <w:lvlText w:val="%1."/>
      <w:numFmt w:val="decimal"/>
      <w:start w:val="1"/>
    </w:lvl>
  </w:abstractNum>
  <w:abstractNum w:abstractNumId="9">
    <w:nsid w:val="66EF438D"/>
    <w:multiLevelType w:val="hybridMultilevel"/>
    <w:lvl w:ilvl="0">
      <w:lvlJc w:val="left"/>
      <w:lvlText w:val="%1."/>
      <w:numFmt w:val="decimal"/>
      <w:start w:val="1"/>
    </w:lvl>
  </w:abstractNum>
  <w:abstractNum w:abstractNumId="10">
    <w:nsid w:val="140E0F76"/>
    <w:multiLevelType w:val="hybridMultilevel"/>
    <w:lvl w:ilvl="0">
      <w:lvlJc w:val="left"/>
      <w:lvlText w:val="%1."/>
      <w:numFmt w:val="upperLetter"/>
      <w:start w:val="9"/>
    </w:lvl>
  </w:abstractNum>
  <w:abstractNum w:abstractNumId="11">
    <w:nsid w:val="3352255A"/>
    <w:multiLevelType w:val="hybridMultilevel"/>
    <w:lvl w:ilvl="0">
      <w:lvlJc w:val="left"/>
      <w:lvlText w:val="%1."/>
      <w:numFmt w:val="upperLetter"/>
      <w:start w:val="35"/>
    </w:lvl>
  </w:abstractNum>
  <w:abstractNum w:abstractNumId="12">
    <w:nsid w:val="109CF92E"/>
    <w:multiLevelType w:val="hybridMultilevel"/>
    <w:lvl w:ilvl="0">
      <w:lvlJc w:val="left"/>
      <w:lvlText w:val="%1."/>
      <w:numFmt w:val="decimal"/>
      <w:start w:val="1"/>
    </w:lvl>
  </w:abstractNum>
  <w:abstractNum w:abstractNumId="13">
    <w:nsid w:val="DED7263"/>
    <w:multiLevelType w:val="hybridMultilevel"/>
    <w:lvl w:ilvl="0">
      <w:lvlJc w:val="left"/>
      <w:lvlText w:val="%1."/>
      <w:numFmt w:val="decimal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2016-04-04T15:27:28Z</dcterms:created>
  <dcterms:modified xsi:type="dcterms:W3CDTF">2016-04-04T15:27:28Z</dcterms:modified>
</cp:coreProperties>
</file>