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ind w:left="276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Poznámky k individuálnej účtovnej závierke</w:t>
      </w:r>
    </w:p>
    <w:p>
      <w:pPr>
        <w:spacing w:after="0" w:line="232" w:lineRule="exact"/>
        <w:rPr>
          <w:sz w:val="24"/>
          <w:szCs w:val="24"/>
          <w:color w:val="auto"/>
        </w:rPr>
      </w:pPr>
    </w:p>
    <w:p>
      <w:pPr>
        <w:ind w:left="376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Poznámky k 31.12.2015</w:t>
      </w:r>
    </w:p>
    <w:p>
      <w:pPr>
        <w:spacing w:after="0" w:line="242" w:lineRule="exact"/>
        <w:rPr>
          <w:sz w:val="24"/>
          <w:szCs w:val="24"/>
          <w:color w:val="auto"/>
        </w:rPr>
      </w:pPr>
    </w:p>
    <w:p>
      <w:pPr>
        <w:ind w:left="4060" w:right="4680" w:firstLine="595"/>
        <w:spacing w:after="0" w:line="25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Čl. I Všeobecné údaje</w:t>
      </w:r>
    </w:p>
    <w:p>
      <w:pPr>
        <w:spacing w:after="0" w:line="216" w:lineRule="exact"/>
        <w:rPr>
          <w:sz w:val="24"/>
          <w:szCs w:val="24"/>
          <w:color w:val="auto"/>
        </w:rPr>
      </w:pPr>
    </w:p>
    <w:p>
      <w:pPr>
        <w:ind w:left="20"/>
        <w:spacing w:after="0" w:line="239" w:lineRule="auto"/>
        <w:tabs>
          <w:tab w:leader="none" w:pos="3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1.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Identifikačné údaje účtovnej jednotky a informácie o činnosti účtovnej jednotky</w:t>
      </w:r>
    </w:p>
    <w:p>
      <w:pPr>
        <w:spacing w:after="0" w:line="217" w:lineRule="exact"/>
        <w:rPr>
          <w:sz w:val="24"/>
          <w:szCs w:val="24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480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 účtovnej jednotky</w:t>
            </w:r>
          </w:p>
        </w:tc>
        <w:tc>
          <w:tcPr>
            <w:tcW w:w="55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Obec Boľkovce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8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Sídlo účtovnej jednotky</w:t>
            </w:r>
          </w:p>
        </w:tc>
        <w:tc>
          <w:tcPr>
            <w:tcW w:w="55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Č.11, 984 01  Boľkovce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8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Dátum založenia/zriadenia</w:t>
            </w:r>
          </w:p>
        </w:tc>
        <w:tc>
          <w:tcPr>
            <w:tcW w:w="55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1.1.1991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8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Spôsob založenia/zriadenia</w:t>
            </w:r>
          </w:p>
        </w:tc>
        <w:tc>
          <w:tcPr>
            <w:tcW w:w="55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zmysle zákona č. 369/1990 Zb.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8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 zriaďovateľa</w:t>
            </w:r>
          </w:p>
        </w:tc>
        <w:tc>
          <w:tcPr>
            <w:tcW w:w="55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5"/>
        </w:trPr>
        <w:tc>
          <w:tcPr>
            <w:tcW w:w="48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Sídlo zriaďovateľa</w:t>
            </w:r>
          </w:p>
        </w:tc>
        <w:tc>
          <w:tcPr>
            <w:tcW w:w="55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8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IČO</w:t>
            </w:r>
          </w:p>
        </w:tc>
        <w:tc>
          <w:tcPr>
            <w:tcW w:w="55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00315966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8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DIČ</w:t>
            </w:r>
          </w:p>
        </w:tc>
        <w:tc>
          <w:tcPr>
            <w:tcW w:w="55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2021236987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8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Hlavná činnosť účtovnej jednotky</w:t>
            </w:r>
          </w:p>
        </w:tc>
        <w:tc>
          <w:tcPr>
            <w:tcW w:w="55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územná samospráva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80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Právny dôvod na zostavenie účtovnej závierky</w:t>
            </w:r>
          </w:p>
        </w:tc>
        <w:tc>
          <w:tcPr>
            <w:tcW w:w="5500" w:type="dxa"/>
            <w:vAlign w:val="bottom"/>
            <w:tcBorders>
              <w:right w:val="single" w:sz="8" w:color="auto"/>
            </w:tcBorders>
          </w:tcPr>
          <w:p>
            <w:pPr>
              <w:ind w:left="5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riadna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480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5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5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mimoriadna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50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8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Iné všeobecné údaje napr. obec uvedie počet</w:t>
            </w:r>
          </w:p>
        </w:tc>
        <w:tc>
          <w:tcPr>
            <w:tcW w:w="55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počet obyvateľov - 669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48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obyvateľov; ZŠ uvedie počet žiakov, DD uvedie</w:t>
            </w:r>
          </w:p>
        </w:tc>
        <w:tc>
          <w:tcPr>
            <w:tcW w:w="55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4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počet klientov atď.</w:t>
            </w:r>
          </w:p>
        </w:tc>
        <w:tc>
          <w:tcPr>
            <w:tcW w:w="5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25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3123565</wp:posOffset>
            </wp:positionH>
            <wp:positionV relativeFrom="paragraph">
              <wp:posOffset>-735330</wp:posOffset>
            </wp:positionV>
            <wp:extent cx="126365" cy="273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0"/>
        <w:spacing w:after="0" w:line="239" w:lineRule="auto"/>
        <w:tabs>
          <w:tab w:leader="none" w:pos="3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2.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Informácie o vedúcich predstaviteľoch a o organizačnej štruktúre účtovnej jednotky</w:t>
      </w:r>
    </w:p>
    <w:p>
      <w:pPr>
        <w:spacing w:after="0" w:line="215" w:lineRule="exact"/>
        <w:rPr>
          <w:sz w:val="24"/>
          <w:szCs w:val="24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5"/>
        </w:trPr>
        <w:tc>
          <w:tcPr>
            <w:tcW w:w="480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Štatutárny orgán /meno a priezvisko/</w:t>
            </w:r>
          </w:p>
        </w:tc>
        <w:tc>
          <w:tcPr>
            <w:tcW w:w="55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Peter Kamenský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480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5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3"/>
        </w:trPr>
        <w:tc>
          <w:tcPr>
            <w:tcW w:w="4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80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Zástupca štatutárneho orgánu /meno a priezvisko/</w:t>
            </w:r>
          </w:p>
        </w:tc>
        <w:tc>
          <w:tcPr>
            <w:tcW w:w="55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Ladislav Vanko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480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5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3"/>
        </w:trPr>
        <w:tc>
          <w:tcPr>
            <w:tcW w:w="4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8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Priemerný počet zamestnancov počas účtovného</w:t>
            </w:r>
          </w:p>
        </w:tc>
        <w:tc>
          <w:tcPr>
            <w:tcW w:w="55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9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4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obdobia</w:t>
            </w:r>
          </w:p>
        </w:tc>
        <w:tc>
          <w:tcPr>
            <w:tcW w:w="5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8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Počet riadiacich zamestnancov</w:t>
            </w:r>
          </w:p>
        </w:tc>
        <w:tc>
          <w:tcPr>
            <w:tcW w:w="55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8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Organizačné členenie účtovnej jednotky</w:t>
            </w:r>
          </w:p>
        </w:tc>
        <w:tc>
          <w:tcPr>
            <w:tcW w:w="55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8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25" w:lineRule="exact"/>
        <w:rPr>
          <w:sz w:val="24"/>
          <w:szCs w:val="24"/>
          <w:color w:val="auto"/>
        </w:rPr>
      </w:pPr>
    </w:p>
    <w:p>
      <w:pPr>
        <w:ind w:left="20"/>
        <w:spacing w:after="0" w:line="239" w:lineRule="auto"/>
        <w:tabs>
          <w:tab w:leader="none" w:pos="3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3.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Informácie o organizáciách v zriaďovateľskej pôsobnosti účtovnej jednotky</w:t>
      </w:r>
    </w:p>
    <w:p>
      <w:pPr>
        <w:spacing w:after="0" w:line="239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151765</wp:posOffset>
                </wp:positionV>
                <wp:extent cx="6522085" cy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11.95pt" to="513.95pt,11.9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148590</wp:posOffset>
                </wp:positionV>
                <wp:extent cx="0" cy="1054735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47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6pt,11.7pt" to="0.6pt,94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377190</wp:posOffset>
                </wp:positionV>
                <wp:extent cx="6522085" cy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29.7pt" to="513.95pt,29.7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148590</wp:posOffset>
                </wp:positionV>
                <wp:extent cx="0" cy="1054735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47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9.7pt,11.7pt" to="239.7pt,94.7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6523990</wp:posOffset>
                </wp:positionH>
                <wp:positionV relativeFrom="paragraph">
                  <wp:posOffset>148590</wp:posOffset>
                </wp:positionV>
                <wp:extent cx="0" cy="1054735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0547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3.7pt,11.7pt" to="513.7pt,94.75pt" o:allowincell="f" strokecolor="#000000" strokeweight="0.4799pt"/>
            </w:pict>
          </mc:Fallback>
        </mc:AlternateContent>
      </w:r>
    </w:p>
    <w:p>
      <w:pPr>
        <w:ind w:left="728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Počet</w:t>
      </w:r>
    </w:p>
    <w:p>
      <w:pPr>
        <w:spacing w:after="0" w:line="126" w:lineRule="exact"/>
        <w:rPr>
          <w:sz w:val="24"/>
          <w:szCs w:val="24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0"/>
        </w:trPr>
        <w:tc>
          <w:tcPr>
            <w:tcW w:w="4720" w:type="dxa"/>
            <w:vAlign w:val="bottom"/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Rozpočtové organizácie zriadené účtovnou</w:t>
            </w:r>
          </w:p>
        </w:tc>
        <w:tc>
          <w:tcPr>
            <w:tcW w:w="5560" w:type="dxa"/>
            <w:vAlign w:val="bottom"/>
          </w:tcPr>
          <w:p>
            <w:pPr>
              <w:jc w:val="right"/>
              <w:ind w:right="52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4"/>
        </w:trPr>
        <w:tc>
          <w:tcPr>
            <w:tcW w:w="4720" w:type="dxa"/>
            <w:vAlign w:val="bottom"/>
            <w:tcBorders>
              <w:bottom w:val="single" w:sz="8" w:color="auto"/>
            </w:tcBorders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jednotkou</w:t>
            </w:r>
          </w:p>
        </w:tc>
        <w:tc>
          <w:tcPr>
            <w:tcW w:w="5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720" w:type="dxa"/>
            <w:vAlign w:val="bottom"/>
          </w:tcPr>
          <w:p>
            <w:pPr>
              <w:ind w:lef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Príspevkové organizácie zriadené účtovnou</w:t>
            </w:r>
          </w:p>
        </w:tc>
        <w:tc>
          <w:tcPr>
            <w:tcW w:w="5560" w:type="dxa"/>
            <w:vAlign w:val="bottom"/>
          </w:tcPr>
          <w:p>
            <w:pPr>
              <w:jc w:val="right"/>
              <w:ind w:right="52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4720" w:type="dxa"/>
            <w:vAlign w:val="bottom"/>
            <w:tcBorders>
              <w:bottom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jednotkou</w:t>
            </w:r>
          </w:p>
        </w:tc>
        <w:tc>
          <w:tcPr>
            <w:tcW w:w="5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720" w:type="dxa"/>
            <w:vAlign w:val="bottom"/>
            <w:vMerge w:val="restart"/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Iné právnické osoby založené účtovnou jednotkou</w:t>
            </w:r>
          </w:p>
        </w:tc>
        <w:tc>
          <w:tcPr>
            <w:tcW w:w="5560" w:type="dxa"/>
            <w:vAlign w:val="bottom"/>
          </w:tcPr>
          <w:p>
            <w:pPr>
              <w:jc w:val="right"/>
              <w:ind w:right="52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472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5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/>
        <w:rPr>
          <w:sz w:val="24"/>
          <w:szCs w:val="24"/>
          <w:color w:val="auto"/>
        </w:rPr>
        <w:sectPr>
          <w:pgSz w:w="11900" w:h="16838" w:orient="portrait"/>
          <w:cols w:equalWidth="0" w:num="1">
            <w:col w:w="10280"/>
          </w:cols>
          <w:pgMar w:left="1120" w:top="844" w:right="500" w:bottom="438" w:gutter="0" w:footer="0" w:header="0"/>
        </w:sectPr>
      </w:pPr>
      <w:r>
        <w:rPr>
          <w:sz w:val="24"/>
          <w:szCs w:val="24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42545</wp:posOffset>
                </wp:positionV>
                <wp:extent cx="6522085" cy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3.35pt" to="513.95pt,3.35pt" o:allowincell="f" strokecolor="#000000" strokeweight="0.48pt"/>
            </w:pict>
          </mc:Fallback>
        </mc:AlternateConten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30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</w:t>
      </w:r>
    </w:p>
    <w:p>
      <w:pPr>
        <w:sectPr>
          <w:pgSz w:w="11900" w:h="16838" w:orient="portrait"/>
          <w:cols w:equalWidth="0" w:num="1">
            <w:col w:w="100"/>
          </w:cols>
          <w:pgMar w:left="5900" w:top="844" w:right="5900" w:bottom="438" w:gutter="0" w:footer="0" w:header="0"/>
          <w:type w:val="continuous"/>
        </w:sectPr>
      </w:pPr>
    </w:p>
    <w:bookmarkStart w:id="1" w:name="page2"/>
    <w:bookmarkEnd w:id="1"/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0"/>
        </w:trPr>
        <w:tc>
          <w:tcPr>
            <w:tcW w:w="200" w:type="dxa"/>
            <w:vAlign w:val="bottom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5"/>
              </w:rPr>
              <w:t>4.</w:t>
            </w:r>
          </w:p>
        </w:tc>
        <w:tc>
          <w:tcPr>
            <w:tcW w:w="6680" w:type="dxa"/>
            <w:vAlign w:val="bottom"/>
            <w:gridSpan w:val="10"/>
          </w:tcPr>
          <w:p>
            <w:pPr>
              <w:ind w:left="1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Rozpočtové organizácie v zriaďovateľskej pôsobnosti účtovnej jednotky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5"/>
        </w:trPr>
        <w:tc>
          <w:tcPr>
            <w:tcW w:w="2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vMerge w:val="restart"/>
          </w:tcPr>
          <w:p>
            <w:pPr>
              <w:ind w:left="7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</w:t>
            </w: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80" w:type="dxa"/>
            <w:vAlign w:val="bottom"/>
            <w:gridSpan w:val="2"/>
            <w:vMerge w:val="restart"/>
          </w:tcPr>
          <w:p>
            <w:pPr>
              <w:jc w:val="center"/>
              <w:ind w:left="1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6"/>
              </w:rPr>
              <w:t>Sídlo</w:t>
            </w:r>
          </w:p>
        </w:tc>
        <w:tc>
          <w:tcPr>
            <w:tcW w:w="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00" w:type="dxa"/>
            <w:vAlign w:val="bottom"/>
            <w:gridSpan w:val="2"/>
          </w:tcPr>
          <w:p>
            <w:pPr>
              <w:jc w:val="center"/>
              <w:ind w:left="160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Zmena /zriadenie,</w:t>
            </w:r>
          </w:p>
        </w:tc>
        <w:tc>
          <w:tcPr>
            <w:tcW w:w="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40" w:type="dxa"/>
            <w:vAlign w:val="bottom"/>
            <w:tcBorders>
              <w:right w:val="single" w:sz="8" w:color="auto"/>
            </w:tcBorders>
            <w:gridSpan w:val="3"/>
            <w:vMerge w:val="restart"/>
          </w:tcPr>
          <w:p>
            <w:pPr>
              <w:jc w:val="center"/>
              <w:ind w:right="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zrušenie, zmena formy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38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  <w:vMerge w:val="restart"/>
          </w:tcPr>
          <w:p>
            <w:pPr>
              <w:ind w:left="1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rozpočtovej organizácie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right w:val="single" w:sz="8" w:color="auto"/>
            </w:tcBorders>
            <w:gridSpan w:val="3"/>
            <w:vMerge w:val="restart"/>
          </w:tcPr>
          <w:p>
            <w:pPr>
              <w:jc w:val="center"/>
              <w:ind w:righ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rozpočtovej organizácie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40" w:type="dxa"/>
            <w:vAlign w:val="bottom"/>
            <w:tcBorders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Dôvod zmeny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38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00" w:type="dxa"/>
            <w:vAlign w:val="bottom"/>
            <w:gridSpan w:val="2"/>
            <w:vMerge w:val="restart"/>
          </w:tcPr>
          <w:p>
            <w:pPr>
              <w:jc w:val="center"/>
              <w:ind w:left="1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právnickej osoby/</w:t>
            </w:r>
          </w:p>
        </w:tc>
        <w:tc>
          <w:tcPr>
            <w:tcW w:w="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0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0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80" w:type="dxa"/>
            <w:vAlign w:val="bottom"/>
            <w:gridSpan w:val="2"/>
          </w:tcPr>
          <w:p>
            <w:pPr>
              <w:jc w:val="right"/>
              <w:ind w:right="15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  <w:gridSpan w:val="2"/>
          </w:tcPr>
          <w:p>
            <w:pPr>
              <w:jc w:val="right"/>
              <w:ind w:right="12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20" w:type="dxa"/>
            <w:vAlign w:val="bottom"/>
            <w:gridSpan w:val="2"/>
          </w:tcPr>
          <w:p>
            <w:pPr>
              <w:jc w:val="right"/>
              <w:ind w:right="5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5"/>
        </w:trPr>
        <w:tc>
          <w:tcPr>
            <w:tcW w:w="200" w:type="dxa"/>
            <w:vAlign w:val="bottom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5"/>
              </w:rPr>
              <w:t>5.</w:t>
            </w:r>
          </w:p>
        </w:tc>
        <w:tc>
          <w:tcPr>
            <w:tcW w:w="6680" w:type="dxa"/>
            <w:vAlign w:val="bottom"/>
            <w:gridSpan w:val="10"/>
          </w:tcPr>
          <w:p>
            <w:pPr>
              <w:ind w:left="1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Príspevkové organizácie v zriaďovateľskej pôsobnosti účtovnej jednotky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4"/>
        </w:trPr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2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vMerge w:val="restart"/>
          </w:tcPr>
          <w:p>
            <w:pPr>
              <w:ind w:left="7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</w:t>
            </w: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80" w:type="dxa"/>
            <w:vAlign w:val="bottom"/>
            <w:gridSpan w:val="2"/>
            <w:vMerge w:val="restart"/>
          </w:tcPr>
          <w:p>
            <w:pPr>
              <w:ind w:left="10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Sídlo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340" w:type="dxa"/>
            <w:vAlign w:val="bottom"/>
            <w:gridSpan w:val="3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Zmena /zriadenie,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40" w:type="dxa"/>
            <w:vAlign w:val="bottom"/>
            <w:gridSpan w:val="3"/>
            <w:vMerge w:val="restart"/>
          </w:tcPr>
          <w:p>
            <w:pPr>
              <w:jc w:val="center"/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zrušenie, zmena formy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380" w:type="dxa"/>
            <w:vAlign w:val="bottom"/>
            <w:tcBorders>
              <w:left w:val="single" w:sz="8" w:color="auto"/>
            </w:tcBorders>
            <w:gridSpan w:val="3"/>
            <w:vMerge w:val="restart"/>
          </w:tcPr>
          <w:p>
            <w:pPr>
              <w:ind w:left="1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príspevkovej organizácie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80" w:type="dxa"/>
            <w:vAlign w:val="bottom"/>
            <w:gridSpan w:val="4"/>
            <w:vMerge w:val="restart"/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príspevkovej organizácie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4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Dôvod zmeny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380" w:type="dxa"/>
            <w:vAlign w:val="bottom"/>
            <w:tcBorders>
              <w:lef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8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40" w:type="dxa"/>
            <w:vAlign w:val="bottom"/>
            <w:gridSpan w:val="3"/>
            <w:vMerge w:val="restart"/>
          </w:tcPr>
          <w:p>
            <w:pPr>
              <w:jc w:val="center"/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právnickej osoby/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40" w:type="dxa"/>
            <w:vAlign w:val="bottom"/>
            <w:tcBorders>
              <w:bottom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0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40" w:type="dxa"/>
            <w:vAlign w:val="bottom"/>
          </w:tcPr>
          <w:p>
            <w:pPr>
              <w:ind w:left="1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jc w:val="right"/>
              <w:ind w:right="10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jc w:val="right"/>
              <w:ind w:right="4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  <w:right w:val="single" w:sz="8" w:color="auto"/>
            </w:tcBorders>
            <w:gridSpan w:val="4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5"/>
        </w:trPr>
        <w:tc>
          <w:tcPr>
            <w:tcW w:w="200" w:type="dxa"/>
            <w:vAlign w:val="bottom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5"/>
              </w:rPr>
              <w:t>6.</w:t>
            </w:r>
          </w:p>
        </w:tc>
        <w:tc>
          <w:tcPr>
            <w:tcW w:w="6120" w:type="dxa"/>
            <w:vAlign w:val="bottom"/>
            <w:gridSpan w:val="9"/>
          </w:tcPr>
          <w:p>
            <w:pPr>
              <w:ind w:left="1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Iné právnické osoby v zakladateľskej pôsobnosti účtovnej jednotky</w:t>
            </w: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4"/>
        </w:trPr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7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Názov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7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Sídlo</w:t>
            </w: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center"/>
              <w:ind w:right="5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Zmena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gridSpan w:val="4"/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/zmena formy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2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Právna forma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gridSpan w:val="3"/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právnickej osoby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  <w:gridSpan w:val="4"/>
            <w:vMerge w:val="restart"/>
          </w:tcPr>
          <w:p>
            <w:pPr>
              <w:jc w:val="center"/>
              <w:ind w:right="16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právnickej osoby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gridSpan w:val="4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4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Dôvod zmeny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0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  <w:gridSpan w:val="4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gridSpan w:val="4"/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právnickej osoby/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  <w:gridSpan w:val="4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0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40" w:type="dxa"/>
            <w:vAlign w:val="bottom"/>
          </w:tcPr>
          <w:p>
            <w:pPr>
              <w:jc w:val="right"/>
              <w:ind w:right="4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jc w:val="right"/>
              <w:ind w:right="3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6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Čl. II</w:t>
      </w:r>
    </w:p>
    <w:p>
      <w:pPr>
        <w:ind w:left="232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Informácie o účtovných zásadách a účtovných metódach</w:t>
      </w:r>
    </w:p>
    <w:p>
      <w:pPr>
        <w:spacing w:after="0" w:line="229" w:lineRule="exact"/>
        <w:rPr>
          <w:sz w:val="20"/>
          <w:szCs w:val="20"/>
          <w:color w:val="auto"/>
        </w:rPr>
      </w:pPr>
    </w:p>
    <w:tbl>
      <w:tblPr>
        <w:tblLayout w:type="fixed"/>
        <w:tblInd w:w="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0"/>
        </w:trPr>
        <w:tc>
          <w:tcPr>
            <w:tcW w:w="260" w:type="dxa"/>
            <w:vAlign w:val="bottom"/>
          </w:tcPr>
          <w:p>
            <w:pPr>
              <w:jc w:val="right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3"/>
              </w:rPr>
              <w:t>1.</w:t>
            </w:r>
          </w:p>
        </w:tc>
        <w:tc>
          <w:tcPr>
            <w:tcW w:w="9360" w:type="dxa"/>
            <w:vAlign w:val="bottom"/>
            <w:gridSpan w:val="3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Účtovná závierka je zostavená za predpokladu nepretržitého pokračovania účtovnej jednotky vo svojej</w:t>
            </w:r>
          </w:p>
        </w:tc>
      </w:tr>
      <w:tr>
        <w:trPr>
          <w:trHeight w:val="230"/>
        </w:trPr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540" w:type="dxa"/>
            <w:vAlign w:val="bottom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činnosti</w:t>
            </w:r>
          </w:p>
        </w:tc>
        <w:tc>
          <w:tcPr>
            <w:tcW w:w="1420" w:type="dxa"/>
            <w:vAlign w:val="bottom"/>
          </w:tcPr>
          <w:p>
            <w:pPr>
              <w:ind w:left="5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áno</w:t>
            </w:r>
          </w:p>
        </w:tc>
        <w:tc>
          <w:tcPr>
            <w:tcW w:w="3400" w:type="dxa"/>
            <w:vAlign w:val="bottom"/>
          </w:tcPr>
          <w:p>
            <w:pPr>
              <w:ind w:left="5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nie</w:t>
            </w:r>
          </w:p>
        </w:tc>
      </w:tr>
      <w:tr>
        <w:trPr>
          <w:trHeight w:val="576"/>
        </w:trPr>
        <w:tc>
          <w:tcPr>
            <w:tcW w:w="260" w:type="dxa"/>
            <w:vAlign w:val="bottom"/>
          </w:tcPr>
          <w:p>
            <w:pPr>
              <w:jc w:val="right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3"/>
              </w:rPr>
              <w:t>2.</w:t>
            </w:r>
          </w:p>
        </w:tc>
        <w:tc>
          <w:tcPr>
            <w:tcW w:w="4540" w:type="dxa"/>
            <w:vAlign w:val="bottom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Zmeny účtovných metód a účtovných zásad</w:t>
            </w: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43"/>
        </w:trPr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360" w:type="dxa"/>
            <w:vAlign w:val="bottom"/>
            <w:gridSpan w:val="3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Účtovná  jednotka  zmenila  účtovné  metódy,  účtovné  zásady  oproti  predchádzajúcemu  účtovnému</w:t>
            </w:r>
          </w:p>
        </w:tc>
      </w:tr>
      <w:tr>
        <w:trPr>
          <w:trHeight w:val="230"/>
        </w:trPr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540" w:type="dxa"/>
            <w:vAlign w:val="bottom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obdobiu</w:t>
            </w:r>
          </w:p>
        </w:tc>
        <w:tc>
          <w:tcPr>
            <w:tcW w:w="1420" w:type="dxa"/>
            <w:vAlign w:val="bottom"/>
          </w:tcPr>
          <w:p>
            <w:pPr>
              <w:ind w:left="6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áno</w:t>
            </w:r>
          </w:p>
        </w:tc>
        <w:tc>
          <w:tcPr>
            <w:tcW w:w="3400" w:type="dxa"/>
            <w:vAlign w:val="bottom"/>
          </w:tcPr>
          <w:p>
            <w:pPr>
              <w:ind w:left="5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nie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3215005</wp:posOffset>
            </wp:positionH>
            <wp:positionV relativeFrom="paragraph">
              <wp:posOffset>-864870</wp:posOffset>
            </wp:positionV>
            <wp:extent cx="126365" cy="12636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4069080</wp:posOffset>
            </wp:positionH>
            <wp:positionV relativeFrom="paragraph">
              <wp:posOffset>-864870</wp:posOffset>
            </wp:positionV>
            <wp:extent cx="126365" cy="12636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3236595</wp:posOffset>
            </wp:positionH>
            <wp:positionV relativeFrom="paragraph">
              <wp:posOffset>-134620</wp:posOffset>
            </wp:positionV>
            <wp:extent cx="126365" cy="12636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4090035</wp:posOffset>
            </wp:positionH>
            <wp:positionV relativeFrom="paragraph">
              <wp:posOffset>-134620</wp:posOffset>
            </wp:positionV>
            <wp:extent cx="126365" cy="12636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61" w:lineRule="exact"/>
        <w:rPr>
          <w:sz w:val="20"/>
          <w:szCs w:val="20"/>
          <w:color w:val="auto"/>
        </w:rPr>
      </w:pPr>
    </w:p>
    <w:p>
      <w:pPr>
        <w:ind w:left="20"/>
        <w:spacing w:after="0" w:line="239" w:lineRule="auto"/>
        <w:tabs>
          <w:tab w:leader="none" w:pos="3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3.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Spôsob ocenenia jednotlivých položiek</w:t>
      </w:r>
    </w:p>
    <w:p>
      <w:pPr>
        <w:spacing w:after="0" w:line="114" w:lineRule="exact"/>
        <w:rPr>
          <w:sz w:val="20"/>
          <w:szCs w:val="20"/>
          <w:color w:val="auto"/>
        </w:rPr>
      </w:pPr>
    </w:p>
    <w:p>
      <w:pPr>
        <w:jc w:val="both"/>
        <w:ind w:left="420" w:hanging="407"/>
        <w:spacing w:after="0" w:line="239" w:lineRule="auto"/>
        <w:tabs>
          <w:tab w:leader="none" w:pos="420" w:val="left"/>
        </w:tabs>
        <w:numPr>
          <w:ilvl w:val="0"/>
          <w:numId w:val="1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Dlhodobý nehmotný a dlhodobý hmotný majetok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44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Dlhodobý majetok nakupovaný sa oceňuje obstarávacou cenou.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440" w:right="620"/>
        <w:spacing w:after="0" w:line="23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Obstarávacia cena zahŕňa cenu, za ktorú sa majetok obstaral a náklady súvisiace s jeho obstaraním. Vyskytujúce sa náklady súvisiace s obstaraním v účtovnej jednotke: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78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dopravné</w:t>
      </w:r>
    </w:p>
    <w:p>
      <w:pPr>
        <w:spacing w:after="0" w:line="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287020</wp:posOffset>
            </wp:positionH>
            <wp:positionV relativeFrom="paragraph">
              <wp:posOffset>-133985</wp:posOffset>
            </wp:positionV>
            <wp:extent cx="126365" cy="12636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8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montáž</w:t>
      </w:r>
    </w:p>
    <w:p>
      <w:pPr>
        <w:ind w:left="780"/>
        <w:spacing w:after="0" w:line="23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287020</wp:posOffset>
            </wp:positionH>
            <wp:positionV relativeFrom="paragraph">
              <wp:posOffset>-133985</wp:posOffset>
            </wp:positionV>
            <wp:extent cx="126365" cy="12636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provízia</w:t>
      </w:r>
    </w:p>
    <w:p>
      <w:pPr>
        <w:spacing w:after="0" w:line="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287020</wp:posOffset>
            </wp:positionH>
            <wp:positionV relativeFrom="paragraph">
              <wp:posOffset>-133985</wp:posOffset>
            </wp:positionV>
            <wp:extent cx="126365" cy="12636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8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poistné</w:t>
      </w:r>
    </w:p>
    <w:p>
      <w:pPr>
        <w:spacing w:after="0" w:line="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287020</wp:posOffset>
            </wp:positionH>
            <wp:positionV relativeFrom="paragraph">
              <wp:posOffset>-133985</wp:posOffset>
            </wp:positionV>
            <wp:extent cx="126365" cy="12636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8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iné</w:t>
      </w:r>
    </w:p>
    <w:p>
      <w:pPr>
        <w:spacing w:after="0" w:line="1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287020</wp:posOffset>
            </wp:positionH>
            <wp:positionV relativeFrom="paragraph">
              <wp:posOffset>-133985</wp:posOffset>
            </wp:positionV>
            <wp:extent cx="126365" cy="12636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80" w:right="6680" w:hanging="340"/>
        <w:spacing w:after="0" w:line="23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Súčasťou obstarávacej ceny nie sú: úroky</w:t>
      </w:r>
    </w:p>
    <w:p>
      <w:pPr>
        <w:spacing w:after="0" w:line="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288925</wp:posOffset>
            </wp:positionH>
            <wp:positionV relativeFrom="paragraph">
              <wp:posOffset>-133350</wp:posOffset>
            </wp:positionV>
            <wp:extent cx="126365" cy="12636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8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realizované kurzové rozdiely,</w:t>
      </w:r>
    </w:p>
    <w:p>
      <w:pPr>
        <w:ind w:left="440"/>
        <w:spacing w:after="0" w:line="23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288925</wp:posOffset>
            </wp:positionH>
            <wp:positionV relativeFrom="paragraph">
              <wp:posOffset>-133985</wp:posOffset>
            </wp:positionV>
            <wp:extent cx="126365" cy="12636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ktoré vznikli do momentu uvedenia dlhodobého majetku do užívania.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440" w:right="620"/>
        <w:spacing w:after="0" w:line="23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Dlhodobý majetok vytvorený vlastnou činnosťou sa oceňuje reprodukčnou obstarávacou cenou, ak je nižšia ako vlastné náklady.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400" w:right="1760"/>
        <w:spacing w:after="0" w:line="23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Dlhodobý majetok získaný darovaním alebo delimitáciou sa oceňuje reprodukčnou obstarávacou cenou.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400" w:right="1540"/>
        <w:spacing w:after="0" w:line="23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Dlhodobý majetok nadobudnutý bezodplatným prevodom pri splynutí, zlúčení, rozdelení alebo pri prevode správy sa oceňuje cenou, v ktorej sa doteraz viedol v účtovníctve. Ak cenu nie je možné zistiť, oceňuje sa reprodukčnou obstarávacou cenou.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left="440" w:right="640" w:hanging="40"/>
        <w:spacing w:after="0" w:line="23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Od roku 2008 sa uplatňuje zásada opatrnosti - prechodné zníženie hodnoty majetku sa vyjadruje vytvorením opravnej položky.</w:t>
      </w:r>
    </w:p>
    <w:p>
      <w:pPr>
        <w:spacing w:after="0" w:line="229" w:lineRule="exact"/>
        <w:rPr>
          <w:sz w:val="20"/>
          <w:szCs w:val="20"/>
          <w:color w:val="auto"/>
        </w:rPr>
      </w:pPr>
    </w:p>
    <w:p>
      <w:pPr>
        <w:jc w:val="both"/>
        <w:ind w:left="440" w:hanging="427"/>
        <w:spacing w:after="0" w:line="239" w:lineRule="auto"/>
        <w:tabs>
          <w:tab w:leader="none" w:pos="440" w:val="left"/>
        </w:tabs>
        <w:numPr>
          <w:ilvl w:val="0"/>
          <w:numId w:val="2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Dlhodobý finančný majetok sa oceňuje obstarávacou cenou.</w:t>
      </w:r>
    </w:p>
    <w:p>
      <w:pPr>
        <w:spacing w:after="0" w:line="231" w:lineRule="exact"/>
        <w:rPr>
          <w:rFonts w:ascii="Arial" w:cs="Arial" w:eastAsia="Arial" w:hAnsi="Arial"/>
          <w:sz w:val="20"/>
          <w:szCs w:val="20"/>
          <w:color w:val="auto"/>
        </w:rPr>
      </w:pPr>
    </w:p>
    <w:p>
      <w:pPr>
        <w:jc w:val="both"/>
        <w:ind w:left="440" w:hanging="427"/>
        <w:spacing w:after="0" w:line="239" w:lineRule="auto"/>
        <w:tabs>
          <w:tab w:leader="none" w:pos="440" w:val="left"/>
        </w:tabs>
        <w:numPr>
          <w:ilvl w:val="0"/>
          <w:numId w:val="2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Zásoby</w:t>
      </w: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ind w:left="47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2</w:t>
      </w:r>
    </w:p>
    <w:p>
      <w:pPr>
        <w:sectPr>
          <w:pgSz w:w="11900" w:h="16838" w:orient="portrait"/>
          <w:cols w:equalWidth="0" w:num="1">
            <w:col w:w="10280"/>
          </w:cols>
          <w:pgMar w:left="1120" w:top="1074" w:right="500" w:bottom="438" w:gutter="0" w:footer="0" w:header="0"/>
        </w:sectPr>
      </w:pPr>
    </w:p>
    <w:bookmarkStart w:id="2" w:name="page3"/>
    <w:bookmarkEnd w:id="2"/>
    <w:p>
      <w:pPr>
        <w:ind w:left="427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Nakupované zásoby sa oceňujú obstarávacou cenou.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ind w:left="427"/>
        <w:spacing w:after="0" w:line="23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Obstarávacia cena zahŕňa cenu, za ktorú sa zásoby obstarali a náklady súvisiace s ich obstaraním. Vyskytujúce sa náklady súvisiace s obstaraním v účtovnej jednotke: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767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dopravné</w:t>
      </w:r>
    </w:p>
    <w:p>
      <w:pPr>
        <w:spacing w:after="0" w:line="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279400</wp:posOffset>
            </wp:positionH>
            <wp:positionV relativeFrom="paragraph">
              <wp:posOffset>-133985</wp:posOffset>
            </wp:positionV>
            <wp:extent cx="126365" cy="1270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67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montáž</w:t>
      </w:r>
    </w:p>
    <w:p>
      <w:pPr>
        <w:spacing w:after="0" w:line="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279400</wp:posOffset>
            </wp:positionH>
            <wp:positionV relativeFrom="paragraph">
              <wp:posOffset>-133985</wp:posOffset>
            </wp:positionV>
            <wp:extent cx="126365" cy="12636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767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iné</w:t>
      </w:r>
    </w:p>
    <w:p>
      <w:pPr>
        <w:spacing w:after="0" w:line="229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279400</wp:posOffset>
            </wp:positionH>
            <wp:positionV relativeFrom="paragraph">
              <wp:posOffset>-133985</wp:posOffset>
            </wp:positionV>
            <wp:extent cx="126365" cy="12636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427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Zásoby vytvorené vlastnou činnosťou sa oceňujú vlastnými nákladmi.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427" w:right="20"/>
        <w:spacing w:after="0" w:line="23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Zásoby získané darovaním alebo delimitáciou sa oceňujú reprodukčnou obstarávacou cenou (napr. určenou v darovacej zmluve alebo určenou komisiou pre oceňovanie).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427" w:right="20" w:hanging="40"/>
        <w:spacing w:after="0" w:line="23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Od roku 2008 sa uplatňuje zásada opatrnosti - prechodné zníženie hodnoty zásob sa vyjadruje vytvorením opravnej položky.</w:t>
      </w:r>
    </w:p>
    <w:p>
      <w:pPr>
        <w:spacing w:after="0" w:line="230" w:lineRule="exact"/>
        <w:rPr>
          <w:sz w:val="20"/>
          <w:szCs w:val="20"/>
          <w:color w:val="auto"/>
        </w:rPr>
      </w:pPr>
    </w:p>
    <w:p>
      <w:pPr>
        <w:jc w:val="both"/>
        <w:ind w:left="427" w:hanging="427"/>
        <w:spacing w:after="0" w:line="239" w:lineRule="auto"/>
        <w:tabs>
          <w:tab w:leader="none" w:pos="427" w:val="left"/>
        </w:tabs>
        <w:numPr>
          <w:ilvl w:val="0"/>
          <w:numId w:val="3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Pohľadávky</w:t>
      </w:r>
    </w:p>
    <w:p>
      <w:pPr>
        <w:spacing w:after="0" w:line="1" w:lineRule="exact"/>
        <w:rPr>
          <w:rFonts w:ascii="Arial" w:cs="Arial" w:eastAsia="Arial" w:hAnsi="Arial"/>
          <w:sz w:val="20"/>
          <w:szCs w:val="20"/>
          <w:color w:val="auto"/>
        </w:rPr>
      </w:pPr>
    </w:p>
    <w:p>
      <w:pPr>
        <w:jc w:val="both"/>
        <w:ind w:left="427"/>
        <w:spacing w:after="0" w:line="239" w:lineRule="auto"/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Pohľadávky pri ich vzniku sa oceňujú ich menovitou hodnotou.</w:t>
      </w:r>
    </w:p>
    <w:p>
      <w:pPr>
        <w:spacing w:after="0" w:line="11" w:lineRule="exact"/>
        <w:rPr>
          <w:rFonts w:ascii="Arial" w:cs="Arial" w:eastAsia="Arial" w:hAnsi="Arial"/>
          <w:sz w:val="20"/>
          <w:szCs w:val="20"/>
          <w:color w:val="auto"/>
        </w:rPr>
      </w:pPr>
    </w:p>
    <w:p>
      <w:pPr>
        <w:jc w:val="both"/>
        <w:ind w:left="427" w:right="20"/>
        <w:spacing w:after="0" w:line="234" w:lineRule="auto"/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Od roku 2008 sa uplatňuje zásada opatrnosti - prechodné zníženie hodnoty pohľadávok sa vyjadruje vytvorením opravnej položky.</w:t>
      </w:r>
    </w:p>
    <w:p>
      <w:pPr>
        <w:spacing w:after="0" w:line="230" w:lineRule="exact"/>
        <w:rPr>
          <w:rFonts w:ascii="Arial" w:cs="Arial" w:eastAsia="Arial" w:hAnsi="Arial"/>
          <w:sz w:val="20"/>
          <w:szCs w:val="20"/>
          <w:color w:val="auto"/>
        </w:rPr>
      </w:pPr>
    </w:p>
    <w:p>
      <w:pPr>
        <w:jc w:val="both"/>
        <w:ind w:left="427" w:hanging="427"/>
        <w:spacing w:after="0" w:line="239" w:lineRule="auto"/>
        <w:tabs>
          <w:tab w:leader="none" w:pos="427" w:val="left"/>
        </w:tabs>
        <w:numPr>
          <w:ilvl w:val="0"/>
          <w:numId w:val="3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Peňažné prostriedky a ceniny</w:t>
      </w:r>
    </w:p>
    <w:p>
      <w:pPr>
        <w:spacing w:after="0" w:line="1" w:lineRule="exact"/>
        <w:rPr>
          <w:rFonts w:ascii="Arial" w:cs="Arial" w:eastAsia="Arial" w:hAnsi="Arial"/>
          <w:sz w:val="20"/>
          <w:szCs w:val="20"/>
          <w:color w:val="auto"/>
        </w:rPr>
      </w:pPr>
    </w:p>
    <w:p>
      <w:pPr>
        <w:jc w:val="both"/>
        <w:ind w:left="427"/>
        <w:spacing w:after="0" w:line="239" w:lineRule="auto"/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Peňažné prostriedky a ceniny sa oceňujú ich menovitou hodnotou.</w:t>
      </w:r>
    </w:p>
    <w:p>
      <w:pPr>
        <w:spacing w:after="0" w:line="231" w:lineRule="exact"/>
        <w:rPr>
          <w:rFonts w:ascii="Arial" w:cs="Arial" w:eastAsia="Arial" w:hAnsi="Arial"/>
          <w:sz w:val="20"/>
          <w:szCs w:val="20"/>
          <w:color w:val="auto"/>
        </w:rPr>
      </w:pPr>
    </w:p>
    <w:p>
      <w:pPr>
        <w:jc w:val="both"/>
        <w:ind w:left="427" w:hanging="427"/>
        <w:spacing w:after="0" w:line="239" w:lineRule="auto"/>
        <w:tabs>
          <w:tab w:leader="none" w:pos="427" w:val="left"/>
        </w:tabs>
        <w:numPr>
          <w:ilvl w:val="0"/>
          <w:numId w:val="3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Náklady budúcich období a príjmy budúcich období</w:t>
      </w:r>
    </w:p>
    <w:p>
      <w:pPr>
        <w:spacing w:after="0" w:line="11" w:lineRule="exact"/>
        <w:rPr>
          <w:rFonts w:ascii="Arial" w:cs="Arial" w:eastAsia="Arial" w:hAnsi="Arial"/>
          <w:sz w:val="20"/>
          <w:szCs w:val="20"/>
          <w:color w:val="auto"/>
        </w:rPr>
      </w:pPr>
    </w:p>
    <w:p>
      <w:pPr>
        <w:jc w:val="both"/>
        <w:ind w:left="427"/>
        <w:spacing w:after="0" w:line="235" w:lineRule="auto"/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Od roku 2008 sa pri účtovaní nákladov a výnosov uplatňuje zásada časového rozlíšenia. Náklady budúcich období a príjmy budúcich období sa vykazujú vo výške, ktorá je potrebná na dodržanie zásady vecnej a časovej súvislosti s účtovným obdobím.</w:t>
      </w:r>
    </w:p>
    <w:p>
      <w:pPr>
        <w:spacing w:after="0" w:line="233" w:lineRule="exact"/>
        <w:rPr>
          <w:rFonts w:ascii="Arial" w:cs="Arial" w:eastAsia="Arial" w:hAnsi="Arial"/>
          <w:sz w:val="20"/>
          <w:szCs w:val="20"/>
          <w:color w:val="auto"/>
        </w:rPr>
      </w:pPr>
    </w:p>
    <w:p>
      <w:pPr>
        <w:jc w:val="both"/>
        <w:ind w:left="427" w:hanging="427"/>
        <w:spacing w:after="0" w:line="239" w:lineRule="auto"/>
        <w:tabs>
          <w:tab w:leader="none" w:pos="427" w:val="left"/>
        </w:tabs>
        <w:numPr>
          <w:ilvl w:val="0"/>
          <w:numId w:val="3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Záväzky</w:t>
      </w:r>
    </w:p>
    <w:p>
      <w:pPr>
        <w:spacing w:after="0" w:line="11" w:lineRule="exact"/>
        <w:rPr>
          <w:rFonts w:ascii="Arial" w:cs="Arial" w:eastAsia="Arial" w:hAnsi="Arial"/>
          <w:sz w:val="20"/>
          <w:szCs w:val="20"/>
          <w:color w:val="auto"/>
        </w:rPr>
      </w:pPr>
    </w:p>
    <w:p>
      <w:pPr>
        <w:jc w:val="both"/>
        <w:ind w:left="427"/>
        <w:spacing w:after="0" w:line="236" w:lineRule="auto"/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Záväzky pri ich vzniku sa oceňujú menovitou hodnotou. Ak sa pri inventarizácii zistí, že suma záväzkov je iná ako ich výška v účtovníctve, uvedú sa záväzky v účtovníctve a v účtovnej závierke v tomto zistenom ocenení.</w:t>
      </w:r>
    </w:p>
    <w:p>
      <w:pPr>
        <w:spacing w:after="0" w:line="230" w:lineRule="exact"/>
        <w:rPr>
          <w:rFonts w:ascii="Arial" w:cs="Arial" w:eastAsia="Arial" w:hAnsi="Arial"/>
          <w:sz w:val="20"/>
          <w:szCs w:val="20"/>
          <w:color w:val="auto"/>
        </w:rPr>
      </w:pPr>
    </w:p>
    <w:p>
      <w:pPr>
        <w:jc w:val="both"/>
        <w:ind w:left="427" w:hanging="427"/>
        <w:spacing w:after="0" w:line="239" w:lineRule="auto"/>
        <w:tabs>
          <w:tab w:leader="none" w:pos="427" w:val="left"/>
        </w:tabs>
        <w:numPr>
          <w:ilvl w:val="0"/>
          <w:numId w:val="3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Rezervy</w:t>
      </w:r>
    </w:p>
    <w:p>
      <w:pPr>
        <w:spacing w:after="0" w:line="11" w:lineRule="exact"/>
        <w:rPr>
          <w:rFonts w:ascii="Arial" w:cs="Arial" w:eastAsia="Arial" w:hAnsi="Arial"/>
          <w:sz w:val="20"/>
          <w:szCs w:val="20"/>
          <w:color w:val="auto"/>
        </w:rPr>
      </w:pPr>
    </w:p>
    <w:p>
      <w:pPr>
        <w:jc w:val="both"/>
        <w:ind w:left="427"/>
        <w:spacing w:after="0" w:line="236" w:lineRule="auto"/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Rezervy sú záväzky s neistým časovým vymedzením alebo výškou. Tvoria sa na základe zásady opatrnosti t.z. tvoria sa na krytie známych rizík alebo strát. Oceňujú sa v očakávanej výške záväzku. Tvorba rezerv sa uplatňuje od roku 2008.</w:t>
      </w:r>
    </w:p>
    <w:p>
      <w:pPr>
        <w:spacing w:after="0" w:line="230" w:lineRule="exact"/>
        <w:rPr>
          <w:rFonts w:ascii="Arial" w:cs="Arial" w:eastAsia="Arial" w:hAnsi="Arial"/>
          <w:sz w:val="20"/>
          <w:szCs w:val="20"/>
          <w:color w:val="auto"/>
        </w:rPr>
      </w:pPr>
    </w:p>
    <w:p>
      <w:pPr>
        <w:jc w:val="both"/>
        <w:ind w:left="427" w:hanging="427"/>
        <w:spacing w:after="0" w:line="239" w:lineRule="auto"/>
        <w:tabs>
          <w:tab w:leader="none" w:pos="427" w:val="left"/>
        </w:tabs>
        <w:numPr>
          <w:ilvl w:val="0"/>
          <w:numId w:val="3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Výdavky budúcich období a výnosy budúcich období</w:t>
      </w:r>
    </w:p>
    <w:p>
      <w:pPr>
        <w:spacing w:after="0" w:line="11" w:lineRule="exact"/>
        <w:rPr>
          <w:rFonts w:ascii="Arial" w:cs="Arial" w:eastAsia="Arial" w:hAnsi="Arial"/>
          <w:sz w:val="20"/>
          <w:szCs w:val="20"/>
          <w:color w:val="auto"/>
        </w:rPr>
      </w:pPr>
    </w:p>
    <w:p>
      <w:pPr>
        <w:jc w:val="both"/>
        <w:ind w:left="427"/>
        <w:spacing w:after="0" w:line="236" w:lineRule="auto"/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Od roku 2008 sa pri účtovaní nákladov a výnosov uplatňuje zásada časového rozlíšenia. Výdavky budúcich období a výnosy budúcich období sa vykazujú vo výške, ktorá je potrebná na dodržanie zásady vecnej a časovej súvislosti s účtovným obdobím.</w:t>
      </w:r>
    </w:p>
    <w:p>
      <w:pPr>
        <w:spacing w:after="0" w:line="230" w:lineRule="exact"/>
        <w:rPr>
          <w:rFonts w:ascii="Arial" w:cs="Arial" w:eastAsia="Arial" w:hAnsi="Arial"/>
          <w:sz w:val="20"/>
          <w:szCs w:val="20"/>
          <w:color w:val="auto"/>
        </w:rPr>
      </w:pPr>
    </w:p>
    <w:p>
      <w:pPr>
        <w:jc w:val="both"/>
        <w:ind w:left="427" w:hanging="427"/>
        <w:spacing w:after="0" w:line="239" w:lineRule="auto"/>
        <w:tabs>
          <w:tab w:leader="none" w:pos="427" w:val="left"/>
        </w:tabs>
        <w:numPr>
          <w:ilvl w:val="0"/>
          <w:numId w:val="3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Majetok obstaraný z transferov sa oceňuje obstarávacou cenou.</w:t>
      </w:r>
    </w:p>
    <w:p>
      <w:pPr>
        <w:spacing w:after="0" w:line="231" w:lineRule="exact"/>
        <w:rPr>
          <w:rFonts w:ascii="Arial" w:cs="Arial" w:eastAsia="Arial" w:hAnsi="Arial"/>
          <w:sz w:val="20"/>
          <w:szCs w:val="20"/>
          <w:color w:val="auto"/>
        </w:rPr>
      </w:pPr>
    </w:p>
    <w:p>
      <w:pPr>
        <w:jc w:val="both"/>
        <w:ind w:left="427" w:hanging="427"/>
        <w:spacing w:after="0" w:line="239" w:lineRule="auto"/>
        <w:tabs>
          <w:tab w:leader="none" w:pos="427" w:val="left"/>
        </w:tabs>
        <w:numPr>
          <w:ilvl w:val="0"/>
          <w:numId w:val="3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Majetok obstaraný formou finančného a operatívneho leasingu sa oceňuje obstarávacou cenou.</w:t>
      </w:r>
    </w:p>
    <w:p>
      <w:pPr>
        <w:spacing w:after="0" w:line="232" w:lineRule="exact"/>
        <w:rPr>
          <w:rFonts w:ascii="Arial" w:cs="Arial" w:eastAsia="Arial" w:hAnsi="Arial"/>
          <w:sz w:val="20"/>
          <w:szCs w:val="20"/>
          <w:color w:val="auto"/>
        </w:rPr>
      </w:pPr>
    </w:p>
    <w:p>
      <w:pPr>
        <w:jc w:val="both"/>
        <w:ind w:left="427" w:hanging="427"/>
        <w:spacing w:after="0" w:line="239" w:lineRule="auto"/>
        <w:tabs>
          <w:tab w:leader="none" w:pos="427" w:val="left"/>
        </w:tabs>
        <w:numPr>
          <w:ilvl w:val="0"/>
          <w:numId w:val="3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Cudzia mena</w:t>
      </w:r>
    </w:p>
    <w:p>
      <w:pPr>
        <w:spacing w:after="0" w:line="11" w:lineRule="exact"/>
        <w:rPr>
          <w:rFonts w:ascii="Arial" w:cs="Arial" w:eastAsia="Arial" w:hAnsi="Arial"/>
          <w:sz w:val="20"/>
          <w:szCs w:val="20"/>
          <w:color w:val="auto"/>
        </w:rPr>
      </w:pPr>
    </w:p>
    <w:p>
      <w:pPr>
        <w:jc w:val="both"/>
        <w:ind w:left="427"/>
        <w:spacing w:after="0" w:line="237" w:lineRule="auto"/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Majetok a záväzky vyjadrené v cudzej mene sa prepočítavajú na slovenskú menu kurzom vyhláseným Národnou bankou Slovenska platným ku dňu uskutočnenia účtovného prípadu, ku dňu, ku ktorému sa zostavuje účtovná závierka, a k inému dňu, ak to ustanovuje osobitný predpis. V účtovnej závierke sú vykázané s prepočtom podľa kurzu platného ku dňu, ku ktorému sa zostavuje. Od roku 2008 sa kurzové straty účtujú do nákladov a kurzové zisky do výnosov.</w:t>
      </w: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ind w:left="427" w:right="20" w:hanging="419"/>
        <w:spacing w:after="0" w:line="234" w:lineRule="auto"/>
        <w:tabs>
          <w:tab w:leader="none" w:pos="407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m)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Účtovná jednotka nie je platiteľom dane z pridanej hodnoty. V prípadoch, keď dodávatelia sú platiteľmi DPH, fakturovaná DPH je súčasťou ocenenia dlhodobého majetku, zásob, nákladov.</w:t>
      </w:r>
    </w:p>
    <w:p>
      <w:pPr>
        <w:spacing w:after="0" w:line="232" w:lineRule="exact"/>
        <w:rPr>
          <w:sz w:val="20"/>
          <w:szCs w:val="20"/>
          <w:color w:val="auto"/>
        </w:rPr>
      </w:pPr>
    </w:p>
    <w:p>
      <w:pPr>
        <w:jc w:val="both"/>
        <w:ind w:left="367" w:hanging="367"/>
        <w:spacing w:after="0" w:line="239" w:lineRule="auto"/>
        <w:tabs>
          <w:tab w:leader="none" w:pos="367" w:val="left"/>
        </w:tabs>
        <w:numPr>
          <w:ilvl w:val="0"/>
          <w:numId w:val="4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Podstata odpisovania dlhodobého nehmotného a dlhodobého hmotného majetku</w:t>
      </w:r>
    </w:p>
    <w:p>
      <w:pPr>
        <w:spacing w:after="0" w:line="11" w:lineRule="exact"/>
        <w:rPr>
          <w:rFonts w:ascii="Arial" w:cs="Arial" w:eastAsia="Arial" w:hAnsi="Arial"/>
          <w:sz w:val="20"/>
          <w:szCs w:val="20"/>
          <w:color w:val="auto"/>
        </w:rPr>
      </w:pPr>
    </w:p>
    <w:p>
      <w:pPr>
        <w:jc w:val="both"/>
        <w:ind w:left="367"/>
        <w:spacing w:after="0" w:line="237" w:lineRule="auto"/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Odpisy dlhodobého nehmotného majetku a dlhodobého hmotného majetku sú stanovené tak, že sa vychádza z predpokladanej doby jeho užívania a predpokladaného priebehu jeho opotrebenia. Odpisovať sa začína odo dňa jeho zaradenia do používania. Účtovné odpisy sa zaokrúhľujú na celé eurá smerom nahor. Metóda odpisovania sa používa lineárna. Predpokladaná doba užívania a odpisové sadzby sú stanovené takto: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0" w:lineRule="exact"/>
        <w:rPr>
          <w:sz w:val="20"/>
          <w:szCs w:val="20"/>
          <w:color w:val="auto"/>
        </w:rPr>
      </w:pPr>
    </w:p>
    <w:tbl>
      <w:tblPr>
        <w:tblLayout w:type="fixed"/>
        <w:tblInd w:w="717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7"/>
        </w:trPr>
        <w:tc>
          <w:tcPr>
            <w:tcW w:w="22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Odpisová skupina</w:t>
            </w:r>
          </w:p>
        </w:tc>
        <w:tc>
          <w:tcPr>
            <w:tcW w:w="306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Doba odpisovania v rokoch</w:t>
            </w:r>
          </w:p>
        </w:tc>
        <w:tc>
          <w:tcPr>
            <w:tcW w:w="3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Ročná odpisová sadzba</w:t>
            </w:r>
          </w:p>
        </w:tc>
      </w:tr>
      <w:tr>
        <w:trPr>
          <w:trHeight w:val="221"/>
        </w:trPr>
        <w:tc>
          <w:tcPr>
            <w:tcW w:w="22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</w:t>
            </w: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4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4</w:t>
            </w: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3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¼</w:t>
            </w:r>
          </w:p>
        </w:tc>
      </w:tr>
    </w:tbl>
    <w:p>
      <w:pPr>
        <w:jc w:val="right"/>
        <w:ind w:right="1380"/>
        <w:spacing w:after="0" w:line="219" w:lineRule="exact"/>
        <w:rPr>
          <w:sz w:val="20"/>
          <w:szCs w:val="20"/>
          <w:color w:val="auto"/>
        </w:rPr>
        <w:sectPr>
          <w:pgSz w:w="11900" w:h="16838" w:orient="portrait"/>
          <w:cols w:equalWidth="0" w:num="1">
            <w:col w:w="9647"/>
          </w:cols>
          <w:pgMar w:left="1133" w:top="846" w:right="1120" w:bottom="438" w:gutter="0" w:footer="0" w:header="0"/>
        </w:sect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5775325</wp:posOffset>
                </wp:positionH>
                <wp:positionV relativeFrom="paragraph">
                  <wp:posOffset>-8890</wp:posOffset>
                </wp:positionV>
                <wp:extent cx="12065" cy="12065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2" o:spid="_x0000_s1047" style="position:absolute;margin-left:454.75pt;margin-top:-0.6999pt;width:0.95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spacing w:after="0" w:line="6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3</w:t>
      </w:r>
    </w:p>
    <w:p>
      <w:pPr>
        <w:sectPr>
          <w:pgSz w:w="11900" w:h="16838" w:orient="portrait"/>
          <w:cols w:equalWidth="0" w:num="1">
            <w:col w:w="100"/>
          </w:cols>
          <w:pgMar w:left="5900" w:top="846" w:right="5900" w:bottom="438" w:gutter="0" w:footer="0" w:header="0"/>
          <w:type w:val="continuous"/>
        </w:sectPr>
      </w:pPr>
    </w:p>
    <w:bookmarkStart w:id="3" w:name="page4"/>
    <w:bookmarkEnd w:id="3"/>
    <w:tbl>
      <w:tblPr>
        <w:tblLayout w:type="fixed"/>
        <w:tblInd w:w="127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7"/>
        </w:trPr>
        <w:tc>
          <w:tcPr>
            <w:tcW w:w="22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</w:t>
            </w:r>
          </w:p>
        </w:tc>
        <w:tc>
          <w:tcPr>
            <w:tcW w:w="306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6</w:t>
            </w:r>
          </w:p>
        </w:tc>
        <w:tc>
          <w:tcPr>
            <w:tcW w:w="3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1/6</w:t>
            </w:r>
          </w:p>
        </w:tc>
      </w:tr>
      <w:tr>
        <w:trPr>
          <w:trHeight w:val="220"/>
        </w:trPr>
        <w:tc>
          <w:tcPr>
            <w:tcW w:w="22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</w:t>
            </w: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12</w:t>
            </w: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1/12</w:t>
            </w:r>
          </w:p>
        </w:tc>
      </w:tr>
      <w:tr>
        <w:trPr>
          <w:trHeight w:val="220"/>
        </w:trPr>
        <w:tc>
          <w:tcPr>
            <w:tcW w:w="22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10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4</w:t>
            </w: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20</w:t>
            </w: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1/20</w:t>
            </w:r>
          </w:p>
        </w:tc>
      </w:tr>
    </w:tbl>
    <w:p>
      <w:pPr>
        <w:spacing w:after="0" w:line="236" w:lineRule="exact"/>
        <w:rPr>
          <w:sz w:val="20"/>
          <w:szCs w:val="20"/>
          <w:color w:val="auto"/>
        </w:rPr>
      </w:pPr>
    </w:p>
    <w:p>
      <w:pPr>
        <w:jc w:val="both"/>
        <w:ind w:left="920" w:right="720"/>
        <w:spacing w:after="0" w:line="23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Drobný nehmotný majetok, ktorého ocenenie je do výšky 2400 EUR, podľa rozhodnutia účtovnej jednotky nie je dlhodobým nehmotným majetkom a účtuje sa pri obstaraní do nákladov na účet 518 - Ostatné služby.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920" w:right="720"/>
        <w:spacing w:after="0" w:line="23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Drobný hmotný majetok s ocenením do 150 EUR sa po jeho odovzdaní do užívania účtuje priamo do spotreby a ďalej sa neeviduje. Drobný hmotný majetok od 150 do 499 EUR, ktorý podľa rozhodnutia účtovnej jednotky nie je dlhodobým hmotným majetkom sa účtuje priamo do spotreby a eviduje sa na podsúvahových účtoch. Drobný hmotný majetok, ktorého ocenenie je od 500 do 1700 EUR a prevádzkovo-technické funkcie sú dlhšie ako jeden rok sa po jeho zaradení do používania účtuje na účte 028 – Drobný hmotný majetok. Financuje sa z kapitálových výdavkov.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2" w:lineRule="exact"/>
        <w:rPr>
          <w:sz w:val="20"/>
          <w:szCs w:val="20"/>
          <w:color w:val="auto"/>
        </w:rPr>
      </w:pPr>
    </w:p>
    <w:p>
      <w:pPr>
        <w:ind w:left="514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Čl. III</w:t>
      </w:r>
    </w:p>
    <w:p>
      <w:pPr>
        <w:ind w:left="3420"/>
        <w:spacing w:after="0" w:line="23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Informácie o údajoch na strane aktív súvahy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56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A  Neobežný majetok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560"/>
        <w:spacing w:after="0" w:line="239" w:lineRule="auto"/>
        <w:tabs>
          <w:tab w:leader="none" w:pos="80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Dlhodobý nehmotný majetok a dlhodobý hmotný majetok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560" w:right="4660"/>
        <w:spacing w:after="0" w:line="34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1. Prehľad o pohybe dlhodobého nehmotného majetku /v EUR/ a) OBSTARÁVACIA CENA</w:t>
      </w: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6"/>
        </w:trPr>
        <w:tc>
          <w:tcPr>
            <w:tcW w:w="21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8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</w:t>
            </w:r>
          </w:p>
        </w:tc>
        <w:tc>
          <w:tcPr>
            <w:tcW w:w="7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Účet</w:t>
            </w:r>
          </w:p>
        </w:tc>
        <w:tc>
          <w:tcPr>
            <w:tcW w:w="76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jc w:val="center"/>
              <w:ind w:left="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Riadok</w:t>
            </w:r>
          </w:p>
        </w:tc>
        <w:tc>
          <w:tcPr>
            <w:tcW w:w="1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OC</w:t>
            </w:r>
          </w:p>
        </w:tc>
        <w:tc>
          <w:tcPr>
            <w:tcW w:w="1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top w:val="single" w:sz="8" w:color="auto"/>
            </w:tcBorders>
          </w:tcPr>
          <w:p>
            <w:pPr>
              <w:ind w:left="1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Prírastky</w:t>
            </w:r>
          </w:p>
        </w:tc>
        <w:tc>
          <w:tcPr>
            <w:tcW w:w="2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Úbytky</w:t>
            </w:r>
          </w:p>
        </w:tc>
        <w:tc>
          <w:tcPr>
            <w:tcW w:w="1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Presuny</w:t>
            </w:r>
          </w:p>
        </w:tc>
        <w:tc>
          <w:tcPr>
            <w:tcW w:w="2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jc w:val="center"/>
              <w:ind w:right="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OC</w:t>
            </w:r>
          </w:p>
        </w:tc>
      </w:tr>
      <w:tr>
        <w:trPr>
          <w:trHeight w:val="223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center"/>
              <w:ind w:left="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center"/>
              <w:ind w:left="1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 / -</w:t>
            </w: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center"/>
              <w:ind w:right="6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</w:tr>
      <w:tr>
        <w:trPr>
          <w:trHeight w:val="218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Aktivované N na vývoj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012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ind w:left="4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004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121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4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Softvér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013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005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2279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2279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121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4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Oceniteľné práva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014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006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121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4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Drobný DNM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018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007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121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4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Ostatný DNM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019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008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121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4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2279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2279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121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560"/>
        </w:trPr>
        <w:tc>
          <w:tcPr>
            <w:tcW w:w="5240" w:type="dxa"/>
            <w:vAlign w:val="bottom"/>
            <w:gridSpan w:val="6"/>
          </w:tcPr>
          <w:p>
            <w:pPr>
              <w:ind w:left="5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b)  OPRÁVKY A OPRAVNÉ POLOŽKY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18"/>
        </w:trPr>
        <w:tc>
          <w:tcPr>
            <w:tcW w:w="2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31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Účty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ind w:left="4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Riadok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Oprávky, OP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ind w:left="1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Prírastky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Úbytky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ind w:left="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Presuny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40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Oprávky, OP</w:t>
            </w:r>
          </w:p>
        </w:tc>
      </w:tr>
      <w:tr>
        <w:trPr>
          <w:trHeight w:val="219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center"/>
              <w:ind w:left="2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center"/>
              <w:ind w:left="16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 / -</w:t>
            </w: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center"/>
              <w:ind w:right="6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</w:tr>
      <w:tr>
        <w:trPr>
          <w:trHeight w:val="214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Oprávky a OP k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072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004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30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aktivovaným N na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091</w:t>
            </w: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33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vývoj</w:t>
            </w: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Oprávky a OP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073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ind w:left="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005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2279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2279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33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softvéru</w:t>
            </w: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091</w:t>
            </w: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Oprávky a OP k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074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ind w:left="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006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33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oceniteľným právam</w:t>
            </w: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091</w:t>
            </w: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8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Oprávky a OP k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078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ind w:left="4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007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31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drobnému DNM</w:t>
            </w: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091</w:t>
            </w: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Oprávky a OP k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079</w:t>
            </w: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ind w:left="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008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33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ostatnému DNM</w:t>
            </w: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091</w:t>
            </w: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2279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2279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121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445"/>
        </w:trPr>
        <w:tc>
          <w:tcPr>
            <w:tcW w:w="3660" w:type="dxa"/>
            <w:vAlign w:val="bottom"/>
            <w:gridSpan w:val="4"/>
          </w:tcPr>
          <w:p>
            <w:pPr>
              <w:ind w:left="5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c)  ZOSTATKOVÁ HODNOTA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21"/>
        </w:trPr>
        <w:tc>
          <w:tcPr>
            <w:tcW w:w="2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31"/>
        </w:trPr>
        <w:tc>
          <w:tcPr>
            <w:tcW w:w="2180" w:type="dxa"/>
            <w:vAlign w:val="bottom"/>
            <w:tcBorders>
              <w:top w:val="single" w:sz="8" w:color="auto"/>
              <w:left w:val="single" w:sz="8" w:color="auto"/>
            </w:tcBorders>
          </w:tcPr>
          <w:p>
            <w:pPr>
              <w:ind w:left="14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</w:t>
            </w:r>
          </w:p>
        </w:tc>
        <w:tc>
          <w:tcPr>
            <w:tcW w:w="7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top w:val="single" w:sz="8" w:color="auto"/>
            </w:tcBorders>
          </w:tcPr>
          <w:p>
            <w:pPr>
              <w:ind w:left="4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Účty</w:t>
            </w:r>
          </w:p>
        </w:tc>
        <w:tc>
          <w:tcPr>
            <w:tcW w:w="1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Riadok</w:t>
            </w:r>
          </w:p>
        </w:tc>
        <w:tc>
          <w:tcPr>
            <w:tcW w:w="1960" w:type="dxa"/>
            <w:vAlign w:val="bottom"/>
            <w:tcBorders>
              <w:top w:val="single" w:sz="8" w:color="auto"/>
            </w:tcBorders>
            <w:gridSpan w:val="3"/>
          </w:tcPr>
          <w:p>
            <w:pPr>
              <w:jc w:val="center"/>
              <w:ind w:left="100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Zostatková hodnota</w:t>
            </w:r>
          </w:p>
        </w:tc>
        <w:tc>
          <w:tcPr>
            <w:tcW w:w="2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top w:val="single" w:sz="8" w:color="auto"/>
              <w:right w:val="single" w:sz="8" w:color="auto"/>
            </w:tcBorders>
            <w:gridSpan w:val="3"/>
          </w:tcPr>
          <w:p>
            <w:pPr>
              <w:jc w:val="center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Zostatková hodnota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9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6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center"/>
              <w:ind w:right="8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center"/>
              <w:ind w:right="482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</w:tr>
      <w:tr>
        <w:trPr>
          <w:trHeight w:val="214"/>
        </w:trPr>
        <w:tc>
          <w:tcPr>
            <w:tcW w:w="290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aktivovaných N na vývoj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80" w:type="dxa"/>
            <w:vAlign w:val="bottom"/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/012/ -/072+091/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004</w:t>
            </w:r>
          </w:p>
        </w:tc>
        <w:tc>
          <w:tcPr>
            <w:tcW w:w="1820" w:type="dxa"/>
            <w:vAlign w:val="bottom"/>
            <w:gridSpan w:val="2"/>
          </w:tcPr>
          <w:p>
            <w:pPr>
              <w:jc w:val="center"/>
              <w:ind w:left="2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482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118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7"/>
        </w:trPr>
        <w:tc>
          <w:tcPr>
            <w:tcW w:w="2180" w:type="dxa"/>
            <w:vAlign w:val="bottom"/>
            <w:tcBorders>
              <w:lef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softvéru</w:t>
            </w: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8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/013/ -/073+091/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005</w:t>
            </w:r>
          </w:p>
        </w:tc>
        <w:tc>
          <w:tcPr>
            <w:tcW w:w="1820" w:type="dxa"/>
            <w:vAlign w:val="bottom"/>
            <w:gridSpan w:val="2"/>
          </w:tcPr>
          <w:p>
            <w:pPr>
              <w:jc w:val="center"/>
              <w:ind w:left="2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48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118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7"/>
        </w:trPr>
        <w:tc>
          <w:tcPr>
            <w:tcW w:w="2180" w:type="dxa"/>
            <w:vAlign w:val="bottom"/>
            <w:tcBorders>
              <w:lef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oceniteľných práv</w:t>
            </w: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8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/014/ -/074+091/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006</w:t>
            </w:r>
          </w:p>
        </w:tc>
        <w:tc>
          <w:tcPr>
            <w:tcW w:w="1820" w:type="dxa"/>
            <w:vAlign w:val="bottom"/>
            <w:gridSpan w:val="2"/>
          </w:tcPr>
          <w:p>
            <w:pPr>
              <w:jc w:val="center"/>
              <w:ind w:left="2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48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118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4"/>
        </w:trPr>
        <w:tc>
          <w:tcPr>
            <w:tcW w:w="2180" w:type="dxa"/>
            <w:vAlign w:val="bottom"/>
            <w:tcBorders>
              <w:lef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drobného DNM</w:t>
            </w: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80" w:type="dxa"/>
            <w:vAlign w:val="bottom"/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/018/ -/078+091/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007</w:t>
            </w:r>
          </w:p>
        </w:tc>
        <w:tc>
          <w:tcPr>
            <w:tcW w:w="1820" w:type="dxa"/>
            <w:vAlign w:val="bottom"/>
            <w:gridSpan w:val="2"/>
          </w:tcPr>
          <w:p>
            <w:pPr>
              <w:jc w:val="center"/>
              <w:ind w:left="2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482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121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4"/>
        </w:trPr>
        <w:tc>
          <w:tcPr>
            <w:tcW w:w="2180" w:type="dxa"/>
            <w:vAlign w:val="bottom"/>
            <w:tcBorders>
              <w:lef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ostatného DNM</w:t>
            </w: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80" w:type="dxa"/>
            <w:vAlign w:val="bottom"/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/019/ - /079+091/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008</w:t>
            </w:r>
          </w:p>
        </w:tc>
        <w:tc>
          <w:tcPr>
            <w:tcW w:w="1820" w:type="dxa"/>
            <w:vAlign w:val="bottom"/>
            <w:gridSpan w:val="2"/>
          </w:tcPr>
          <w:p>
            <w:pPr>
              <w:jc w:val="center"/>
              <w:ind w:left="2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482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121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4"/>
        </w:trPr>
        <w:tc>
          <w:tcPr>
            <w:tcW w:w="2180" w:type="dxa"/>
            <w:vAlign w:val="bottom"/>
            <w:tcBorders>
              <w:lef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20" w:type="dxa"/>
            <w:vAlign w:val="bottom"/>
            <w:gridSpan w:val="2"/>
          </w:tcPr>
          <w:p>
            <w:pPr>
              <w:jc w:val="center"/>
              <w:ind w:left="2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482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121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p>
        <w:pPr>
          <w:sectPr>
            <w:pgSz w:w="11900" w:h="16838" w:orient="portrait"/>
            <w:cols w:equalWidth="0" w:num="1">
              <w:col w:w="10920"/>
            </w:cols>
            <w:pgMar w:left="580" w:top="831" w:right="400" w:bottom="438" w:gutter="0" w:footer="0" w:header="0"/>
          </w:sectPr>
        </w:pPr>
      </w:p>
    </w:tbl>
    <w:p>
      <w:pPr>
        <w:spacing w:after="0" w:line="2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4</w:t>
      </w:r>
    </w:p>
    <w:p>
      <w:pPr>
        <w:sectPr>
          <w:pgSz w:w="11900" w:h="16838" w:orient="portrait"/>
          <w:cols w:equalWidth="0" w:num="1">
            <w:col w:w="100"/>
          </w:cols>
          <w:pgMar w:left="5900" w:top="831" w:right="5900" w:bottom="438" w:gutter="0" w:footer="0" w:header="0"/>
          <w:type w:val="continuous"/>
        </w:sectPr>
      </w:pPr>
    </w:p>
    <w:bookmarkStart w:id="4" w:name="page5"/>
    <w:bookmarkEnd w:id="4"/>
    <w:p>
      <w:pPr>
        <w:ind w:left="560" w:right="4960"/>
        <w:spacing w:after="0" w:line="34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2. Prehľad o pohybe dlhodobého hmotného majetku /v EUR/ a) OBSTARÁVACIA CENA</w:t>
      </w: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9"/>
        </w:trPr>
        <w:tc>
          <w:tcPr>
            <w:tcW w:w="21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8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</w:t>
            </w:r>
          </w:p>
        </w:tc>
        <w:tc>
          <w:tcPr>
            <w:tcW w:w="7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Účet</w:t>
            </w:r>
          </w:p>
        </w:tc>
        <w:tc>
          <w:tcPr>
            <w:tcW w:w="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Riadok</w:t>
            </w:r>
          </w:p>
        </w:tc>
        <w:tc>
          <w:tcPr>
            <w:tcW w:w="1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OC</w:t>
            </w:r>
          </w:p>
        </w:tc>
        <w:tc>
          <w:tcPr>
            <w:tcW w:w="15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3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Prírastky</w:t>
            </w:r>
          </w:p>
        </w:tc>
        <w:tc>
          <w:tcPr>
            <w:tcW w:w="15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Úbytky</w:t>
            </w:r>
          </w:p>
        </w:tc>
        <w:tc>
          <w:tcPr>
            <w:tcW w:w="1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Presuny</w:t>
            </w:r>
          </w:p>
        </w:tc>
        <w:tc>
          <w:tcPr>
            <w:tcW w:w="15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OC</w:t>
            </w:r>
          </w:p>
        </w:tc>
      </w:tr>
      <w:tr>
        <w:trPr>
          <w:trHeight w:val="219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 / -</w:t>
            </w:r>
          </w:p>
        </w:tc>
        <w:tc>
          <w:tcPr>
            <w:tcW w:w="1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</w:tr>
      <w:tr>
        <w:trPr>
          <w:trHeight w:val="214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Pozemky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031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012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248 983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248 983</w:t>
            </w:r>
          </w:p>
        </w:tc>
      </w:tr>
      <w:tr>
        <w:trPr>
          <w:trHeight w:val="121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4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Umelecké diela a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032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013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232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zbierky</w:t>
            </w: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8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Predmety z drahých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033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014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231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kovov</w:t>
            </w: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Stavby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021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015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1 074 968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1 074 968</w:t>
            </w:r>
          </w:p>
        </w:tc>
      </w:tr>
      <w:tr>
        <w:trPr>
          <w:trHeight w:val="121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4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Samostatné hnuteľné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022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016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43 086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105 618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148 704</w:t>
            </w:r>
          </w:p>
        </w:tc>
      </w:tr>
      <w:tr>
        <w:trPr>
          <w:trHeight w:val="230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veci a súbory hnut.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33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vecí</w:t>
            </w: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Dopravné prostriedky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023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017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</w:t>
            </w:r>
          </w:p>
        </w:tc>
      </w:tr>
      <w:tr>
        <w:trPr>
          <w:trHeight w:val="121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4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Pestovateľské celky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025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018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233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trvalých porastov</w:t>
            </w: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Základné stádo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026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019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232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a ťažné zvieratá</w:t>
            </w: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6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Drobný DHM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028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020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32 700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32 700</w:t>
            </w:r>
          </w:p>
        </w:tc>
      </w:tr>
      <w:tr>
        <w:trPr>
          <w:trHeight w:val="121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4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Ostatný DHM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029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021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121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2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</w:rPr>
              <w:t>Spolu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</w:rPr>
              <w:t>1 399 740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  <w:w w:val="99"/>
              </w:rPr>
              <w:t>105 618</w:t>
            </w: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</w:rPr>
              <w:t>-</w:t>
            </w:r>
          </w:p>
        </w:tc>
        <w:tc>
          <w:tcPr>
            <w:tcW w:w="1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  <w:w w:val="98"/>
              </w:rPr>
              <w:t>1 505 358</w:t>
            </w:r>
          </w:p>
        </w:tc>
      </w:tr>
      <w:tr>
        <w:trPr>
          <w:trHeight w:val="123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</w:tbl>
    <w:p>
      <w:pPr>
        <w:spacing w:after="0" w:line="340" w:lineRule="exact"/>
        <w:rPr>
          <w:sz w:val="20"/>
          <w:szCs w:val="20"/>
          <w:color w:val="auto"/>
        </w:rPr>
      </w:pPr>
    </w:p>
    <w:p>
      <w:pPr>
        <w:ind w:left="560"/>
        <w:spacing w:after="0" w:line="239" w:lineRule="auto"/>
        <w:tabs>
          <w:tab w:leader="none" w:pos="90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b)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OPRÁVKY A OPRAVNÉ POLOŽKY</w:t>
      </w:r>
    </w:p>
    <w:p>
      <w:pPr>
        <w:spacing w:after="0" w:line="102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1"/>
        </w:trPr>
        <w:tc>
          <w:tcPr>
            <w:tcW w:w="272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10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</w:t>
            </w:r>
          </w:p>
        </w:tc>
        <w:tc>
          <w:tcPr>
            <w:tcW w:w="1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jc w:val="center"/>
              <w:ind w:right="1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Účty</w:t>
            </w:r>
          </w:p>
        </w:tc>
        <w:tc>
          <w:tcPr>
            <w:tcW w:w="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Riadok</w:t>
            </w:r>
          </w:p>
        </w:tc>
        <w:tc>
          <w:tcPr>
            <w:tcW w:w="130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jc w:val="center"/>
              <w:ind w:left="21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Oprávky, OP</w:t>
            </w:r>
          </w:p>
        </w:tc>
        <w:tc>
          <w:tcPr>
            <w:tcW w:w="1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top w:val="single" w:sz="8" w:color="auto"/>
              <w:right w:val="single" w:sz="8" w:color="auto"/>
            </w:tcBorders>
            <w:gridSpan w:val="3"/>
          </w:tcPr>
          <w:p>
            <w:pPr>
              <w:ind w:left="2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Prírastky</w:t>
            </w:r>
          </w:p>
        </w:tc>
        <w:tc>
          <w:tcPr>
            <w:tcW w:w="1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Úbytky</w:t>
            </w:r>
          </w:p>
        </w:tc>
        <w:tc>
          <w:tcPr>
            <w:tcW w:w="2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ind w:left="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Presuny</w:t>
            </w:r>
          </w:p>
        </w:tc>
        <w:tc>
          <w:tcPr>
            <w:tcW w:w="2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Oprávky, OP</w:t>
            </w:r>
          </w:p>
        </w:tc>
      </w:tr>
      <w:tr>
        <w:trPr>
          <w:trHeight w:val="217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13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center"/>
              <w:ind w:left="41"/>
              <w:spacing w:after="0" w:line="20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4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6"/>
              </w:rPr>
              <w:t>+ / -</w:t>
            </w: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0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</w:tr>
      <w:tr>
        <w:trPr>
          <w:trHeight w:val="217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 k pozemkom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092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012</w:t>
            </w:r>
          </w:p>
        </w:tc>
        <w:tc>
          <w:tcPr>
            <w:tcW w:w="1080" w:type="dxa"/>
            <w:vAlign w:val="bottom"/>
          </w:tcPr>
          <w:p>
            <w:pPr>
              <w:jc w:val="center"/>
              <w:ind w:left="241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jc w:val="center"/>
              <w:ind w:left="4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118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7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 k umeleckým dielam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092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013</w:t>
            </w:r>
          </w:p>
        </w:tc>
        <w:tc>
          <w:tcPr>
            <w:tcW w:w="1080" w:type="dxa"/>
            <w:vAlign w:val="bottom"/>
          </w:tcPr>
          <w:p>
            <w:pPr>
              <w:jc w:val="center"/>
              <w:ind w:left="241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jc w:val="center"/>
              <w:ind w:left="4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231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a zbierkam</w:t>
            </w: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 k predmetom z drahých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092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014</w:t>
            </w:r>
          </w:p>
        </w:tc>
        <w:tc>
          <w:tcPr>
            <w:tcW w:w="1080" w:type="dxa"/>
            <w:vAlign w:val="bottom"/>
          </w:tcPr>
          <w:p>
            <w:pPr>
              <w:jc w:val="center"/>
              <w:ind w:left="241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jc w:val="center"/>
              <w:ind w:left="4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233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kovov</w:t>
            </w: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Oprávky a OP k stavbám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081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015</w:t>
            </w:r>
          </w:p>
        </w:tc>
        <w:tc>
          <w:tcPr>
            <w:tcW w:w="1080" w:type="dxa"/>
            <w:vAlign w:val="bottom"/>
          </w:tcPr>
          <w:p>
            <w:pPr>
              <w:jc w:val="center"/>
              <w:ind w:left="261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704 123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gridSpan w:val="2"/>
          </w:tcPr>
          <w:p>
            <w:pPr>
              <w:jc w:val="center"/>
              <w:ind w:left="2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47446</w:t>
            </w: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751568</w:t>
            </w:r>
          </w:p>
        </w:tc>
      </w:tr>
      <w:tr>
        <w:trPr>
          <w:trHeight w:val="233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092</w:t>
            </w: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Oprávky a OP k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082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016</w:t>
            </w:r>
          </w:p>
        </w:tc>
        <w:tc>
          <w:tcPr>
            <w:tcW w:w="1080" w:type="dxa"/>
            <w:vAlign w:val="bottom"/>
          </w:tcPr>
          <w:p>
            <w:pPr>
              <w:jc w:val="center"/>
              <w:ind w:left="241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36 750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gridSpan w:val="2"/>
          </w:tcPr>
          <w:p>
            <w:pPr>
              <w:jc w:val="center"/>
              <w:ind w:left="2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5990</w:t>
            </w: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42740</w:t>
            </w:r>
          </w:p>
        </w:tc>
      </w:tr>
      <w:tr>
        <w:trPr>
          <w:trHeight w:val="230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samostatným hnuteľným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092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32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veciam a súb. hn. v.</w:t>
            </w: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8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Oprávky a OP k dopravným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083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017</w:t>
            </w:r>
          </w:p>
        </w:tc>
        <w:tc>
          <w:tcPr>
            <w:tcW w:w="1080" w:type="dxa"/>
            <w:vAlign w:val="bottom"/>
          </w:tcPr>
          <w:p>
            <w:pPr>
              <w:jc w:val="center"/>
              <w:ind w:left="261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jc w:val="center"/>
              <w:ind w:left="44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0" w:type="dxa"/>
            <w:vAlign w:val="bottom"/>
            <w:gridSpan w:val="2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</w:t>
            </w:r>
          </w:p>
        </w:tc>
      </w:tr>
      <w:tr>
        <w:trPr>
          <w:trHeight w:val="231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prostriedkom</w:t>
            </w: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092</w:t>
            </w: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Oprávky a OP k pestovateľs.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085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018</w:t>
            </w:r>
          </w:p>
        </w:tc>
        <w:tc>
          <w:tcPr>
            <w:tcW w:w="1080" w:type="dxa"/>
            <w:vAlign w:val="bottom"/>
          </w:tcPr>
          <w:p>
            <w:pPr>
              <w:jc w:val="center"/>
              <w:ind w:left="241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jc w:val="center"/>
              <w:ind w:left="4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234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celkom trvalých porastov</w:t>
            </w: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092</w:t>
            </w: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Oprávky a OP k základnému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086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019</w:t>
            </w:r>
          </w:p>
        </w:tc>
        <w:tc>
          <w:tcPr>
            <w:tcW w:w="1080" w:type="dxa"/>
            <w:vAlign w:val="bottom"/>
          </w:tcPr>
          <w:p>
            <w:pPr>
              <w:jc w:val="center"/>
              <w:ind w:left="241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jc w:val="center"/>
              <w:ind w:left="4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233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stádu a ťažným zvieratám</w:t>
            </w: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092</w:t>
            </w: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Oprávky a OP k drobnému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088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020</w:t>
            </w:r>
          </w:p>
        </w:tc>
        <w:tc>
          <w:tcPr>
            <w:tcW w:w="1080" w:type="dxa"/>
            <w:vAlign w:val="bottom"/>
          </w:tcPr>
          <w:p>
            <w:pPr>
              <w:jc w:val="center"/>
              <w:ind w:left="241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32 700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jc w:val="center"/>
              <w:ind w:left="4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32 700</w:t>
            </w:r>
          </w:p>
        </w:tc>
      </w:tr>
      <w:tr>
        <w:trPr>
          <w:trHeight w:val="233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DHM</w:t>
            </w: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092</w:t>
            </w: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Oprávky a OP k ostatnému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089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021</w:t>
            </w:r>
          </w:p>
        </w:tc>
        <w:tc>
          <w:tcPr>
            <w:tcW w:w="1080" w:type="dxa"/>
            <w:vAlign w:val="bottom"/>
          </w:tcPr>
          <w:p>
            <w:pPr>
              <w:jc w:val="center"/>
              <w:ind w:left="241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jc w:val="center"/>
              <w:ind w:left="4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233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DHM</w:t>
            </w: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092</w:t>
            </w: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5"/>
        </w:trPr>
        <w:tc>
          <w:tcPr>
            <w:tcW w:w="27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</w:rPr>
              <w:t>Spolu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jc w:val="center"/>
              <w:ind w:left="261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  <w:w w:val="99"/>
              </w:rPr>
              <w:t>773 576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center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</w:rPr>
              <w:t>53 436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0" w:type="dxa"/>
            <w:vAlign w:val="bottom"/>
            <w:gridSpan w:val="2"/>
          </w:tcPr>
          <w:p>
            <w:pPr>
              <w:jc w:val="center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  <w:w w:val="89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  <w:w w:val="99"/>
              </w:rPr>
              <w:t>827 011</w:t>
            </w:r>
          </w:p>
        </w:tc>
      </w:tr>
      <w:tr>
        <w:trPr>
          <w:trHeight w:val="123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442"/>
        </w:trPr>
        <w:tc>
          <w:tcPr>
            <w:tcW w:w="3440" w:type="dxa"/>
            <w:vAlign w:val="bottom"/>
            <w:gridSpan w:val="4"/>
          </w:tcPr>
          <w:p>
            <w:pPr>
              <w:ind w:left="5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c)  ZOSTATKOVÁ HODNOTA</w:t>
            </w: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121"/>
        </w:trPr>
        <w:tc>
          <w:tcPr>
            <w:tcW w:w="28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4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31"/>
        </w:trPr>
        <w:tc>
          <w:tcPr>
            <w:tcW w:w="286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13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</w:t>
            </w:r>
          </w:p>
        </w:tc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7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Účty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4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Riadok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20" w:type="dxa"/>
            <w:vAlign w:val="bottom"/>
            <w:gridSpan w:val="3"/>
          </w:tcPr>
          <w:p>
            <w:pPr>
              <w:jc w:val="center"/>
              <w:ind w:right="20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Zostatková hodnota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4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center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Zostatková hodnota</w:t>
            </w:r>
          </w:p>
        </w:tc>
      </w:tr>
      <w:tr>
        <w:trPr>
          <w:trHeight w:val="219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center"/>
              <w:ind w:right="12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center"/>
              <w:ind w:right="38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center"/>
              <w:ind w:right="581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</w:tr>
      <w:tr>
        <w:trPr>
          <w:trHeight w:val="215"/>
        </w:trPr>
        <w:tc>
          <w:tcPr>
            <w:tcW w:w="286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pozemkov</w:t>
            </w:r>
          </w:p>
        </w:tc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01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/031/ - /092/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40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012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jc w:val="center"/>
              <w:ind w:right="81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248 983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581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248 983</w:t>
            </w:r>
          </w:p>
        </w:tc>
      </w:tr>
      <w:tr>
        <w:trPr>
          <w:trHeight w:val="121"/>
        </w:trPr>
        <w:tc>
          <w:tcPr>
            <w:tcW w:w="2860" w:type="dxa"/>
            <w:vAlign w:val="bottom"/>
            <w:tcBorders>
              <w:left w:val="single" w:sz="8" w:color="auto"/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4"/>
        </w:trPr>
        <w:tc>
          <w:tcPr>
            <w:tcW w:w="286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umeleckých diel a zbierok</w:t>
            </w:r>
          </w:p>
        </w:tc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01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/032/ - /092/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013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jc w:val="center"/>
              <w:ind w:right="101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561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</w:tr>
      <w:tr>
        <w:trPr>
          <w:trHeight w:val="121"/>
        </w:trPr>
        <w:tc>
          <w:tcPr>
            <w:tcW w:w="2860" w:type="dxa"/>
            <w:vAlign w:val="bottom"/>
            <w:tcBorders>
              <w:left w:val="single" w:sz="8" w:color="auto"/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4"/>
        </w:trPr>
        <w:tc>
          <w:tcPr>
            <w:tcW w:w="286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ZH predmetov z drahých kovov</w:t>
            </w:r>
          </w:p>
        </w:tc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01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/033/ - /092/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014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jc w:val="center"/>
              <w:ind w:right="101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561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</w:tr>
      <w:tr>
        <w:trPr>
          <w:trHeight w:val="121"/>
        </w:trPr>
        <w:tc>
          <w:tcPr>
            <w:tcW w:w="2860" w:type="dxa"/>
            <w:vAlign w:val="bottom"/>
            <w:tcBorders>
              <w:left w:val="single" w:sz="8" w:color="auto"/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4"/>
        </w:trPr>
        <w:tc>
          <w:tcPr>
            <w:tcW w:w="286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stavieb</w:t>
            </w:r>
          </w:p>
        </w:tc>
        <w:tc>
          <w:tcPr>
            <w:tcW w:w="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81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/021/ - /081+092/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015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jc w:val="center"/>
              <w:ind w:right="81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370 845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581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323 399</w:t>
            </w:r>
          </w:p>
        </w:tc>
      </w:tr>
      <w:tr>
        <w:trPr>
          <w:trHeight w:val="121"/>
        </w:trPr>
        <w:tc>
          <w:tcPr>
            <w:tcW w:w="27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336"/>
        </w:trPr>
        <w:tc>
          <w:tcPr>
            <w:tcW w:w="2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gridSpan w:val="2"/>
          </w:tcPr>
          <w:p>
            <w:pPr>
              <w:jc w:val="right"/>
              <w:ind w:righ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5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p>
        <w:pPr>
          <w:sectPr>
            <w:pgSz w:w="11900" w:h="16838" w:orient="portrait"/>
            <w:cols w:equalWidth="0" w:num="1">
              <w:col w:w="11000"/>
            </w:cols>
            <w:pgMar w:left="580" w:top="1085" w:right="320" w:bottom="438" w:gutter="0" w:footer="0" w:header="0"/>
          </w:sectPr>
        </w:pPr>
      </w:p>
      <w:bookmarkStart w:id="5" w:name="page6"/>
      <w:bookmarkEnd w:id="5"/>
    </w:tbl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326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  <w:gridSpan w:val="3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samostatných hnuteľných veci</w:t>
            </w:r>
          </w:p>
        </w:tc>
        <w:tc>
          <w:tcPr>
            <w:tcW w:w="2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  <w:gridSpan w:val="4"/>
          </w:tcPr>
          <w:p>
            <w:pPr>
              <w:jc w:val="right"/>
              <w:ind w:right="222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/022/ - /082+092/</w:t>
            </w:r>
          </w:p>
        </w:tc>
        <w:tc>
          <w:tcPr>
            <w:tcW w:w="3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jc w:val="right"/>
              <w:ind w:right="2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5"/>
              </w:rPr>
              <w:t>016</w:t>
            </w:r>
          </w:p>
        </w:tc>
        <w:tc>
          <w:tcPr>
            <w:tcW w:w="5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jc w:val="center"/>
              <w:ind w:righ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6 340</w:t>
            </w:r>
          </w:p>
        </w:tc>
        <w:tc>
          <w:tcPr>
            <w:tcW w:w="3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jc w:val="center"/>
              <w:ind w:right="662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105 965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2500" w:type="dxa"/>
            <w:vAlign w:val="bottom"/>
            <w:tcBorders>
              <w:left w:val="single" w:sz="8" w:color="auto"/>
              <w:bottom w:val="single" w:sz="8" w:color="auto"/>
            </w:tcBorders>
            <w:gridSpan w:val="2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a súborov hnuteľných. vecí</w:t>
            </w: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8"/>
        </w:trPr>
        <w:tc>
          <w:tcPr>
            <w:tcW w:w="326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dopravných prostriedkov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gridSpan w:val="4"/>
          </w:tcPr>
          <w:p>
            <w:pPr>
              <w:jc w:val="right"/>
              <w:ind w:right="222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/023/ - /083+092/</w:t>
            </w: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ind w:right="2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5"/>
              </w:rPr>
              <w:t>017</w:t>
            </w: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right="10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642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9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250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pestovateľských celkov</w:t>
            </w: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gridSpan w:val="4"/>
          </w:tcPr>
          <w:p>
            <w:pPr>
              <w:jc w:val="right"/>
              <w:ind w:right="222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/025/ - /085+092/</w:t>
            </w: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ind w:right="2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5"/>
              </w:rPr>
              <w:t>018</w:t>
            </w: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right="10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642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2500" w:type="dxa"/>
            <w:vAlign w:val="bottom"/>
            <w:tcBorders>
              <w:left w:val="single" w:sz="8" w:color="auto"/>
              <w:bottom w:val="single" w:sz="8" w:color="auto"/>
            </w:tcBorders>
            <w:gridSpan w:val="2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trvalých porastov</w:t>
            </w: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326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základného stáda a ťažných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gridSpan w:val="4"/>
          </w:tcPr>
          <w:p>
            <w:pPr>
              <w:jc w:val="right"/>
              <w:ind w:right="22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/026/ - /086+092/</w:t>
            </w: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ind w:right="2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5"/>
              </w:rPr>
              <w:t>019</w:t>
            </w: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right="1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64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2500" w:type="dxa"/>
            <w:vAlign w:val="bottom"/>
            <w:tcBorders>
              <w:left w:val="single" w:sz="8" w:color="auto"/>
              <w:bottom w:val="single" w:sz="8" w:color="auto"/>
            </w:tcBorders>
            <w:gridSpan w:val="2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zvierat</w:t>
            </w: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50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drobného DHM</w:t>
            </w: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gridSpan w:val="4"/>
          </w:tcPr>
          <w:p>
            <w:pPr>
              <w:jc w:val="right"/>
              <w:ind w:right="22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/028/ - /088+092/</w:t>
            </w: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ind w:right="2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5"/>
              </w:rPr>
              <w:t>020</w:t>
            </w: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right="1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64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250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ostatného DHM</w:t>
            </w: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gridSpan w:val="4"/>
          </w:tcPr>
          <w:p>
            <w:pPr>
              <w:jc w:val="right"/>
              <w:ind w:right="222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/029/ - /089+092/</w:t>
            </w: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ind w:right="2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5"/>
              </w:rPr>
              <w:t>021</w:t>
            </w: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right="10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642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250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right="10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  <w:w w:val="98"/>
              </w:rPr>
              <w:t>626168</w:t>
            </w:r>
          </w:p>
        </w:tc>
        <w:tc>
          <w:tcPr>
            <w:tcW w:w="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642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  <w:w w:val="98"/>
              </w:rPr>
              <w:t>678347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3"/>
        </w:trPr>
        <w:tc>
          <w:tcPr>
            <w:tcW w:w="7040" w:type="dxa"/>
            <w:vAlign w:val="bottom"/>
            <w:gridSpan w:val="12"/>
          </w:tcPr>
          <w:p>
            <w:pPr>
              <w:ind w:left="5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3.  Prehľad o pohybe obstarania dlhodobého majetku /v EUR/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6"/>
        </w:trPr>
        <w:tc>
          <w:tcPr>
            <w:tcW w:w="5780" w:type="dxa"/>
            <w:vAlign w:val="bottom"/>
            <w:gridSpan w:val="9"/>
          </w:tcPr>
          <w:p>
            <w:pPr>
              <w:ind w:left="5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a)  OBSTARANIE DLHODOBÉHO MAJETKU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5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900"/>
              <w:spacing w:after="0" w:line="22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Účty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Riadok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200"/>
              <w:spacing w:after="0" w:line="22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KZ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Prírastky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Úbytky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ind w:left="2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Presuny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3"/>
              </w:rPr>
              <w:t>KZ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5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180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720" w:type="dxa"/>
            <w:vAlign w:val="bottom"/>
            <w:gridSpan w:val="2"/>
            <w:vMerge w:val="restart"/>
          </w:tcPr>
          <w:p>
            <w:pPr>
              <w:jc w:val="center"/>
              <w:ind w:left="4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gridSpan w:val="2"/>
            <w:vMerge w:val="restart"/>
          </w:tcPr>
          <w:p>
            <w:pPr>
              <w:jc w:val="center"/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6"/>
              </w:rPr>
              <w:t>+ / -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Obstaranie DNM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041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009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jc w:val="right"/>
              <w:ind w:right="24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gridSpan w:val="2"/>
          </w:tcPr>
          <w:p>
            <w:pPr>
              <w:jc w:val="center"/>
              <w:ind w:left="4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jc w:val="center"/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Obstaranie DHM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042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022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jc w:val="right"/>
              <w:ind w:right="24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105618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jc w:val="center"/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-105618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Obstaranie DFM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043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032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jc w:val="right"/>
              <w:ind w:right="24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gridSpan w:val="2"/>
          </w:tcPr>
          <w:p>
            <w:pPr>
              <w:jc w:val="center"/>
              <w:ind w:left="4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jc w:val="center"/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jc w:val="right"/>
              <w:ind w:right="242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105618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jc w:val="center"/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-105618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5"/>
        </w:trPr>
        <w:tc>
          <w:tcPr>
            <w:tcW w:w="3460" w:type="dxa"/>
            <w:vAlign w:val="bottom"/>
            <w:gridSpan w:val="4"/>
          </w:tcPr>
          <w:p>
            <w:pPr>
              <w:ind w:left="5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b)  OPRAVNÉ POLOŽKY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5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5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900"/>
              <w:spacing w:after="0" w:line="22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Účty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Riadok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200"/>
              <w:spacing w:after="0" w:line="22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KZ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Prírastky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Úbytky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ind w:left="2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Presuny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3"/>
              </w:rPr>
              <w:t>KZ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5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720" w:type="dxa"/>
            <w:vAlign w:val="bottom"/>
            <w:gridSpan w:val="2"/>
            <w:vMerge w:val="restart"/>
          </w:tcPr>
          <w:p>
            <w:pPr>
              <w:jc w:val="center"/>
              <w:ind w:left="4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gridSpan w:val="2"/>
            <w:vMerge w:val="restart"/>
          </w:tcPr>
          <w:p>
            <w:pPr>
              <w:jc w:val="center"/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6"/>
              </w:rPr>
              <w:t>+ / -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8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 k účtu obstarania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4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093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2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009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jc w:val="right"/>
              <w:ind w:right="242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gridSpan w:val="2"/>
          </w:tcPr>
          <w:p>
            <w:pPr>
              <w:jc w:val="center"/>
              <w:ind w:left="44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jc w:val="center"/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6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DNM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 k účtu obstarania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094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022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jc w:val="right"/>
              <w:ind w:right="24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gridSpan w:val="2"/>
          </w:tcPr>
          <w:p>
            <w:pPr>
              <w:jc w:val="center"/>
              <w:ind w:left="4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jc w:val="center"/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3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DHM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 k účtu obstarania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096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032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jc w:val="right"/>
              <w:ind w:right="242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gridSpan w:val="2"/>
          </w:tcPr>
          <w:p>
            <w:pPr>
              <w:jc w:val="center"/>
              <w:ind w:left="4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jc w:val="center"/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6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DFM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jc w:val="right"/>
              <w:ind w:right="242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gridSpan w:val="2"/>
          </w:tcPr>
          <w:p>
            <w:pPr>
              <w:jc w:val="center"/>
              <w:ind w:left="4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jc w:val="center"/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5"/>
        </w:trPr>
        <w:tc>
          <w:tcPr>
            <w:tcW w:w="3460" w:type="dxa"/>
            <w:vAlign w:val="bottom"/>
            <w:gridSpan w:val="4"/>
          </w:tcPr>
          <w:p>
            <w:pPr>
              <w:ind w:left="5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c)  ZOSTATKOVÁ HODNOTA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5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6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900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960" w:type="dxa"/>
            <w:vAlign w:val="bottom"/>
            <w:gridSpan w:val="2"/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Účty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Riadok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62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KZ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gridSpan w:val="2"/>
          </w:tcPr>
          <w:p>
            <w:pPr>
              <w:ind w:left="24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Prírastky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Úbytky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ind w:left="2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Presuny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3"/>
              </w:rPr>
              <w:t>KZ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5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9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1260" w:type="dxa"/>
            <w:vAlign w:val="bottom"/>
            <w:gridSpan w:val="2"/>
            <w:vMerge w:val="restart"/>
          </w:tcPr>
          <w:p>
            <w:pPr>
              <w:jc w:val="center"/>
              <w:ind w:left="8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80" w:type="dxa"/>
            <w:vAlign w:val="bottom"/>
            <w:gridSpan w:val="2"/>
            <w:vMerge w:val="restart"/>
          </w:tcPr>
          <w:p>
            <w:pPr>
              <w:jc w:val="center"/>
              <w:ind w:left="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gridSpan w:val="2"/>
            <w:vMerge w:val="restart"/>
          </w:tcPr>
          <w:p>
            <w:pPr>
              <w:jc w:val="center"/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6"/>
              </w:rPr>
              <w:t>+ / -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účtu obstarania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6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/041/-/093/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jc w:val="center"/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009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jc w:val="center"/>
              <w:ind w:left="42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gridSpan w:val="2"/>
          </w:tcPr>
          <w:p>
            <w:pPr>
              <w:jc w:val="center"/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jc w:val="center"/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6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DNM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účtu obstarania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60" w:type="dxa"/>
            <w:vAlign w:val="bottom"/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/042/-/094/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jc w:val="center"/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022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jc w:val="center"/>
              <w:ind w:left="422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gridSpan w:val="2"/>
          </w:tcPr>
          <w:p>
            <w:pPr>
              <w:jc w:val="center"/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105618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jc w:val="center"/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-105618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6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DHM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účtu obstarania DFM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6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/043/-/096/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jc w:val="center"/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032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jc w:val="center"/>
              <w:ind w:left="42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gridSpan w:val="2"/>
          </w:tcPr>
          <w:p>
            <w:pPr>
              <w:jc w:val="center"/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jc w:val="center"/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jc w:val="center"/>
              <w:ind w:left="422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gridSpan w:val="2"/>
          </w:tcPr>
          <w:p>
            <w:pPr>
              <w:jc w:val="center"/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105618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jc w:val="center"/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-105618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  <w:gridSpan w:val="4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6"/>
        </w:trPr>
        <w:tc>
          <w:tcPr>
            <w:tcW w:w="8300" w:type="dxa"/>
            <w:vAlign w:val="bottom"/>
            <w:gridSpan w:val="14"/>
          </w:tcPr>
          <w:p>
            <w:pPr>
              <w:ind w:left="5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4.  Prehľad o pohybe poskytnutých preddavkov na dlhodobý majetok /v EUR/</w:t>
            </w: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6"/>
        </w:trPr>
        <w:tc>
          <w:tcPr>
            <w:tcW w:w="3460" w:type="dxa"/>
            <w:vAlign w:val="bottom"/>
            <w:gridSpan w:val="4"/>
          </w:tcPr>
          <w:p>
            <w:pPr>
              <w:ind w:left="5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a)  OBSTARÁVACIA CENA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5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5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900"/>
              <w:spacing w:after="0" w:line="22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Účty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Riadok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200"/>
              <w:spacing w:after="0" w:line="22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KZ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Prírastky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Úbytky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ind w:left="2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Presuny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3"/>
              </w:rPr>
              <w:t>KZ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5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180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720" w:type="dxa"/>
            <w:vAlign w:val="bottom"/>
            <w:gridSpan w:val="2"/>
            <w:vMerge w:val="restart"/>
          </w:tcPr>
          <w:p>
            <w:pPr>
              <w:jc w:val="center"/>
              <w:ind w:left="4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gridSpan w:val="2"/>
            <w:vMerge w:val="restart"/>
          </w:tcPr>
          <w:p>
            <w:pPr>
              <w:jc w:val="center"/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6"/>
              </w:rPr>
              <w:t>+ / -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Poskytnuté preddavky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051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010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jc w:val="right"/>
              <w:ind w:right="24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gridSpan w:val="2"/>
          </w:tcPr>
          <w:p>
            <w:pPr>
              <w:jc w:val="center"/>
              <w:ind w:left="4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gridSpan w:val="2"/>
          </w:tcPr>
          <w:p>
            <w:pPr>
              <w:jc w:val="center"/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p>
        <w:pPr>
          <w:sectPr>
            <w:pgSz w:w="11900" w:h="16838" w:orient="portrait"/>
            <w:cols w:equalWidth="0" w:num="1">
              <w:col w:w="11000"/>
            </w:cols>
            <w:pgMar w:left="580" w:top="831" w:right="320" w:bottom="438" w:gutter="0" w:footer="0" w:header="0"/>
          </w:sectPr>
        </w:pPr>
      </w:p>
    </w:tbl>
    <w:p>
      <w:pPr>
        <w:spacing w:after="0" w:line="3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6</w:t>
      </w:r>
    </w:p>
    <w:p>
      <w:pPr>
        <w:sectPr>
          <w:pgSz w:w="11900" w:h="16838" w:orient="portrait"/>
          <w:cols w:equalWidth="0" w:num="1">
            <w:col w:w="100"/>
          </w:cols>
          <w:pgMar w:left="5900" w:top="831" w:right="5900" w:bottom="438" w:gutter="0" w:footer="0" w:header="0"/>
          <w:type w:val="continuous"/>
        </w:sectPr>
      </w:pPr>
    </w:p>
    <w:bookmarkStart w:id="6" w:name="page7"/>
    <w:bookmarkEnd w:id="6"/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7"/>
        </w:trPr>
        <w:tc>
          <w:tcPr>
            <w:tcW w:w="236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na DNM</w:t>
            </w:r>
          </w:p>
        </w:tc>
        <w:tc>
          <w:tcPr>
            <w:tcW w:w="9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Poskytnuté preddavky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ind w:left="2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052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023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8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na DHM</w:t>
            </w: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9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82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0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5"/>
        </w:trPr>
        <w:tc>
          <w:tcPr>
            <w:tcW w:w="3460" w:type="dxa"/>
            <w:vAlign w:val="bottom"/>
            <w:gridSpan w:val="3"/>
          </w:tcPr>
          <w:p>
            <w:pPr>
              <w:ind w:left="5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b)  OPRAVNÉ POLOŽKY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5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900"/>
              <w:spacing w:after="0" w:line="22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Účty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Riadok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282"/>
              <w:spacing w:after="0" w:line="22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KZ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4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Prírastky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Úbytky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Presuny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123"/>
              <w:spacing w:after="0" w:line="22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3"/>
              </w:rPr>
              <w:t>KZ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5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62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1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6"/>
              </w:rPr>
              <w:t>+ / -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123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 k poskytnutým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ind w:left="2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095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010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8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preddavkom na  DNM</w:t>
            </w: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 k poskytnutým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ind w:left="2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095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023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8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preddavkom na  DHM</w:t>
            </w: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8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82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0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2"/>
        </w:trPr>
        <w:tc>
          <w:tcPr>
            <w:tcW w:w="3460" w:type="dxa"/>
            <w:vAlign w:val="bottom"/>
            <w:gridSpan w:val="3"/>
          </w:tcPr>
          <w:p>
            <w:pPr>
              <w:ind w:left="5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c)  ZOSTATKOVÁ HODNOTA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5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900"/>
              <w:spacing w:after="0" w:line="22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</w:t>
            </w:r>
          </w:p>
        </w:tc>
        <w:tc>
          <w:tcPr>
            <w:tcW w:w="1100" w:type="dxa"/>
            <w:vAlign w:val="bottom"/>
            <w:gridSpan w:val="2"/>
            <w:vMerge w:val="restart"/>
          </w:tcPr>
          <w:p>
            <w:pPr>
              <w:ind w:left="4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Účty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</w:tcPr>
          <w:p>
            <w:pPr>
              <w:jc w:val="center"/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Riadok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80" w:type="dxa"/>
            <w:vAlign w:val="bottom"/>
            <w:gridSpan w:val="2"/>
          </w:tcPr>
          <w:p>
            <w:pPr>
              <w:jc w:val="center"/>
              <w:ind w:left="42"/>
              <w:spacing w:after="0" w:line="22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KZ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4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Prírastky</w:t>
            </w:r>
          </w:p>
        </w:tc>
        <w:tc>
          <w:tcPr>
            <w:tcW w:w="1080" w:type="dxa"/>
            <w:vAlign w:val="bottom"/>
          </w:tcPr>
          <w:p>
            <w:pPr>
              <w:jc w:val="center"/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Úbytky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ind w:left="2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Presuny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KZ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5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  <w:vMerge w:val="restart"/>
          </w:tcPr>
          <w:p>
            <w:pPr>
              <w:jc w:val="center"/>
              <w:ind w:lef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80" w:type="dxa"/>
            <w:vAlign w:val="bottom"/>
            <w:gridSpan w:val="2"/>
            <w:vMerge w:val="restart"/>
          </w:tcPr>
          <w:p>
            <w:pPr>
              <w:jc w:val="center"/>
              <w:ind w:left="62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900" w:type="dxa"/>
            <w:vAlign w:val="bottom"/>
            <w:vMerge w:val="restart"/>
          </w:tcPr>
          <w:p>
            <w:pPr>
              <w:jc w:val="center"/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80" w:type="dxa"/>
            <w:vAlign w:val="bottom"/>
            <w:vMerge w:val="restart"/>
          </w:tcPr>
          <w:p>
            <w:pPr>
              <w:jc w:val="center"/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00" w:type="dxa"/>
            <w:vAlign w:val="bottom"/>
            <w:vMerge w:val="restart"/>
          </w:tcPr>
          <w:p>
            <w:pPr>
              <w:jc w:val="center"/>
              <w:ind w:left="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6"/>
              </w:rPr>
              <w:t>+ / 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 účtu poskytnutých</w:t>
            </w:r>
          </w:p>
        </w:tc>
        <w:tc>
          <w:tcPr>
            <w:tcW w:w="1100" w:type="dxa"/>
            <w:vAlign w:val="bottom"/>
            <w:gridSpan w:val="2"/>
          </w:tcPr>
          <w:p>
            <w:pPr>
              <w:ind w:left="1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/051/-/095/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jc w:val="center"/>
              <w:ind w:left="2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010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jc w:val="center"/>
              <w:ind w:left="24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jc w:val="center"/>
              <w:ind w:left="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jc w:val="center"/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jc w:val="center"/>
              <w:ind w:left="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preddavkov na DNM</w:t>
            </w: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účtu poskytnutých</w:t>
            </w:r>
          </w:p>
        </w:tc>
        <w:tc>
          <w:tcPr>
            <w:tcW w:w="1100" w:type="dxa"/>
            <w:vAlign w:val="bottom"/>
            <w:gridSpan w:val="2"/>
          </w:tcPr>
          <w:p>
            <w:pPr>
              <w:ind w:left="1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/052/-/095/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jc w:val="center"/>
              <w:ind w:left="2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023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jc w:val="center"/>
              <w:ind w:left="24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jc w:val="center"/>
              <w:ind w:left="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jc w:val="center"/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jc w:val="center"/>
              <w:ind w:left="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preddavkov na DHM</w:t>
            </w: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jc w:val="center"/>
              <w:ind w:left="24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jc w:val="center"/>
              <w:ind w:left="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jc w:val="center"/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jc w:val="center"/>
              <w:ind w:left="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3" w:lineRule="exact"/>
        <w:rPr>
          <w:sz w:val="20"/>
          <w:szCs w:val="20"/>
          <w:color w:val="auto"/>
        </w:rPr>
      </w:pPr>
    </w:p>
    <w:p>
      <w:pPr>
        <w:ind w:left="560"/>
        <w:spacing w:after="0" w:line="239" w:lineRule="auto"/>
        <w:tabs>
          <w:tab w:leader="none" w:pos="90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5.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Spôsob a výška poistenia majetku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56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Majetok je poistený pre prípad poškodenia alebo zničenia veci živelnou udalosťou a krádežou v poisťovni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56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Allianz SP, a.s.</w:t>
      </w:r>
    </w:p>
    <w:p>
      <w:pPr>
        <w:spacing w:after="0" w:line="230" w:lineRule="exact"/>
        <w:rPr>
          <w:sz w:val="20"/>
          <w:szCs w:val="20"/>
          <w:color w:val="auto"/>
        </w:rPr>
      </w:pPr>
    </w:p>
    <w:p>
      <w:pPr>
        <w:ind w:left="56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auto"/>
        </w:rPr>
        <w:t>Zriadenie záložného práva na dlhodobý majetok –</w:t>
      </w:r>
    </w:p>
    <w:p>
      <w:pPr>
        <w:spacing w:after="0" w:line="232" w:lineRule="exact"/>
        <w:rPr>
          <w:sz w:val="20"/>
          <w:szCs w:val="20"/>
          <w:color w:val="auto"/>
        </w:rPr>
      </w:pPr>
    </w:p>
    <w:p>
      <w:pPr>
        <w:ind w:left="560"/>
        <w:spacing w:after="0" w:line="239" w:lineRule="auto"/>
        <w:tabs>
          <w:tab w:leader="none" w:pos="90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6.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Opis a hodnota majetku vo vlastníctve účtovnej jednotky /v EUR/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tbl>
      <w:tblPr>
        <w:tblLayout w:type="fixed"/>
        <w:tblInd w:w="55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180" w:type="dxa"/>
            <w:vAlign w:val="bottom"/>
            <w:tcBorders>
              <w:top w:val="single" w:sz="8" w:color="auto"/>
              <w:lef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0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ind w:righ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Majetok, ku ktorému má účtovná jednotka vlastnícke</w:t>
            </w:r>
          </w:p>
        </w:tc>
        <w:tc>
          <w:tcPr>
            <w:tcW w:w="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ind w:left="10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Suma v EUR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1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0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5"/>
              </w:rPr>
              <w:t>právo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06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524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Pozemky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248 983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52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524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Budovy, stavby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1 074 968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52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524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Stroje, prístroje, zariadenia, inventár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43 086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2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524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Kamerový systém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105 618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2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524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Dopravné prostriedky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52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5"/>
        </w:trPr>
        <w:tc>
          <w:tcPr>
            <w:tcW w:w="524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Drobný majetok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80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32 700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5"/>
        </w:trPr>
        <w:tc>
          <w:tcPr>
            <w:tcW w:w="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180" w:type="dxa"/>
            <w:vAlign w:val="bottom"/>
          </w:tcPr>
          <w:p>
            <w:pPr>
              <w:ind w:left="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3"/>
              </w:rPr>
              <w:t>7.</w:t>
            </w:r>
          </w:p>
        </w:tc>
        <w:tc>
          <w:tcPr>
            <w:tcW w:w="5100" w:type="dxa"/>
            <w:vAlign w:val="bottom"/>
            <w:gridSpan w:val="2"/>
          </w:tcPr>
          <w:p>
            <w:pPr>
              <w:ind w:left="20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Opis  a  hodnota majetku,  ku ktorému  nemá  účtovná</w:t>
            </w:r>
          </w:p>
        </w:tc>
        <w:tc>
          <w:tcPr>
            <w:tcW w:w="900" w:type="dxa"/>
            <w:vAlign w:val="bottom"/>
          </w:tcPr>
          <w:p>
            <w:pPr>
              <w:ind w:left="1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jednotka</w:t>
            </w:r>
          </w:p>
        </w:tc>
        <w:tc>
          <w:tcPr>
            <w:tcW w:w="4120" w:type="dxa"/>
            <w:vAlign w:val="bottom"/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vlastnícke  právo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1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1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Majetok, ku ktorému nemá účtovná jednotka vlastnícke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Suma v EUR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1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0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5"/>
              </w:rPr>
              <w:t>právo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06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524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Majetok v správe účtovnej jednotky /RO,PO/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52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524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Majetok nezapísaný vkladom do katastra nehnuteľností,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52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pričom účtovná jednotka majetok užíva</w:t>
            </w: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8"/>
        </w:trPr>
        <w:tc>
          <w:tcPr>
            <w:tcW w:w="524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Majetok, pri ktorom vlastnícke právo  nadobudol veriteľ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52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 zabezpečovacom prevode práva</w:t>
            </w: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524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Majetok, ktorý využíva účtovná jednotka na základe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4"/>
        </w:trPr>
        <w:tc>
          <w:tcPr>
            <w:tcW w:w="52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zmluvy o výpožičke</w:t>
            </w: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524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Majetok obstaraný formou finančného prenájmu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5"/>
        </w:trPr>
        <w:tc>
          <w:tcPr>
            <w:tcW w:w="180" w:type="dxa"/>
            <w:vAlign w:val="bottom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3"/>
              </w:rPr>
              <w:t>8.</w:t>
            </w:r>
          </w:p>
        </w:tc>
        <w:tc>
          <w:tcPr>
            <w:tcW w:w="5100" w:type="dxa"/>
            <w:vAlign w:val="bottom"/>
            <w:gridSpan w:val="2"/>
          </w:tcPr>
          <w:p>
            <w:pPr>
              <w:ind w:left="2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Dôvody  zvýšenia,  zníženia  a zrušenia  opravných</w:t>
            </w:r>
          </w:p>
        </w:tc>
        <w:tc>
          <w:tcPr>
            <w:tcW w:w="900" w:type="dxa"/>
            <w:vAlign w:val="bottom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položiek</w:t>
            </w:r>
          </w:p>
        </w:tc>
        <w:tc>
          <w:tcPr>
            <w:tcW w:w="4120" w:type="dxa"/>
            <w:vAlign w:val="bottom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dlhodobému  nehmotnému  majetku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100" w:type="dxa"/>
            <w:vAlign w:val="bottom"/>
            <w:gridSpan w:val="2"/>
          </w:tcPr>
          <w:p>
            <w:pPr>
              <w:ind w:left="2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a dlhodobému hmotnému majetku</w:t>
            </w: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p>
        <w:pPr>
          <w:sectPr>
            <w:pgSz w:w="11900" w:h="16838" w:orient="portrait"/>
            <w:cols w:equalWidth="0" w:num="1">
              <w:col w:w="11000"/>
            </w:cols>
            <w:pgMar w:left="580" w:top="831" w:right="320" w:bottom="438" w:gutter="0" w:footer="0" w:header="0"/>
          </w:sectPr>
        </w:pPr>
      </w:p>
    </w:tbl>
    <w:p>
      <w:pPr>
        <w:spacing w:after="0" w:line="25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7</w:t>
      </w:r>
    </w:p>
    <w:p>
      <w:pPr>
        <w:sectPr>
          <w:pgSz w:w="11900" w:h="16838" w:orient="portrait"/>
          <w:cols w:equalWidth="0" w:num="1">
            <w:col w:w="100"/>
          </w:cols>
          <w:pgMar w:left="5900" w:top="831" w:right="5900" w:bottom="438" w:gutter="0" w:footer="0" w:header="0"/>
          <w:type w:val="continuous"/>
        </w:sectPr>
      </w:pPr>
    </w:p>
    <w:bookmarkStart w:id="7" w:name="page8"/>
    <w:bookmarkEnd w:id="7"/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Inv.</w:t>
            </w:r>
          </w:p>
        </w:tc>
        <w:tc>
          <w:tcPr>
            <w:tcW w:w="7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top w:val="single" w:sz="8" w:color="auto"/>
            </w:tcBorders>
            <w:gridSpan w:val="4"/>
            <w:vMerge w:val="restart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Konkrétny druh DM</w:t>
            </w:r>
          </w:p>
        </w:tc>
        <w:tc>
          <w:tcPr>
            <w:tcW w:w="6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top w:val="single" w:sz="8" w:color="auto"/>
              <w:right w:val="single" w:sz="8" w:color="auto"/>
            </w:tcBorders>
            <w:gridSpan w:val="3"/>
            <w:vMerge w:val="restart"/>
          </w:tcPr>
          <w:p>
            <w:pPr>
              <w:ind w:left="2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Suma OP v EUR</w:t>
            </w:r>
          </w:p>
        </w:tc>
        <w:tc>
          <w:tcPr>
            <w:tcW w:w="2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60" w:type="dxa"/>
            <w:vAlign w:val="bottom"/>
            <w:tcBorders>
              <w:top w:val="single" w:sz="8" w:color="auto"/>
              <w:right w:val="single" w:sz="8" w:color="auto"/>
            </w:tcBorders>
            <w:gridSpan w:val="6"/>
            <w:vMerge w:val="restart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Dôvod zvýšenia, zníženia a zrušenia OP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Číslo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6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60" w:type="dxa"/>
            <w:vAlign w:val="bottom"/>
            <w:tcBorders>
              <w:right w:val="single" w:sz="8" w:color="auto"/>
            </w:tcBorders>
            <w:gridSpan w:val="6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6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7"/>
        </w:trPr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0"/>
        </w:trPr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40" w:type="dxa"/>
            <w:vAlign w:val="bottom"/>
            <w:gridSpan w:val="7"/>
          </w:tcPr>
          <w:p>
            <w:pPr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II. Dlhodobý finančný majetok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940" w:type="dxa"/>
            <w:vAlign w:val="bottom"/>
            <w:gridSpan w:val="11"/>
          </w:tcPr>
          <w:p>
            <w:pPr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1.  Prehľad o pohybe dlhodobého finančného majetku /v EUR/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6"/>
        </w:trPr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78"/>
              </w:rPr>
              <w:t>a)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ind w:left="2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OBSTARÁVACIA CENA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5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20" w:type="dxa"/>
            <w:vAlign w:val="bottom"/>
            <w:gridSpan w:val="2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</w:t>
            </w:r>
          </w:p>
        </w:tc>
        <w:tc>
          <w:tcPr>
            <w:tcW w:w="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Účet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Riadok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2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OC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ind w:left="1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Prírastky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Úbytky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ind w:left="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Presuny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jc w:val="center"/>
              <w:spacing w:after="0" w:line="22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OC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5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center"/>
              <w:ind w:right="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center"/>
              <w:spacing w:after="0" w:line="20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center"/>
              <w:ind w:left="1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 / -</w:t>
            </w: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spacing w:after="0" w:line="20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1940" w:type="dxa"/>
            <w:vAlign w:val="bottom"/>
            <w:tcBorders>
              <w:left w:val="single" w:sz="8" w:color="auto"/>
            </w:tcBorders>
            <w:gridSpan w:val="4"/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Podielové CP</w:t>
            </w:r>
          </w:p>
        </w:tc>
        <w:tc>
          <w:tcPr>
            <w:tcW w:w="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061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025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1940" w:type="dxa"/>
            <w:vAlign w:val="bottom"/>
            <w:tcBorders>
              <w:left w:val="single" w:sz="8" w:color="auto"/>
            </w:tcBorders>
            <w:gridSpan w:val="4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a podiely v dcérskej</w:t>
            </w:r>
          </w:p>
        </w:tc>
        <w:tc>
          <w:tcPr>
            <w:tcW w:w="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720" w:type="dxa"/>
            <w:vAlign w:val="bottom"/>
            <w:tcBorders>
              <w:left w:val="single" w:sz="8" w:color="auto"/>
              <w:bottom w:val="single" w:sz="8" w:color="auto"/>
            </w:tcBorders>
            <w:gridSpan w:val="2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ÚJ</w:t>
            </w:r>
          </w:p>
        </w:tc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1940" w:type="dxa"/>
            <w:vAlign w:val="bottom"/>
            <w:tcBorders>
              <w:left w:val="single" w:sz="8" w:color="auto"/>
            </w:tcBorders>
            <w:gridSpan w:val="4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Podielové CP</w:t>
            </w:r>
          </w:p>
        </w:tc>
        <w:tc>
          <w:tcPr>
            <w:tcW w:w="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062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026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  <w:gridSpan w:val="5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a podiely v spoločnosti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5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 podstatným vplyvom</w:t>
            </w: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8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  <w:gridSpan w:val="5"/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Realizovateľné cenné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063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027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1940" w:type="dxa"/>
            <w:vAlign w:val="bottom"/>
            <w:tcBorders>
              <w:left w:val="single" w:sz="8" w:color="auto"/>
              <w:bottom w:val="single" w:sz="8" w:color="auto"/>
            </w:tcBorders>
            <w:gridSpan w:val="4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papiere</w:t>
            </w:r>
          </w:p>
        </w:tc>
        <w:tc>
          <w:tcPr>
            <w:tcW w:w="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8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  <w:gridSpan w:val="5"/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Dlhové cenné papiere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065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028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1940" w:type="dxa"/>
            <w:vAlign w:val="bottom"/>
            <w:tcBorders>
              <w:left w:val="single" w:sz="8" w:color="auto"/>
              <w:bottom w:val="single" w:sz="8" w:color="auto"/>
            </w:tcBorders>
            <w:gridSpan w:val="4"/>
          </w:tcPr>
          <w:p>
            <w:pPr>
              <w:ind w:lef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držané do splatnosti</w:t>
            </w:r>
          </w:p>
        </w:tc>
        <w:tc>
          <w:tcPr>
            <w:tcW w:w="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1940" w:type="dxa"/>
            <w:vAlign w:val="bottom"/>
            <w:tcBorders>
              <w:left w:val="single" w:sz="8" w:color="auto"/>
            </w:tcBorders>
            <w:gridSpan w:val="4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Pôžičky ÚJ</w:t>
            </w:r>
          </w:p>
        </w:tc>
        <w:tc>
          <w:tcPr>
            <w:tcW w:w="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066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029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1940" w:type="dxa"/>
            <w:vAlign w:val="bottom"/>
            <w:tcBorders>
              <w:left w:val="single" w:sz="8" w:color="auto"/>
            </w:tcBorders>
            <w:gridSpan w:val="4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konsolidovanom</w:t>
            </w:r>
          </w:p>
        </w:tc>
        <w:tc>
          <w:tcPr>
            <w:tcW w:w="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720" w:type="dxa"/>
            <w:vAlign w:val="bottom"/>
            <w:tcBorders>
              <w:left w:val="single" w:sz="8" w:color="auto"/>
              <w:bottom w:val="single" w:sz="8" w:color="auto"/>
            </w:tcBorders>
            <w:gridSpan w:val="2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celku</w:t>
            </w:r>
          </w:p>
        </w:tc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1940" w:type="dxa"/>
            <w:vAlign w:val="bottom"/>
            <w:tcBorders>
              <w:left w:val="single" w:sz="8" w:color="auto"/>
            </w:tcBorders>
            <w:gridSpan w:val="4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Ostatné pôžičky</w:t>
            </w:r>
          </w:p>
        </w:tc>
        <w:tc>
          <w:tcPr>
            <w:tcW w:w="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067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030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1940" w:type="dxa"/>
            <w:vAlign w:val="bottom"/>
            <w:tcBorders>
              <w:left w:val="single" w:sz="8" w:color="auto"/>
              <w:bottom w:val="single" w:sz="8" w:color="auto"/>
            </w:tcBorders>
            <w:gridSpan w:val="4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1940" w:type="dxa"/>
            <w:vAlign w:val="bottom"/>
            <w:tcBorders>
              <w:left w:val="single" w:sz="8" w:color="auto"/>
            </w:tcBorders>
            <w:gridSpan w:val="4"/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Ostatný DFM</w:t>
            </w:r>
          </w:p>
        </w:tc>
        <w:tc>
          <w:tcPr>
            <w:tcW w:w="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069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031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132 736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132 736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720" w:type="dxa"/>
            <w:vAlign w:val="bottom"/>
            <w:tcBorders>
              <w:left w:val="single" w:sz="8" w:color="auto"/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72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132 736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132 736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5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5"/>
        </w:trPr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78"/>
              </w:rPr>
              <w:t>b)</w:t>
            </w:r>
          </w:p>
        </w:tc>
        <w:tc>
          <w:tcPr>
            <w:tcW w:w="2180" w:type="dxa"/>
            <w:vAlign w:val="bottom"/>
            <w:gridSpan w:val="4"/>
          </w:tcPr>
          <w:p>
            <w:pPr>
              <w:ind w:left="2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OPRAVNÉ POLOŽKY</w:t>
            </w: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9"/>
        </w:trPr>
        <w:tc>
          <w:tcPr>
            <w:tcW w:w="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5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20" w:type="dxa"/>
            <w:vAlign w:val="bottom"/>
            <w:gridSpan w:val="2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</w:t>
            </w:r>
          </w:p>
        </w:tc>
        <w:tc>
          <w:tcPr>
            <w:tcW w:w="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Účty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Riadok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6"/>
              </w:rPr>
              <w:t>OP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ind w:left="1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Prírastky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Úbytky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ind w:left="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Presuny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jc w:val="center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6"/>
              </w:rPr>
              <w:t>OP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9"/>
        </w:trPr>
        <w:tc>
          <w:tcPr>
            <w:tcW w:w="5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center"/>
              <w:ind w:right="2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center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center"/>
              <w:ind w:left="16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 / -</w:t>
            </w: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1940" w:type="dxa"/>
            <w:vAlign w:val="bottom"/>
            <w:tcBorders>
              <w:left w:val="single" w:sz="8" w:color="auto"/>
            </w:tcBorders>
            <w:gridSpan w:val="4"/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OP k podielovým CP</w:t>
            </w:r>
          </w:p>
        </w:tc>
        <w:tc>
          <w:tcPr>
            <w:tcW w:w="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096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025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  <w:gridSpan w:val="5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a podielom v dcérskej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720" w:type="dxa"/>
            <w:vAlign w:val="bottom"/>
            <w:tcBorders>
              <w:left w:val="single" w:sz="8" w:color="auto"/>
              <w:bottom w:val="single" w:sz="8" w:color="auto"/>
            </w:tcBorders>
            <w:gridSpan w:val="2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ÚJ</w:t>
            </w:r>
          </w:p>
        </w:tc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1940" w:type="dxa"/>
            <w:vAlign w:val="bottom"/>
            <w:tcBorders>
              <w:left w:val="single" w:sz="8" w:color="auto"/>
            </w:tcBorders>
            <w:gridSpan w:val="4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OP k podielovým CP</w:t>
            </w:r>
          </w:p>
        </w:tc>
        <w:tc>
          <w:tcPr>
            <w:tcW w:w="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096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026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1940" w:type="dxa"/>
            <w:vAlign w:val="bottom"/>
            <w:tcBorders>
              <w:left w:val="single" w:sz="8" w:color="auto"/>
            </w:tcBorders>
            <w:gridSpan w:val="4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a podielom</w:t>
            </w:r>
          </w:p>
        </w:tc>
        <w:tc>
          <w:tcPr>
            <w:tcW w:w="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1940" w:type="dxa"/>
            <w:vAlign w:val="bottom"/>
            <w:tcBorders>
              <w:left w:val="single" w:sz="8" w:color="auto"/>
            </w:tcBorders>
            <w:gridSpan w:val="4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spoločnosti</w:t>
            </w:r>
          </w:p>
        </w:tc>
        <w:tc>
          <w:tcPr>
            <w:tcW w:w="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5"/>
          </w:tcPr>
          <w:p>
            <w:pPr>
              <w:ind w:lef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 podstatným vplyvom</w:t>
            </w: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  <w:gridSpan w:val="5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 k realizovateľným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096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027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1940" w:type="dxa"/>
            <w:vAlign w:val="bottom"/>
            <w:tcBorders>
              <w:left w:val="single" w:sz="8" w:color="auto"/>
              <w:bottom w:val="single" w:sz="8" w:color="auto"/>
            </w:tcBorders>
            <w:gridSpan w:val="4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cenným papierom</w:t>
            </w:r>
          </w:p>
        </w:tc>
        <w:tc>
          <w:tcPr>
            <w:tcW w:w="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  <w:gridSpan w:val="5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 k dlhovým cenným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096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028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  <w:gridSpan w:val="5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papierom držaným do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4"/>
        </w:trPr>
        <w:tc>
          <w:tcPr>
            <w:tcW w:w="1940" w:type="dxa"/>
            <w:vAlign w:val="bottom"/>
            <w:tcBorders>
              <w:left w:val="single" w:sz="8" w:color="auto"/>
              <w:bottom w:val="single" w:sz="8" w:color="auto"/>
            </w:tcBorders>
            <w:gridSpan w:val="4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splatnosti</w:t>
            </w:r>
          </w:p>
        </w:tc>
        <w:tc>
          <w:tcPr>
            <w:tcW w:w="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1940" w:type="dxa"/>
            <w:vAlign w:val="bottom"/>
            <w:tcBorders>
              <w:left w:val="single" w:sz="8" w:color="auto"/>
            </w:tcBorders>
            <w:gridSpan w:val="4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 k pôžičkám ÚJ</w:t>
            </w:r>
          </w:p>
        </w:tc>
        <w:tc>
          <w:tcPr>
            <w:tcW w:w="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096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029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1940" w:type="dxa"/>
            <w:vAlign w:val="bottom"/>
            <w:tcBorders>
              <w:left w:val="single" w:sz="8" w:color="auto"/>
            </w:tcBorders>
            <w:gridSpan w:val="4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konsolidovanom</w:t>
            </w:r>
          </w:p>
        </w:tc>
        <w:tc>
          <w:tcPr>
            <w:tcW w:w="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720" w:type="dxa"/>
            <w:vAlign w:val="bottom"/>
            <w:tcBorders>
              <w:left w:val="single" w:sz="8" w:color="auto"/>
              <w:bottom w:val="single" w:sz="8" w:color="auto"/>
            </w:tcBorders>
            <w:gridSpan w:val="2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celku</w:t>
            </w:r>
          </w:p>
        </w:tc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8"/>
        </w:trPr>
        <w:tc>
          <w:tcPr>
            <w:tcW w:w="1940" w:type="dxa"/>
            <w:vAlign w:val="bottom"/>
            <w:tcBorders>
              <w:left w:val="single" w:sz="8" w:color="auto"/>
            </w:tcBorders>
            <w:gridSpan w:val="4"/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 k ostatným</w:t>
            </w:r>
          </w:p>
        </w:tc>
        <w:tc>
          <w:tcPr>
            <w:tcW w:w="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096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030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1940" w:type="dxa"/>
            <w:vAlign w:val="bottom"/>
            <w:tcBorders>
              <w:left w:val="single" w:sz="8" w:color="auto"/>
              <w:bottom w:val="single" w:sz="8" w:color="auto"/>
            </w:tcBorders>
            <w:gridSpan w:val="4"/>
          </w:tcPr>
          <w:p>
            <w:pPr>
              <w:ind w:lef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pôžičkám</w:t>
            </w:r>
          </w:p>
        </w:tc>
        <w:tc>
          <w:tcPr>
            <w:tcW w:w="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  <w:gridSpan w:val="5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 k ostatnému DFM</w:t>
            </w: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096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031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720" w:type="dxa"/>
            <w:vAlign w:val="bottom"/>
            <w:tcBorders>
              <w:left w:val="single" w:sz="8" w:color="auto"/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72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gridSpan w:val="2"/>
          </w:tcPr>
          <w:p>
            <w:pPr>
              <w:jc w:val="center"/>
              <w:ind w:left="1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5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0"/>
        </w:trPr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3"/>
              </w:rPr>
              <w:t>c)</w:t>
            </w:r>
          </w:p>
        </w:tc>
        <w:tc>
          <w:tcPr>
            <w:tcW w:w="3080" w:type="dxa"/>
            <w:vAlign w:val="bottom"/>
            <w:gridSpan w:val="6"/>
          </w:tcPr>
          <w:p>
            <w:pPr>
              <w:ind w:left="2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ZOSTATKOVÁ HODNOTA</w:t>
            </w: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5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40" w:type="dxa"/>
            <w:vAlign w:val="bottom"/>
            <w:gridSpan w:val="2"/>
          </w:tcPr>
          <w:p>
            <w:pPr>
              <w:ind w:left="2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</w:t>
            </w: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gridSpan w:val="2"/>
          </w:tcPr>
          <w:p>
            <w:pPr>
              <w:jc w:val="center"/>
              <w:ind w:righ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Účty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Riadok</w:t>
            </w:r>
          </w:p>
        </w:tc>
        <w:tc>
          <w:tcPr>
            <w:tcW w:w="1960" w:type="dxa"/>
            <w:vAlign w:val="bottom"/>
            <w:gridSpan w:val="3"/>
          </w:tcPr>
          <w:p>
            <w:pPr>
              <w:jc w:val="center"/>
              <w:ind w:left="100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Zostatková hodnota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center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Zostatková hodnota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5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center"/>
              <w:ind w:right="80"/>
              <w:spacing w:after="0" w:line="20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center"/>
              <w:ind w:right="481"/>
              <w:spacing w:after="0" w:line="20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900" w:type="dxa"/>
            <w:vAlign w:val="bottom"/>
            <w:tcBorders>
              <w:left w:val="single" w:sz="8" w:color="auto"/>
            </w:tcBorders>
            <w:gridSpan w:val="6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podielových CP a podielov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gridSpan w:val="2"/>
          </w:tcPr>
          <w:p>
            <w:pPr>
              <w:jc w:val="center"/>
              <w:ind w:righ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/061/ - /096/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025</w:t>
            </w:r>
          </w:p>
        </w:tc>
        <w:tc>
          <w:tcPr>
            <w:tcW w:w="1820" w:type="dxa"/>
            <w:vAlign w:val="bottom"/>
            <w:gridSpan w:val="2"/>
          </w:tcPr>
          <w:p>
            <w:pPr>
              <w:jc w:val="center"/>
              <w:ind w:left="2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481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1940" w:type="dxa"/>
            <w:vAlign w:val="bottom"/>
            <w:tcBorders>
              <w:left w:val="single" w:sz="8" w:color="auto"/>
              <w:bottom w:val="single" w:sz="8" w:color="auto"/>
            </w:tcBorders>
            <w:gridSpan w:val="4"/>
          </w:tcPr>
          <w:p>
            <w:pPr>
              <w:ind w:lef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dcérskej ÚJ</w:t>
            </w: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900" w:type="dxa"/>
            <w:vAlign w:val="bottom"/>
            <w:tcBorders>
              <w:left w:val="single" w:sz="8" w:color="auto"/>
            </w:tcBorders>
            <w:gridSpan w:val="6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podielových CP a podielov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gridSpan w:val="2"/>
          </w:tcPr>
          <w:p>
            <w:pPr>
              <w:jc w:val="center"/>
              <w:ind w:righ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/062/ - /096/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026</w:t>
            </w:r>
          </w:p>
        </w:tc>
        <w:tc>
          <w:tcPr>
            <w:tcW w:w="1820" w:type="dxa"/>
            <w:vAlign w:val="bottom"/>
            <w:gridSpan w:val="2"/>
          </w:tcPr>
          <w:p>
            <w:pPr>
              <w:jc w:val="center"/>
              <w:ind w:left="2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481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34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7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spoločnosti s podstatným vplyvom</w:t>
            </w: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900" w:type="dxa"/>
            <w:vAlign w:val="bottom"/>
            <w:tcBorders>
              <w:left w:val="single" w:sz="8" w:color="auto"/>
            </w:tcBorders>
            <w:gridSpan w:val="6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realizovateľných cenných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gridSpan w:val="2"/>
          </w:tcPr>
          <w:p>
            <w:pPr>
              <w:jc w:val="center"/>
              <w:ind w:righ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/063/ - /096/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027</w:t>
            </w:r>
          </w:p>
        </w:tc>
        <w:tc>
          <w:tcPr>
            <w:tcW w:w="1820" w:type="dxa"/>
            <w:vAlign w:val="bottom"/>
            <w:gridSpan w:val="2"/>
          </w:tcPr>
          <w:p>
            <w:pPr>
              <w:jc w:val="center"/>
              <w:ind w:left="2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481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1940" w:type="dxa"/>
            <w:vAlign w:val="bottom"/>
            <w:tcBorders>
              <w:left w:val="single" w:sz="8" w:color="auto"/>
              <w:bottom w:val="single" w:sz="8" w:color="auto"/>
            </w:tcBorders>
            <w:gridSpan w:val="4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papierov</w:t>
            </w: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p>
        <w:pPr>
          <w:sectPr>
            <w:pgSz w:w="11900" w:h="16838" w:orient="portrait"/>
            <w:cols w:equalWidth="0" w:num="1">
              <w:col w:w="10920"/>
            </w:cols>
            <w:pgMar w:left="580" w:top="831" w:right="400" w:bottom="438" w:gutter="0" w:footer="0" w:header="0"/>
          </w:sectPr>
        </w:pPr>
      </w:p>
    </w:tbl>
    <w:p>
      <w:pPr>
        <w:spacing w:after="0" w:line="4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8</w:t>
      </w:r>
    </w:p>
    <w:p>
      <w:pPr>
        <w:sectPr>
          <w:pgSz w:w="11900" w:h="16838" w:orient="portrait"/>
          <w:cols w:equalWidth="0" w:num="1">
            <w:col w:w="100"/>
          </w:cols>
          <w:pgMar w:left="5900" w:top="831" w:right="5900" w:bottom="438" w:gutter="0" w:footer="0" w:header="0"/>
          <w:type w:val="continuous"/>
        </w:sectPr>
      </w:pPr>
    </w:p>
    <w:bookmarkStart w:id="8" w:name="page9"/>
    <w:bookmarkEnd w:id="8"/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34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  <w:gridSpan w:val="2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dlhových cenných papierov</w:t>
            </w:r>
          </w:p>
        </w:tc>
        <w:tc>
          <w:tcPr>
            <w:tcW w:w="3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ind w:right="2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/065/ – /096/</w:t>
            </w:r>
          </w:p>
        </w:tc>
        <w:tc>
          <w:tcPr>
            <w:tcW w:w="2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jc w:val="right"/>
              <w:ind w:right="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028</w:t>
            </w:r>
          </w:p>
        </w:tc>
        <w:tc>
          <w:tcPr>
            <w:tcW w:w="3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8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ind w:left="5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6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34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2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držaných do splatnosti</w:t>
            </w: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8"/>
        </w:trPr>
        <w:tc>
          <w:tcPr>
            <w:tcW w:w="344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pôžičiek ÚJ v konsolidovanom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/066/ - /096/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00" w:type="dxa"/>
            <w:vAlign w:val="bottom"/>
            <w:gridSpan w:val="2"/>
          </w:tcPr>
          <w:p>
            <w:pPr>
              <w:jc w:val="right"/>
              <w:ind w:right="4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029</w:t>
            </w:r>
          </w:p>
        </w:tc>
        <w:tc>
          <w:tcPr>
            <w:tcW w:w="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80" w:type="dxa"/>
            <w:vAlign w:val="bottom"/>
          </w:tcPr>
          <w:p>
            <w:pPr>
              <w:jc w:val="center"/>
              <w:ind w:left="54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34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2"/>
          </w:tcPr>
          <w:p>
            <w:pPr>
              <w:ind w:left="8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celku</w:t>
            </w: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344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ostatných  pôžičiek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/067/ - /096/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00" w:type="dxa"/>
            <w:vAlign w:val="bottom"/>
            <w:gridSpan w:val="2"/>
          </w:tcPr>
          <w:p>
            <w:pPr>
              <w:jc w:val="right"/>
              <w:ind w:right="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030</w:t>
            </w:r>
          </w:p>
        </w:tc>
        <w:tc>
          <w:tcPr>
            <w:tcW w:w="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80" w:type="dxa"/>
            <w:vAlign w:val="bottom"/>
          </w:tcPr>
          <w:p>
            <w:pPr>
              <w:jc w:val="center"/>
              <w:ind w:left="5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5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344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ZH ostatného DFM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/069/ - /096/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00" w:type="dxa"/>
            <w:vAlign w:val="bottom"/>
            <w:gridSpan w:val="2"/>
          </w:tcPr>
          <w:p>
            <w:pPr>
              <w:jc w:val="right"/>
              <w:ind w:righ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031</w:t>
            </w:r>
          </w:p>
        </w:tc>
        <w:tc>
          <w:tcPr>
            <w:tcW w:w="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132736</w:t>
            </w:r>
          </w:p>
        </w:tc>
        <w:tc>
          <w:tcPr>
            <w:tcW w:w="1480" w:type="dxa"/>
            <w:vAlign w:val="bottom"/>
          </w:tcPr>
          <w:p>
            <w:pPr>
              <w:jc w:val="center"/>
              <w:ind w:left="5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132736</w:t>
            </w: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5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344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132736</w:t>
            </w:r>
          </w:p>
        </w:tc>
        <w:tc>
          <w:tcPr>
            <w:tcW w:w="1480" w:type="dxa"/>
            <w:vAlign w:val="bottom"/>
          </w:tcPr>
          <w:p>
            <w:pPr>
              <w:jc w:val="center"/>
              <w:ind w:left="5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132736</w:t>
            </w:r>
          </w:p>
        </w:tc>
        <w:tc>
          <w:tcPr>
            <w:tcW w:w="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5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5"/>
        </w:trPr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80" w:type="dxa"/>
            <w:vAlign w:val="bottom"/>
            <w:gridSpan w:val="10"/>
          </w:tcPr>
          <w:p>
            <w:pPr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2.  Dôvody zvýšenia, zníženia a zrušenia opravných položiek k dlhodobému finančnému majetku /v EUR/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0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80" w:type="dxa"/>
            <w:vAlign w:val="bottom"/>
            <w:tcBorders>
              <w:top w:val="single" w:sz="8" w:color="auto"/>
            </w:tcBorders>
            <w:vMerge w:val="restart"/>
          </w:tcPr>
          <w:p>
            <w:pPr>
              <w:jc w:val="right"/>
              <w:ind w:right="2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Konkrétny druh DFM</w:t>
            </w:r>
          </w:p>
        </w:tc>
        <w:tc>
          <w:tcPr>
            <w:tcW w:w="3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00" w:type="dxa"/>
            <w:vAlign w:val="bottom"/>
            <w:tcBorders>
              <w:top w:val="single" w:sz="8" w:color="auto"/>
            </w:tcBorders>
            <w:gridSpan w:val="2"/>
            <w:vMerge w:val="restart"/>
          </w:tcPr>
          <w:p>
            <w:pPr>
              <w:ind w:left="2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Suma OP v EUR</w:t>
            </w:r>
          </w:p>
        </w:tc>
        <w:tc>
          <w:tcPr>
            <w:tcW w:w="1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00" w:type="dxa"/>
            <w:vAlign w:val="bottom"/>
            <w:tcBorders>
              <w:top w:val="single" w:sz="8" w:color="auto"/>
              <w:right w:val="single" w:sz="8" w:color="auto"/>
            </w:tcBorders>
            <w:gridSpan w:val="3"/>
          </w:tcPr>
          <w:p>
            <w:pPr>
              <w:ind w:left="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Dôvod zvýšenie, zníženia a zrušenia OP</w:t>
            </w: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"/>
        </w:trPr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80" w:type="dxa"/>
            <w:vAlign w:val="bottom"/>
          </w:tcPr>
          <w:p>
            <w:pPr>
              <w:jc w:val="right"/>
              <w:ind w:right="26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56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III. Majetkové podiely účtovnej jednotky v iných spoločnostiach /v EUR/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56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Informácia o spoločnostiach, v ktorých má účtovná jednotka majetkový podiel /riadky 025 až 026 súvahy/: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182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Podiel ÚJ</w:t>
            </w:r>
          </w:p>
        </w:tc>
        <w:tc>
          <w:tcPr>
            <w:tcW w:w="1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12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8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Základné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Podiel ÚJ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vlastného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vlastného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8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na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82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 spoločnosti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7"/>
              </w:rPr>
              <w:t>Právna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imanie /ZI/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na ZI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imania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imania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182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hlasovacích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k 31.12.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k 31.12.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182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7"/>
              </w:rPr>
              <w:t>forma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spoločnosti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spoločnosti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spoločnosti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spoločnosti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18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8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právach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2015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2014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8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EUR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%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k 31.12.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k 31.12.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8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%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8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2015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2014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18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18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5"/>
        </w:trPr>
        <w:tc>
          <w:tcPr>
            <w:tcW w:w="18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5"/>
        </w:trPr>
        <w:tc>
          <w:tcPr>
            <w:tcW w:w="18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3"/>
        </w:trPr>
        <w:tc>
          <w:tcPr>
            <w:tcW w:w="18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18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18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35" w:lineRule="exact"/>
        <w:rPr>
          <w:sz w:val="20"/>
          <w:szCs w:val="20"/>
          <w:color w:val="auto"/>
        </w:rPr>
      </w:pPr>
    </w:p>
    <w:p>
      <w:pPr>
        <w:ind w:left="560" w:right="620"/>
        <w:spacing w:after="0" w:line="23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IV. Dlhové cenné papiere a realizovateľné cenné papiere, dlhodobé pôžičky a ostatný dlhodobý finančný majetok /v EUR/</w:t>
      </w:r>
    </w:p>
    <w:p>
      <w:pPr>
        <w:spacing w:after="0" w:line="243" w:lineRule="exact"/>
        <w:rPr>
          <w:sz w:val="20"/>
          <w:szCs w:val="20"/>
          <w:color w:val="auto"/>
        </w:rPr>
      </w:pPr>
    </w:p>
    <w:p>
      <w:pPr>
        <w:jc w:val="both"/>
        <w:ind w:left="920" w:right="640" w:hanging="367"/>
        <w:spacing w:after="0" w:line="234" w:lineRule="auto"/>
        <w:tabs>
          <w:tab w:leader="none" w:pos="922" w:val="left"/>
        </w:tabs>
        <w:numPr>
          <w:ilvl w:val="0"/>
          <w:numId w:val="5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Dlhové cenné papiere držané do splatnosti a realizovateľné cenné papiere v EUR /riadky 027 až 028 súvahy/:</w:t>
      </w:r>
    </w:p>
    <w:p>
      <w:pPr>
        <w:spacing w:after="0" w:line="215" w:lineRule="exact"/>
        <w:rPr>
          <w:sz w:val="20"/>
          <w:szCs w:val="20"/>
          <w:color w:val="auto"/>
        </w:rPr>
      </w:pPr>
    </w:p>
    <w:tbl>
      <w:tblPr>
        <w:tblLayout w:type="fixed"/>
        <w:tblInd w:w="55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21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4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 emitenta</w:t>
            </w:r>
          </w:p>
        </w:tc>
        <w:tc>
          <w:tcPr>
            <w:tcW w:w="1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ind w:righ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Druh</w:t>
            </w:r>
          </w:p>
        </w:tc>
        <w:tc>
          <w:tcPr>
            <w:tcW w:w="98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Mena</w:t>
            </w:r>
          </w:p>
        </w:tc>
        <w:tc>
          <w:tcPr>
            <w:tcW w:w="1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Dátum</w:t>
            </w:r>
          </w:p>
        </w:tc>
        <w:tc>
          <w:tcPr>
            <w:tcW w:w="1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ind w:right="303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1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2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cenného</w:t>
            </w:r>
          </w:p>
        </w:tc>
        <w:tc>
          <w:tcPr>
            <w:tcW w:w="980" w:type="dxa"/>
            <w:vAlign w:val="bottom"/>
            <w:gridSpan w:val="2"/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cenného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Výnos v %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splatnosti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63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 2015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2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31.12.2014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papiera</w:t>
            </w:r>
          </w:p>
        </w:tc>
        <w:tc>
          <w:tcPr>
            <w:tcW w:w="980" w:type="dxa"/>
            <w:vAlign w:val="bottom"/>
            <w:gridSpan w:val="2"/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papiera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5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5"/>
        </w:trPr>
        <w:tc>
          <w:tcPr>
            <w:tcW w:w="5600" w:type="dxa"/>
            <w:vAlign w:val="bottom"/>
            <w:gridSpan w:val="8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2.  Dlhodobé pôžičky v EUR /riadky 029 až 030 súvahy/:</w:t>
            </w: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4"/>
        </w:trPr>
        <w:tc>
          <w:tcPr>
            <w:tcW w:w="2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280" w:type="dxa"/>
            <w:vAlign w:val="bottom"/>
            <w:tcBorders>
              <w:lef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 dlžníka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Výnos</w:t>
            </w: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Dátum</w:t>
            </w:r>
          </w:p>
        </w:tc>
        <w:tc>
          <w:tcPr>
            <w:tcW w:w="1400" w:type="dxa"/>
            <w:vAlign w:val="bottom"/>
            <w:gridSpan w:val="2"/>
            <w:vMerge w:val="restart"/>
          </w:tcPr>
          <w:p>
            <w:pPr>
              <w:jc w:val="center"/>
              <w:ind w:left="103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  <w:vMerge w:val="restart"/>
          </w:tcPr>
          <w:p>
            <w:pPr>
              <w:jc w:val="center"/>
              <w:ind w:left="63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Popis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0"/>
        </w:trPr>
        <w:tc>
          <w:tcPr>
            <w:tcW w:w="2280" w:type="dxa"/>
            <w:vAlign w:val="bottom"/>
            <w:tcBorders>
              <w:lef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80" w:type="dxa"/>
            <w:vAlign w:val="bottom"/>
            <w:gridSpan w:val="2"/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Mena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8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zabezpečenia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21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5"/>
              </w:rPr>
              <w:t>v %</w:t>
            </w:r>
          </w:p>
        </w:tc>
        <w:tc>
          <w:tcPr>
            <w:tcW w:w="9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splatnosti</w:t>
            </w:r>
          </w:p>
        </w:tc>
        <w:tc>
          <w:tcPr>
            <w:tcW w:w="1400" w:type="dxa"/>
            <w:vAlign w:val="bottom"/>
            <w:gridSpan w:val="2"/>
            <w:vMerge w:val="restart"/>
          </w:tcPr>
          <w:p>
            <w:pPr>
              <w:jc w:val="center"/>
              <w:ind w:left="103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80" w:type="dxa"/>
            <w:vAlign w:val="bottom"/>
            <w:vMerge w:val="restart"/>
          </w:tcPr>
          <w:p>
            <w:pPr>
              <w:jc w:val="center"/>
              <w:ind w:left="63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2"/>
        </w:trPr>
        <w:tc>
          <w:tcPr>
            <w:tcW w:w="21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pôžičky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1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180" w:type="dxa"/>
            <w:vAlign w:val="bottom"/>
            <w:tcBorders>
              <w:lef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5"/>
        </w:trPr>
        <w:tc>
          <w:tcPr>
            <w:tcW w:w="8500" w:type="dxa"/>
            <w:vAlign w:val="bottom"/>
            <w:gridSpan w:val="12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3.  Významné položky ostatného dlhodobého finančného majetku v EUR /riadok 031 súvahy/: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22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228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Významné položky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  <w:vMerge w:val="restart"/>
          </w:tcPr>
          <w:p>
            <w:pPr>
              <w:jc w:val="center"/>
              <w:ind w:left="4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Poznámky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280" w:type="dxa"/>
            <w:vAlign w:val="bottom"/>
            <w:tcBorders>
              <w:lef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ostatného DFM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31.12.2014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right"/>
              <w:ind w:right="2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31.12.2015</w:t>
            </w: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2280" w:type="dxa"/>
            <w:vAlign w:val="bottom"/>
            <w:tcBorders>
              <w:left w:val="single" w:sz="8" w:color="auto"/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8"/>
        </w:trPr>
        <w:tc>
          <w:tcPr>
            <w:tcW w:w="228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Cenné papiere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132 436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right"/>
              <w:ind w:right="36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132 436</w:t>
            </w: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228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Stredoslovenská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228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vodárenská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228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prevádzková spoločnosť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5"/>
        </w:trPr>
        <w:tc>
          <w:tcPr>
            <w:tcW w:w="2280" w:type="dxa"/>
            <w:vAlign w:val="bottom"/>
            <w:tcBorders>
              <w:left w:val="single" w:sz="8" w:color="auto"/>
              <w:bottom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a. s.</w:t>
            </w: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/>
        <w:rPr>
          <w:sz w:val="20"/>
          <w:szCs w:val="20"/>
          <w:color w:val="auto"/>
        </w:rPr>
        <w:sectPr>
          <w:pgSz w:w="11900" w:h="16838" w:orient="portrait"/>
          <w:cols w:equalWidth="0" w:num="1">
            <w:col w:w="10820"/>
          </w:cols>
          <w:pgMar w:left="580" w:top="831" w:right="500" w:bottom="438" w:gutter="0" w:footer="0" w:header="0"/>
        </w:sect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6861175</wp:posOffset>
                </wp:positionH>
                <wp:positionV relativeFrom="paragraph">
                  <wp:posOffset>-8890</wp:posOffset>
                </wp:positionV>
                <wp:extent cx="12065" cy="12065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3" o:spid="_x0000_s1048" style="position:absolute;margin-left:540.25pt;margin-top:-0.6999pt;width:0.95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spacing w:after="0" w:line="17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9</w:t>
      </w:r>
    </w:p>
    <w:p>
      <w:pPr>
        <w:sectPr>
          <w:pgSz w:w="11900" w:h="16838" w:orient="portrait"/>
          <w:cols w:equalWidth="0" w:num="1">
            <w:col w:w="100"/>
          </w:cols>
          <w:pgMar w:left="5900" w:top="831" w:right="5900" w:bottom="438" w:gutter="0" w:footer="0" w:header="0"/>
          <w:type w:val="continuous"/>
        </w:sectPr>
      </w:pPr>
    </w:p>
    <w:bookmarkStart w:id="9" w:name="page10"/>
    <w:bookmarkEnd w:id="9"/>
    <w:p>
      <w:pPr>
        <w:ind w:left="20" w:right="8640"/>
        <w:spacing w:after="0" w:line="23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B Obežný majetok I. Zásoby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20"/>
        <w:spacing w:after="0" w:line="239" w:lineRule="auto"/>
        <w:tabs>
          <w:tab w:leader="none" w:pos="3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1.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Opravné položky k zásobám v EUR /riadky 035 až 039 súvahy/: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182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19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Opis dôvodov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182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2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Položka zásob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ind w:left="1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Riadok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EUR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Tvorba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Zníženie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Zrušenie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EUR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tvorby, zníženia,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82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3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4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4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k 31.12.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zrušenia OP k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8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18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2014</w:t>
            </w: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2015</w:t>
            </w: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zásobám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18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182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182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35" w:lineRule="exact"/>
        <w:rPr>
          <w:sz w:val="20"/>
          <w:szCs w:val="20"/>
          <w:color w:val="auto"/>
        </w:rPr>
      </w:pPr>
    </w:p>
    <w:p>
      <w:pPr>
        <w:jc w:val="both"/>
        <w:ind w:left="380" w:right="640" w:hanging="367"/>
        <w:spacing w:after="0" w:line="234" w:lineRule="auto"/>
        <w:tabs>
          <w:tab w:leader="none" w:pos="380" w:val="left"/>
        </w:tabs>
        <w:numPr>
          <w:ilvl w:val="0"/>
          <w:numId w:val="6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Zásoby, na ktoré je zriadené záložné právo a výška zásob, pri ktorých má účtovná jednotka obmedzené právo s nimi nakladať /v EUR/</w:t>
      </w:r>
    </w:p>
    <w:p>
      <w:pPr>
        <w:spacing w:after="0" w:line="24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152400</wp:posOffset>
                </wp:positionV>
                <wp:extent cx="6522085" cy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o:spid="_x0000_s104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12pt" to="513.95pt,12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377825</wp:posOffset>
                </wp:positionV>
                <wp:extent cx="6522085" cy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29.75pt" to="513.95pt,29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149225</wp:posOffset>
                </wp:positionV>
                <wp:extent cx="0" cy="113411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34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1.65pt,11.75pt" to="261.65pt,101.0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603885</wp:posOffset>
                </wp:positionV>
                <wp:extent cx="6522085" cy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47.55pt" to="513.95pt,47.5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829310</wp:posOffset>
                </wp:positionV>
                <wp:extent cx="6522085" cy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65.3pt" to="513.95pt,65.3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1054735</wp:posOffset>
                </wp:positionV>
                <wp:extent cx="6522085" cy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83.05pt" to="513.95pt,83.0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149225</wp:posOffset>
                </wp:positionV>
                <wp:extent cx="0" cy="113411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34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6pt,11.75pt" to="0.6pt,101.0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6523990</wp:posOffset>
                </wp:positionH>
                <wp:positionV relativeFrom="paragraph">
                  <wp:posOffset>149225</wp:posOffset>
                </wp:positionV>
                <wp:extent cx="0" cy="113411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341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3.7pt,11.75pt" to="513.7pt,101.05pt" o:allowincell="f" strokecolor="#000000" strokeweight="0.4799pt"/>
            </w:pict>
          </mc:Fallback>
        </mc:AlternateContent>
      </w:r>
    </w:p>
    <w:tbl>
      <w:tblPr>
        <w:tblLayout w:type="fixed"/>
        <w:tblInd w:w="21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0"/>
        </w:trPr>
        <w:tc>
          <w:tcPr>
            <w:tcW w:w="2820" w:type="dxa"/>
            <w:vAlign w:val="bottom"/>
            <w:vMerge w:val="restart"/>
          </w:tcPr>
          <w:p>
            <w:pPr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Druh zásob</w:t>
            </w:r>
          </w:p>
        </w:tc>
        <w:tc>
          <w:tcPr>
            <w:tcW w:w="3800" w:type="dxa"/>
            <w:vAlign w:val="bottom"/>
          </w:tcPr>
          <w:p>
            <w:pPr>
              <w:ind w:left="18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Hodnota zásob v EUR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282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8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68" w:lineRule="exact"/>
        <w:rPr>
          <w:sz w:val="20"/>
          <w:szCs w:val="20"/>
          <w:color w:val="auto"/>
        </w:rPr>
      </w:pPr>
    </w:p>
    <w:p>
      <w:pPr>
        <w:ind w:left="8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Záložné právo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ind w:left="8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Obmedzené právo nakladať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305435</wp:posOffset>
                </wp:positionV>
                <wp:extent cx="6522085" cy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24.05pt" to="513.95pt,24.05pt" o:allowincell="f" strokecolor="#000000" strokeweight="0.48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2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II. Pohľadávky</w:t>
      </w:r>
    </w:p>
    <w:p>
      <w:pPr>
        <w:ind w:left="20"/>
        <w:spacing w:after="0" w:line="239" w:lineRule="auto"/>
        <w:tabs>
          <w:tab w:leader="none" w:pos="3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1.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Významné pohľadávky podľa jednotlivých položiek súvahy /v EUR/</w:t>
      </w:r>
    </w:p>
    <w:p>
      <w:pPr>
        <w:spacing w:after="0" w:line="215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7"/>
        </w:trPr>
        <w:tc>
          <w:tcPr>
            <w:tcW w:w="236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  <w:gridSpan w:val="3"/>
            <w:vMerge w:val="restart"/>
          </w:tcPr>
          <w:p>
            <w:pPr>
              <w:ind w:left="6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Pohľadávky</w:t>
            </w:r>
          </w:p>
        </w:tc>
        <w:tc>
          <w:tcPr>
            <w:tcW w:w="1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ind w:righ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Riadok</w:t>
            </w: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top w:val="single" w:sz="8" w:color="auto"/>
              <w:right w:val="single" w:sz="8" w:color="auto"/>
            </w:tcBorders>
            <w:gridSpan w:val="4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Hodnota pohľadávok</w:t>
            </w:r>
          </w:p>
        </w:tc>
        <w:tc>
          <w:tcPr>
            <w:tcW w:w="1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  <w:gridSpan w:val="3"/>
            <w:vMerge w:val="restart"/>
          </w:tcPr>
          <w:p>
            <w:pPr>
              <w:ind w:left="8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Opis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0" w:type="dxa"/>
            <w:vAlign w:val="bottom"/>
            <w:gridSpan w:val="2"/>
            <w:vMerge w:val="restart"/>
          </w:tcPr>
          <w:p>
            <w:pPr>
              <w:jc w:val="center"/>
              <w:ind w:left="4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EUR</w:t>
            </w:r>
          </w:p>
        </w:tc>
        <w:tc>
          <w:tcPr>
            <w:tcW w:w="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14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1480" w:type="dxa"/>
            <w:vAlign w:val="bottom"/>
            <w:tcBorders>
              <w:lef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Pohľadávky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1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068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00" w:type="dxa"/>
            <w:vAlign w:val="bottom"/>
            <w:gridSpan w:val="3"/>
          </w:tcPr>
          <w:p>
            <w:pPr>
              <w:jc w:val="center"/>
              <w:ind w:left="6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4408</w:t>
            </w:r>
          </w:p>
        </w:tc>
        <w:tc>
          <w:tcPr>
            <w:tcW w:w="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1480" w:type="dxa"/>
            <w:vAlign w:val="bottom"/>
            <w:tcBorders>
              <w:lef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 nedaňových</w:t>
            </w: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príjmov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14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obce</w:t>
            </w: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Pohľadávky  z daňových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1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069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00" w:type="dxa"/>
            <w:vAlign w:val="bottom"/>
            <w:gridSpan w:val="3"/>
          </w:tcPr>
          <w:p>
            <w:pPr>
              <w:jc w:val="center"/>
              <w:ind w:left="6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10897</w:t>
            </w:r>
          </w:p>
        </w:tc>
        <w:tc>
          <w:tcPr>
            <w:tcW w:w="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14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príjmov obce</w:t>
            </w: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14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5"/>
        </w:trPr>
        <w:tc>
          <w:tcPr>
            <w:tcW w:w="14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3"/>
        </w:trPr>
        <w:tc>
          <w:tcPr>
            <w:tcW w:w="14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1480" w:type="dxa"/>
            <w:vAlign w:val="bottom"/>
            <w:tcBorders>
              <w:lef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00" w:type="dxa"/>
            <w:vAlign w:val="bottom"/>
            <w:gridSpan w:val="3"/>
          </w:tcPr>
          <w:p>
            <w:pPr>
              <w:jc w:val="center"/>
              <w:ind w:left="6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</w:rPr>
              <w:t>15305</w:t>
            </w:r>
          </w:p>
        </w:tc>
        <w:tc>
          <w:tcPr>
            <w:tcW w:w="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1640" w:type="dxa"/>
            <w:vAlign w:val="bottom"/>
            <w:tcBorders>
              <w:left w:val="single" w:sz="8" w:color="auto"/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2"/>
        </w:trPr>
        <w:tc>
          <w:tcPr>
            <w:tcW w:w="4820" w:type="dxa"/>
            <w:vAlign w:val="bottom"/>
            <w:gridSpan w:val="9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2.  Pohľadávky - opravné položky /v EUR/</w:t>
            </w: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1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14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80" w:type="dxa"/>
            <w:vAlign w:val="bottom"/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Opis dôvodov tvorby,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148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ind w:left="4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Položka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Riadok</w:t>
            </w:r>
          </w:p>
        </w:tc>
        <w:tc>
          <w:tcPr>
            <w:tcW w:w="980" w:type="dxa"/>
            <w:vAlign w:val="bottom"/>
            <w:gridSpan w:val="2"/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EUR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Tvorba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Zníženie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Zrušenie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EUR</w:t>
            </w: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48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zníženia, zrušenia OP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48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ind w:left="3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pohľadávok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980" w:type="dxa"/>
            <w:vAlign w:val="bottom"/>
            <w:gridSpan w:val="2"/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k 31.12.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3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80" w:type="dxa"/>
            <w:vAlign w:val="bottom"/>
            <w:vMerge w:val="restart"/>
          </w:tcPr>
          <w:p>
            <w:pPr>
              <w:jc w:val="right"/>
              <w:ind w:right="2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4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k 31.12.</w:t>
            </w: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48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pohľadávkam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4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vMerge w:val="restart"/>
          </w:tcPr>
          <w:p>
            <w:pPr>
              <w:jc w:val="center"/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2014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2015</w:t>
            </w: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14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7"/>
        </w:trPr>
        <w:tc>
          <w:tcPr>
            <w:tcW w:w="14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5"/>
        </w:trPr>
        <w:tc>
          <w:tcPr>
            <w:tcW w:w="14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5"/>
        </w:trPr>
        <w:tc>
          <w:tcPr>
            <w:tcW w:w="14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1480" w:type="dxa"/>
            <w:vAlign w:val="bottom"/>
            <w:tcBorders>
              <w:lef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14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2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6518275</wp:posOffset>
                </wp:positionH>
                <wp:positionV relativeFrom="paragraph">
                  <wp:posOffset>-1501140</wp:posOffset>
                </wp:positionV>
                <wp:extent cx="12065" cy="12065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3" o:spid="_x0000_s1058" style="position:absolute;margin-left:513.25pt;margin-top:-118.1999pt;width:0.95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6518275</wp:posOffset>
                </wp:positionH>
                <wp:positionV relativeFrom="paragraph">
                  <wp:posOffset>-8890</wp:posOffset>
                </wp:positionV>
                <wp:extent cx="12065" cy="12065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4" o:spid="_x0000_s1059" style="position:absolute;margin-left:513.25pt;margin-top:-0.6999pt;width:0.95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ind w:left="20"/>
        <w:spacing w:after="0" w:line="239" w:lineRule="auto"/>
        <w:tabs>
          <w:tab w:leader="none" w:pos="3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3.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Pohľadávky podľa doby splatnosti v EUR /riadky 048 a 060 súvahy/: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416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5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Pohľadávky podľa doby splatnosti</w:t>
            </w:r>
          </w:p>
        </w:tc>
        <w:tc>
          <w:tcPr>
            <w:tcW w:w="30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Hodnota v EUR</w:t>
            </w:r>
          </w:p>
        </w:tc>
        <w:tc>
          <w:tcPr>
            <w:tcW w:w="308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Hodnota v EUR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31.12.2014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31.12.2015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Pohľadávky v lehote splatnosti</w:t>
            </w: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18904</w:t>
            </w:r>
          </w:p>
        </w:tc>
        <w:tc>
          <w:tcPr>
            <w:tcW w:w="304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16213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Pohľadávky po lehote splatnosti</w:t>
            </w: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 (súčet riadkov súvahy 048 a 060)</w:t>
            </w: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18904</w:t>
            </w:r>
          </w:p>
        </w:tc>
        <w:tc>
          <w:tcPr>
            <w:tcW w:w="304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16213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3"/>
        </w:trPr>
        <w:tc>
          <w:tcPr>
            <w:tcW w:w="4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jc w:val="right"/>
              <w:ind w:right="2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10</w:t>
            </w:r>
          </w:p>
        </w:tc>
        <w:tc>
          <w:tcPr>
            <w:tcW w:w="3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6518275</wp:posOffset>
                </wp:positionH>
                <wp:positionV relativeFrom="paragraph">
                  <wp:posOffset>-321945</wp:posOffset>
                </wp:positionV>
                <wp:extent cx="12065" cy="12065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5" o:spid="_x0000_s1060" style="position:absolute;margin-left:513.25pt;margin-top:-25.3499pt;width:0.95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sectPr>
          <w:pgSz w:w="11900" w:h="16838" w:orient="portrait"/>
          <w:cols w:equalWidth="0" w:num="1">
            <w:col w:w="10280"/>
          </w:cols>
          <w:pgMar w:left="1120" w:top="1085" w:right="500" w:bottom="438" w:gutter="0" w:footer="0" w:header="0"/>
        </w:sectPr>
      </w:pPr>
    </w:p>
    <w:bookmarkStart w:id="10" w:name="page11"/>
    <w:bookmarkEnd w:id="10"/>
    <w:p>
      <w:pPr>
        <w:ind w:left="20"/>
        <w:spacing w:after="0" w:line="239" w:lineRule="auto"/>
        <w:tabs>
          <w:tab w:leader="none" w:pos="3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4.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Pohľadávky podľa zostatkovej doby splatnosti v EUR /riadky 048 a 060 súvahy/:</w:t>
      </w:r>
    </w:p>
    <w:p>
      <w:pPr>
        <w:spacing w:after="0" w:line="215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416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Pohľadávky podľa zostatkovej</w:t>
            </w:r>
          </w:p>
        </w:tc>
        <w:tc>
          <w:tcPr>
            <w:tcW w:w="30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Hodnota v EUR</w:t>
            </w:r>
          </w:p>
        </w:tc>
        <w:tc>
          <w:tcPr>
            <w:tcW w:w="1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ind w:righ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Hodnota v EUR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4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doby splatnosti</w:t>
            </w: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31.12.2014</w:t>
            </w: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ind w:righ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31.12.2015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Pohľadávky so zostatkovou dobou splatnosti</w:t>
            </w: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18904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16213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do 1 roka</w:t>
            </w: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Pohľadávky so zostatkovou dobou splatnosti</w:t>
            </w: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od 1 roka do 5 rokov</w:t>
            </w: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Pohľadávky so zostatkovou dobou splatnosti</w:t>
            </w: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dlhšou ako 5 rokov</w:t>
            </w: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 (súčet riadkov súvahy 048 a 060)</w:t>
            </w: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18904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1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16213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2"/>
        </w:trPr>
        <w:tc>
          <w:tcPr>
            <w:tcW w:w="7400" w:type="dxa"/>
            <w:vAlign w:val="bottom"/>
            <w:gridSpan w:val="3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5.  Pohľadávky zabezpečené záložným právom alebo inou formou zabezpečenia</w:t>
            </w: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4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Opis predmetu záložného práva</w:t>
            </w: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 predmetu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1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Hodnota pohľadávky krytej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záložným právom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9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left="380" w:right="640" w:hanging="367"/>
        <w:spacing w:after="0" w:line="234" w:lineRule="auto"/>
        <w:tabs>
          <w:tab w:leader="none" w:pos="380" w:val="left"/>
        </w:tabs>
        <w:numPr>
          <w:ilvl w:val="0"/>
          <w:numId w:val="7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Pohľadávky, na ktoré sa zriadilo záložné právo a výška pohľadávok, pri ktorých má účtovná jednotka obmedzené právo s nimi nakladať</w:t>
      </w:r>
    </w:p>
    <w:p>
      <w:pPr>
        <w:spacing w:after="0" w:line="24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152400</wp:posOffset>
                </wp:positionV>
                <wp:extent cx="6522085" cy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" o:spid="_x0000_s10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12pt" to="513.95pt,12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377825</wp:posOffset>
                </wp:positionV>
                <wp:extent cx="6522085" cy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6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29.75pt" to="513.95pt,29.7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149225</wp:posOffset>
                </wp:positionV>
                <wp:extent cx="0" cy="2036445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0364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6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1.65pt,11.75pt" to="261.65pt,172.1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603250</wp:posOffset>
                </wp:positionV>
                <wp:extent cx="6522085" cy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" o:spid="_x0000_s10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47.5pt" to="513.95pt,47.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828675</wp:posOffset>
                </wp:positionV>
                <wp:extent cx="6522085" cy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" o:spid="_x0000_s10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65.25pt" to="513.95pt,65.2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1054100</wp:posOffset>
                </wp:positionV>
                <wp:extent cx="6522085" cy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83pt" to="513.95pt,83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1280160</wp:posOffset>
                </wp:positionV>
                <wp:extent cx="6522085" cy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2" o:spid="_x0000_s106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100.8pt" to="513.95pt,100.8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1505585</wp:posOffset>
                </wp:positionV>
                <wp:extent cx="6522085" cy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3" o:spid="_x0000_s106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118.55pt" to="513.95pt,118.5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1731010</wp:posOffset>
                </wp:positionV>
                <wp:extent cx="6522085" cy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4" o:spid="_x0000_s106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136.3pt" to="513.95pt,136.3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1957070</wp:posOffset>
                </wp:positionV>
                <wp:extent cx="6522085" cy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5" o:spid="_x0000_s107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154.1pt" to="513.95pt,154.1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149225</wp:posOffset>
                </wp:positionV>
                <wp:extent cx="0" cy="2036445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0364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6" o:spid="_x0000_s107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6pt,11.75pt" to="0.6pt,172.1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6523990</wp:posOffset>
                </wp:positionH>
                <wp:positionV relativeFrom="paragraph">
                  <wp:posOffset>149225</wp:posOffset>
                </wp:positionV>
                <wp:extent cx="0" cy="2036445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20364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7" o:spid="_x0000_s107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3.7pt,11.75pt" to="513.7pt,172.1pt" o:allowincell="f" strokecolor="#000000" strokeweight="0.4799pt"/>
            </w:pict>
          </mc:Fallback>
        </mc:AlternateContent>
      </w:r>
    </w:p>
    <w:tbl>
      <w:tblPr>
        <w:tblLayout w:type="fixed"/>
        <w:tblInd w:w="18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0"/>
        </w:trPr>
        <w:tc>
          <w:tcPr>
            <w:tcW w:w="3080" w:type="dxa"/>
            <w:vAlign w:val="bottom"/>
            <w:vMerge w:val="restart"/>
          </w:tcPr>
          <w:p>
            <w:pPr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Druh pohľadávok</w:t>
            </w:r>
          </w:p>
        </w:tc>
        <w:tc>
          <w:tcPr>
            <w:tcW w:w="4060" w:type="dxa"/>
            <w:vAlign w:val="bottom"/>
          </w:tcPr>
          <w:p>
            <w:pPr>
              <w:ind w:left="15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Hodnota pohľadávok v EUR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65" w:lineRule="exact"/>
        <w:rPr>
          <w:sz w:val="20"/>
          <w:szCs w:val="20"/>
          <w:color w:val="auto"/>
        </w:rPr>
      </w:pPr>
    </w:p>
    <w:p>
      <w:pPr>
        <w:ind w:left="8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Záložné právo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2" w:lineRule="exact"/>
        <w:rPr>
          <w:sz w:val="20"/>
          <w:szCs w:val="20"/>
          <w:color w:val="auto"/>
        </w:rPr>
      </w:pPr>
    </w:p>
    <w:p>
      <w:pPr>
        <w:ind w:left="8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Obmedzené právo nakladať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756920</wp:posOffset>
                </wp:positionV>
                <wp:extent cx="6522085" cy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" o:spid="_x0000_s107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59.6pt" to="513.95pt,59.6pt" o:allowincell="f" strokecolor="#000000" strokeweight="0.48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1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0"/>
        </w:trPr>
        <w:tc>
          <w:tcPr>
            <w:tcW w:w="2360" w:type="dxa"/>
            <w:vAlign w:val="bottom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III. Finančný majetok</w:t>
            </w: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8200" w:type="dxa"/>
            <w:vAlign w:val="bottom"/>
            <w:gridSpan w:val="5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1.  Významné zložky krátkodobého finančného majetku podľa jednotlivých položiek súvahy</w:t>
            </w:r>
          </w:p>
        </w:tc>
        <w:tc>
          <w:tcPr>
            <w:tcW w:w="2100" w:type="dxa"/>
            <w:vAlign w:val="bottom"/>
            <w:gridSpan w:val="2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/v EUR/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2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2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Krátkodobý finančný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Riadok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Prírastky</w:t>
            </w:r>
          </w:p>
        </w:tc>
        <w:tc>
          <w:tcPr>
            <w:tcW w:w="1340" w:type="dxa"/>
            <w:vAlign w:val="bottom"/>
            <w:vMerge w:val="restart"/>
          </w:tcPr>
          <w:p>
            <w:pPr>
              <w:ind w:left="5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Úbytky</w:t>
            </w:r>
          </w:p>
        </w:tc>
        <w:tc>
          <w:tcPr>
            <w:tcW w:w="3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EUR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4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EUR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8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majetok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1340" w:type="dxa"/>
            <w:vAlign w:val="bottom"/>
            <w:vMerge w:val="restart"/>
          </w:tcPr>
          <w:p>
            <w:pPr>
              <w:jc w:val="center"/>
              <w:ind w:left="1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3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31.12.2014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4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31.12.2015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8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Bankové účty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088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34 547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175 234</w:t>
            </w:r>
          </w:p>
        </w:tc>
        <w:tc>
          <w:tcPr>
            <w:tcW w:w="1340" w:type="dxa"/>
            <w:vAlign w:val="bottom"/>
          </w:tcPr>
          <w:p>
            <w:pPr>
              <w:jc w:val="center"/>
              <w:ind w:left="16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156 321</w:t>
            </w:r>
          </w:p>
        </w:tc>
        <w:tc>
          <w:tcPr>
            <w:tcW w:w="3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54 558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34 547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175 234</w:t>
            </w:r>
          </w:p>
        </w:tc>
        <w:tc>
          <w:tcPr>
            <w:tcW w:w="1340" w:type="dxa"/>
            <w:vAlign w:val="bottom"/>
          </w:tcPr>
          <w:p>
            <w:pPr>
              <w:jc w:val="center"/>
              <w:ind w:left="1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156 321</w:t>
            </w:r>
          </w:p>
        </w:tc>
        <w:tc>
          <w:tcPr>
            <w:tcW w:w="3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54 558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35" w:lineRule="exact"/>
        <w:rPr>
          <w:sz w:val="20"/>
          <w:szCs w:val="20"/>
          <w:color w:val="auto"/>
        </w:rPr>
      </w:pPr>
    </w:p>
    <w:p>
      <w:pPr>
        <w:jc w:val="both"/>
        <w:ind w:left="380" w:right="620" w:hanging="367"/>
        <w:spacing w:after="0" w:line="234" w:lineRule="auto"/>
        <w:tabs>
          <w:tab w:leader="none" w:pos="380" w:val="left"/>
        </w:tabs>
        <w:numPr>
          <w:ilvl w:val="0"/>
          <w:numId w:val="8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Krátkodobý finančný majetok, na ktorý sa zriadilo záložné právo a krátkodobý finančný majetok, pri ktorom má účtovná jednotka obmedzené právo s ním nakladať /v EUR/</w:t>
      </w:r>
    </w:p>
    <w:p>
      <w:pPr>
        <w:spacing w:after="0" w:line="21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52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8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Druh krátkodobého finančného majetku</w:t>
            </w:r>
          </w:p>
        </w:tc>
        <w:tc>
          <w:tcPr>
            <w:tcW w:w="50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3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 krátkodobého finančného majetku v EUR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52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3"/>
        </w:trPr>
        <w:tc>
          <w:tcPr>
            <w:tcW w:w="52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52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Záložné právo</w:t>
            </w:r>
          </w:p>
        </w:tc>
        <w:tc>
          <w:tcPr>
            <w:tcW w:w="5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52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52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Obmedzené právo nakladať</w:t>
            </w:r>
          </w:p>
        </w:tc>
        <w:tc>
          <w:tcPr>
            <w:tcW w:w="5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52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2"/>
        </w:trPr>
        <w:tc>
          <w:tcPr>
            <w:tcW w:w="10300" w:type="dxa"/>
            <w:vAlign w:val="bottom"/>
            <w:gridSpan w:val="2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3.  Opravné položky ku krátkodobému finančnému majetku /v EUR/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16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16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Položka</w:t>
            </w:r>
          </w:p>
        </w:tc>
        <w:tc>
          <w:tcPr>
            <w:tcW w:w="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1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23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Opis dôvodov tvorby,</w:t>
            </w:r>
          </w:p>
        </w:tc>
      </w:tr>
      <w:tr>
        <w:trPr>
          <w:trHeight w:val="231"/>
        </w:trPr>
        <w:tc>
          <w:tcPr>
            <w:tcW w:w="16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krátkodobého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ind w:left="1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Riadok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EUR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Tvorba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Zníženie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Zrušenie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EUR</w:t>
            </w: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zníženia, zrušenia OP</w:t>
            </w:r>
          </w:p>
        </w:tc>
      </w:tr>
      <w:tr>
        <w:trPr>
          <w:trHeight w:val="230"/>
        </w:trPr>
        <w:tc>
          <w:tcPr>
            <w:tcW w:w="16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finančného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k 31.12.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4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4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k 31.12.</w:t>
            </w: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ku krátkodobému</w:t>
            </w:r>
          </w:p>
        </w:tc>
      </w:tr>
      <w:tr>
        <w:trPr>
          <w:trHeight w:val="233"/>
        </w:trPr>
        <w:tc>
          <w:tcPr>
            <w:tcW w:w="16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majetku</w:t>
            </w: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2014</w:t>
            </w: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2015</w:t>
            </w:r>
          </w:p>
        </w:tc>
        <w:tc>
          <w:tcPr>
            <w:tcW w:w="2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finančnému majetku</w:t>
            </w:r>
          </w:p>
        </w:tc>
      </w:tr>
      <w:tr>
        <w:trPr>
          <w:trHeight w:val="217"/>
        </w:trPr>
        <w:tc>
          <w:tcPr>
            <w:tcW w:w="16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118"/>
        </w:trPr>
        <w:tc>
          <w:tcPr>
            <w:tcW w:w="16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7"/>
        </w:trPr>
        <w:tc>
          <w:tcPr>
            <w:tcW w:w="16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121"/>
        </w:trPr>
        <w:tc>
          <w:tcPr>
            <w:tcW w:w="16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p>
        <w:pPr>
          <w:sectPr>
            <w:pgSz w:w="11900" w:h="16838" w:orient="portrait"/>
            <w:cols w:equalWidth="0" w:num="1">
              <w:col w:w="10280"/>
            </w:cols>
            <w:pgMar w:left="1120" w:top="846" w:right="500" w:bottom="438" w:gutter="0" w:footer="0" w:header="0"/>
          </w:sectPr>
        </w:pPr>
      </w:p>
    </w:tbl>
    <w:p>
      <w:pPr>
        <w:spacing w:after="0" w:line="1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11</w:t>
      </w:r>
    </w:p>
    <w:p>
      <w:pPr>
        <w:sectPr>
          <w:pgSz w:w="11900" w:h="16838" w:orient="portrait"/>
          <w:cols w:equalWidth="0" w:num="1">
            <w:col w:w="200"/>
          </w:cols>
          <w:pgMar w:left="5860" w:top="846" w:right="5840" w:bottom="438" w:gutter="0" w:footer="0" w:header="0"/>
          <w:type w:val="continuous"/>
        </w:sectPr>
      </w:pPr>
    </w:p>
    <w:bookmarkStart w:id="11" w:name="page12"/>
    <w:bookmarkEnd w:id="11"/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IV.  Poskytnuté návratné finančné výpomoci /riadky 098 a 104 súvahy/: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420" w:hanging="407"/>
        <w:spacing w:after="0" w:line="239" w:lineRule="auto"/>
        <w:tabs>
          <w:tab w:leader="none" w:pos="420" w:val="left"/>
        </w:tabs>
        <w:numPr>
          <w:ilvl w:val="0"/>
          <w:numId w:val="9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Poskytnuté návratné finančné výpomoci podľa jednotlivých druhov /v EUR/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1640" w:type="dxa"/>
            <w:vAlign w:val="bottom"/>
            <w:tcBorders>
              <w:top w:val="single" w:sz="8" w:color="auto"/>
              <w:lef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Riadok</w:t>
            </w:r>
          </w:p>
        </w:tc>
        <w:tc>
          <w:tcPr>
            <w:tcW w:w="90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ind w:left="1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Výnos</w:t>
            </w:r>
          </w:p>
        </w:tc>
        <w:tc>
          <w:tcPr>
            <w:tcW w:w="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top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Dátum</w:t>
            </w:r>
          </w:p>
        </w:tc>
        <w:tc>
          <w:tcPr>
            <w:tcW w:w="1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jc w:val="center"/>
              <w:ind w:left="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2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jc w:val="center"/>
              <w:ind w:right="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620" w:type="dxa"/>
            <w:vAlign w:val="bottom"/>
            <w:tcBorders>
              <w:left w:val="single" w:sz="8" w:color="auto"/>
            </w:tcBorders>
            <w:gridSpan w:val="3"/>
            <w:vMerge w:val="restart"/>
          </w:tcPr>
          <w:p>
            <w:pPr>
              <w:ind w:left="7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 dlžníka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Mena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gridSpan w:val="2"/>
            <w:vMerge w:val="restart"/>
          </w:tcPr>
          <w:p>
            <w:pPr>
              <w:jc w:val="center"/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EUR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EUR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620" w:type="dxa"/>
            <w:vAlign w:val="bottom"/>
            <w:tcBorders>
              <w:lef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%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splatnosti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6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gridSpan w:val="2"/>
            <w:vMerge w:val="restart"/>
          </w:tcPr>
          <w:p>
            <w:pPr>
              <w:jc w:val="center"/>
              <w:ind w:left="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31.12.2014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31.12.2015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16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620" w:type="dxa"/>
            <w:vAlign w:val="bottom"/>
            <w:tcBorders>
              <w:left w:val="single" w:sz="8" w:color="auto"/>
            </w:tcBorders>
            <w:gridSpan w:val="3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Poskytnuté návratné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jc w:val="center"/>
              <w:ind w:left="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103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2620" w:type="dxa"/>
            <w:vAlign w:val="bottom"/>
            <w:tcBorders>
              <w:left w:val="single" w:sz="8" w:color="auto"/>
            </w:tcBorders>
            <w:gridSpan w:val="3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finančné výpomoci fyzickým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16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osobám</w:t>
            </w: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1640" w:type="dxa"/>
            <w:vAlign w:val="bottom"/>
            <w:tcBorders>
              <w:lef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16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5"/>
        </w:trPr>
        <w:tc>
          <w:tcPr>
            <w:tcW w:w="7940" w:type="dxa"/>
            <w:vAlign w:val="bottom"/>
            <w:gridSpan w:val="12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2.  Opravné položky k poskytnutým návratným finančným výpomociam /v EUR/</w:t>
            </w: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1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bottom w:val="single" w:sz="8" w:color="auto"/>
            </w:tcBorders>
            <w:gridSpan w:val="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16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  <w:gridSpan w:val="4"/>
          </w:tcPr>
          <w:p>
            <w:pPr>
              <w:jc w:val="center"/>
              <w:ind w:righ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Opis dôvodov tvorby,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16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2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 dlžníka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ind w:left="1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Riadok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EUR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Tvorba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Zníženie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Zrušenie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EUR</w:t>
            </w: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  <w:gridSpan w:val="4"/>
          </w:tcPr>
          <w:p>
            <w:pPr>
              <w:jc w:val="center"/>
              <w:ind w:right="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zníženia, zrušenia OP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6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k 31.12.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3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900" w:type="dxa"/>
            <w:vAlign w:val="bottom"/>
            <w:vMerge w:val="restart"/>
          </w:tcPr>
          <w:p>
            <w:pPr>
              <w:jc w:val="right"/>
              <w:ind w:right="2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k 31.12.</w:t>
            </w: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  <w:gridSpan w:val="4"/>
            <w:vMerge w:val="restart"/>
          </w:tcPr>
          <w:p>
            <w:pPr>
              <w:jc w:val="center"/>
              <w:ind w:right="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k návratným finančným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16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  <w:gridSpan w:val="4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16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2014</w:t>
            </w: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2015</w:t>
            </w: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jc w:val="center"/>
              <w:ind w:right="5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výpomociam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16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16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16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16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2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6518275</wp:posOffset>
                </wp:positionH>
                <wp:positionV relativeFrom="paragraph">
                  <wp:posOffset>-1050290</wp:posOffset>
                </wp:positionV>
                <wp:extent cx="12065" cy="1270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9" o:spid="_x0000_s1074" style="position:absolute;margin-left:513.25pt;margin-top:-82.6999pt;width:0.9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V.  Časové rozlíšenie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380" w:right="620" w:hanging="367"/>
        <w:spacing w:after="0" w:line="234" w:lineRule="auto"/>
        <w:tabs>
          <w:tab w:leader="none" w:pos="380" w:val="left"/>
        </w:tabs>
        <w:numPr>
          <w:ilvl w:val="0"/>
          <w:numId w:val="10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Významné položky časového rozlíšenia nákladov budúcich období a príjmov budúcich období podľa jednotlivých položiek súvahy /v EUR/</w:t>
      </w:r>
    </w:p>
    <w:p>
      <w:pPr>
        <w:spacing w:after="0" w:line="215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236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Opis položky časového</w:t>
            </w:r>
          </w:p>
        </w:tc>
        <w:tc>
          <w:tcPr>
            <w:tcW w:w="1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2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Riadok</w:t>
            </w:r>
          </w:p>
        </w:tc>
        <w:tc>
          <w:tcPr>
            <w:tcW w:w="18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16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Prírastky</w:t>
            </w:r>
          </w:p>
        </w:tc>
        <w:tc>
          <w:tcPr>
            <w:tcW w:w="16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Úbytky</w:t>
            </w:r>
          </w:p>
        </w:tc>
        <w:tc>
          <w:tcPr>
            <w:tcW w:w="18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</w:tr>
      <w:tr>
        <w:trPr>
          <w:trHeight w:val="233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7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rozlíšenia</w:t>
            </w: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2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31.12.2014</w:t>
            </w: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6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7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31.12.2015</w:t>
            </w: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Náklady budúcich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30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období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34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 z toho:</w:t>
            </w: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predplatné publikácií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121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4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Príjmy budúcich období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32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 z toho:</w:t>
            </w: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8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121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7" w:lineRule="exact"/>
        <w:rPr>
          <w:sz w:val="20"/>
          <w:szCs w:val="20"/>
          <w:color w:val="auto"/>
        </w:rPr>
      </w:pPr>
    </w:p>
    <w:p>
      <w:pPr>
        <w:ind w:left="47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12</w:t>
      </w:r>
    </w:p>
    <w:p>
      <w:pPr>
        <w:sectPr>
          <w:pgSz w:w="11900" w:h="16838" w:orient="portrait"/>
          <w:cols w:equalWidth="0" w:num="1">
            <w:col w:w="10280"/>
          </w:cols>
          <w:pgMar w:left="1120" w:top="1074" w:right="500" w:bottom="438" w:gutter="0" w:footer="0" w:header="0"/>
        </w:sectPr>
      </w:pPr>
    </w:p>
    <w:bookmarkStart w:id="12" w:name="page13"/>
    <w:bookmarkEnd w:id="12"/>
    <w:p>
      <w:pPr>
        <w:ind w:left="514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Čl. IV</w:t>
      </w:r>
    </w:p>
    <w:p>
      <w:pPr>
        <w:ind w:left="3400"/>
        <w:spacing w:after="0" w:line="23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Informácie o údajoch na strane pasív súvahy</w:t>
      </w:r>
    </w:p>
    <w:p>
      <w:pPr>
        <w:spacing w:after="0" w:line="232" w:lineRule="exact"/>
        <w:rPr>
          <w:sz w:val="20"/>
          <w:szCs w:val="20"/>
          <w:color w:val="auto"/>
        </w:rPr>
      </w:pPr>
    </w:p>
    <w:p>
      <w:pPr>
        <w:ind w:left="58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A Vlastné imanie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58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I.  Vlastné imanie podľa jednotlivých položiek súvahy /v EUR/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tbl>
      <w:tblPr>
        <w:tblLayout w:type="fixed"/>
        <w:tblInd w:w="57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326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144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ind w:left="3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Zvýšenie</w:t>
            </w:r>
          </w:p>
        </w:tc>
        <w:tc>
          <w:tcPr>
            <w:tcW w:w="122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Zníženie</w:t>
            </w:r>
          </w:p>
        </w:tc>
        <w:tc>
          <w:tcPr>
            <w:tcW w:w="126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ind w:left="3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Presun</w:t>
            </w:r>
          </w:p>
        </w:tc>
        <w:tc>
          <w:tcPr>
            <w:tcW w:w="16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326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9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 položky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EUR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EUR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326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12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 / -</w:t>
            </w:r>
          </w:p>
        </w:tc>
        <w:tc>
          <w:tcPr>
            <w:tcW w:w="16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3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31.12.2014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31.12.2015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3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3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Oceňovacie rozdiely z precenenia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3 147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3 147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3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majetku a záväzkov</w:t>
            </w: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3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Oceňovacie rozdiely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3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 kapitálových účastín</w:t>
            </w: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3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Zákonný rezervný fond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3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3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Ostatné fondy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3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3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Nevysporiadaný výsledok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551 987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-31842</w:t>
            </w:r>
          </w:p>
        </w:tc>
        <w:tc>
          <w:tcPr>
            <w:tcW w:w="1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520 145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3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hospodárenia minulých rokov</w:t>
            </w: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8"/>
        </w:trPr>
        <w:tc>
          <w:tcPr>
            <w:tcW w:w="3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Výsledok hospodárenia za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-31842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-490</w:t>
            </w:r>
          </w:p>
        </w:tc>
        <w:tc>
          <w:tcPr>
            <w:tcW w:w="12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31842</w:t>
            </w:r>
          </w:p>
        </w:tc>
        <w:tc>
          <w:tcPr>
            <w:tcW w:w="1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-490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3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účtovné obdobie</w:t>
            </w: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32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523292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-490</w:t>
            </w:r>
          </w:p>
        </w:tc>
        <w:tc>
          <w:tcPr>
            <w:tcW w:w="12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520949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32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25" w:lineRule="exact"/>
        <w:rPr>
          <w:sz w:val="20"/>
          <w:szCs w:val="20"/>
          <w:color w:val="auto"/>
        </w:rPr>
      </w:pPr>
    </w:p>
    <w:p>
      <w:pPr>
        <w:ind w:left="580"/>
        <w:spacing w:after="0"/>
        <w:tabs>
          <w:tab w:leader="none" w:pos="87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II. Vlastné imanie - opis jednotlivých položiek a opis uvedených zmien jednotlivých položiek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9"/>
          <w:szCs w:val="19"/>
          <w:color w:val="auto"/>
        </w:rPr>
        <w:t>/v EUR/</w:t>
      </w: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ind w:left="580" w:right="800"/>
        <w:spacing w:after="0" w:line="23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Na účte 428 – nevysporiadaný výsledok hospodárenia je zúčtovaný výsledok hospodárenia predchádzajúcich období.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0" w:lineRule="exact"/>
        <w:rPr>
          <w:sz w:val="20"/>
          <w:szCs w:val="20"/>
          <w:color w:val="auto"/>
        </w:rPr>
      </w:pPr>
    </w:p>
    <w:p>
      <w:pPr>
        <w:ind w:left="58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B Záväzky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5"/>
        </w:trPr>
        <w:tc>
          <w:tcPr>
            <w:tcW w:w="30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Položka rezerv</w:t>
            </w:r>
          </w:p>
        </w:tc>
        <w:tc>
          <w:tcPr>
            <w:tcW w:w="1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Výška</w:t>
            </w:r>
          </w:p>
        </w:tc>
        <w:tc>
          <w:tcPr>
            <w:tcW w:w="90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ind w:left="1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Tvorba</w:t>
            </w:r>
          </w:p>
        </w:tc>
        <w:tc>
          <w:tcPr>
            <w:tcW w:w="108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ind w:left="1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Zníženie</w:t>
            </w:r>
          </w:p>
        </w:tc>
        <w:tc>
          <w:tcPr>
            <w:tcW w:w="108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ind w:left="1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Zrušenie</w:t>
            </w:r>
          </w:p>
        </w:tc>
        <w:tc>
          <w:tcPr>
            <w:tcW w:w="1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Výška</w:t>
            </w:r>
          </w:p>
        </w:tc>
        <w:tc>
          <w:tcPr>
            <w:tcW w:w="16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Predpokladaný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5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EUR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EUR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rok použitia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3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5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rezerv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3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Rezervy zákonné dlhodobé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3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3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Rezervy zákonné krátkodobé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990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990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3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Mzdy za dovolenku vrátane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3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sociálneho zabezpečenia</w:t>
            </w: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Odmeny členom orgánov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3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účtovnej jednotky</w:t>
            </w: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Odmeny a prémie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3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Nevyfakturované dodávky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3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a služby</w:t>
            </w: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Odstupné zamestnancom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3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Vyplácanie odchodného,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vyplácanie - životné jubileá,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pracovné jubileá a iné plnenia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3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 zamestnancov</w:t>
            </w: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Náklady na zostavenie,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overenie, zverejnenie účtovnej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závierky a výročnej správy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týkajúcej sa vykazovaného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3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obdobia</w:t>
            </w: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Náklady na zostavenie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daňového priznania za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3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vykazované účtovné obdobie</w:t>
            </w: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Členské príspevky do zväzov,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3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spolkov, komôr  a podobne</w:t>
            </w: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8"/>
        </w:trPr>
        <w:tc>
          <w:tcPr>
            <w:tcW w:w="3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Povinnosť spätného odkúpenia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3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obalov</w:t>
            </w: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p>
        <w:pPr>
          <w:sectPr>
            <w:pgSz w:w="11900" w:h="16838" w:orient="portrait"/>
            <w:cols w:equalWidth="0" w:num="1">
              <w:col w:w="11000"/>
            </w:cols>
            <w:pgMar w:left="560" w:top="846" w:right="340" w:bottom="438" w:gutter="0" w:footer="0" w:header="0"/>
          </w:sectPr>
        </w:pPr>
      </w:p>
    </w:tbl>
    <w:p>
      <w:pPr>
        <w:spacing w:after="0" w:line="8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13</w:t>
      </w:r>
    </w:p>
    <w:p>
      <w:pPr>
        <w:sectPr>
          <w:pgSz w:w="11900" w:h="16838" w:orient="portrait"/>
          <w:cols w:equalWidth="0" w:num="1">
            <w:col w:w="200"/>
          </w:cols>
          <w:pgMar w:left="5860" w:top="846" w:right="5840" w:bottom="438" w:gutter="0" w:footer="0" w:header="0"/>
          <w:type w:val="continuous"/>
        </w:sectPr>
      </w:pPr>
    </w:p>
    <w:bookmarkStart w:id="13" w:name="page14"/>
    <w:bookmarkEnd w:id="13"/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310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Iné</w:t>
            </w:r>
          </w:p>
        </w:tc>
        <w:tc>
          <w:tcPr>
            <w:tcW w:w="1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6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118"/>
        </w:trPr>
        <w:tc>
          <w:tcPr>
            <w:tcW w:w="31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7"/>
        </w:trPr>
        <w:tc>
          <w:tcPr>
            <w:tcW w:w="31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990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990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6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118"/>
        </w:trPr>
        <w:tc>
          <w:tcPr>
            <w:tcW w:w="31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7"/>
        </w:trPr>
        <w:tc>
          <w:tcPr>
            <w:tcW w:w="31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Ostatné krátkodobé rezervy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6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118"/>
        </w:trPr>
        <w:tc>
          <w:tcPr>
            <w:tcW w:w="31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4"/>
        </w:trPr>
        <w:tc>
          <w:tcPr>
            <w:tcW w:w="31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Pokuty a penále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6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121"/>
        </w:trPr>
        <w:tc>
          <w:tcPr>
            <w:tcW w:w="31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4"/>
        </w:trPr>
        <w:tc>
          <w:tcPr>
            <w:tcW w:w="31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Prebiehajúce a hroziace súdne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6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233"/>
        </w:trPr>
        <w:tc>
          <w:tcPr>
            <w:tcW w:w="31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spory</w:t>
            </w: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31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Náklady súvisiace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6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230"/>
        </w:trPr>
        <w:tc>
          <w:tcPr>
            <w:tcW w:w="31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 odstránením znečistenia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33"/>
        </w:trPr>
        <w:tc>
          <w:tcPr>
            <w:tcW w:w="31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životného prostredia</w:t>
            </w: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31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Odstránenie odpadov a obalov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6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121"/>
        </w:trPr>
        <w:tc>
          <w:tcPr>
            <w:tcW w:w="31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4"/>
        </w:trPr>
        <w:tc>
          <w:tcPr>
            <w:tcW w:w="31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Provízie obchodným zástupcom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6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118"/>
        </w:trPr>
        <w:tc>
          <w:tcPr>
            <w:tcW w:w="31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7"/>
        </w:trPr>
        <w:tc>
          <w:tcPr>
            <w:tcW w:w="31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Stratové zmluvy a nevýhodné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6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231"/>
        </w:trPr>
        <w:tc>
          <w:tcPr>
            <w:tcW w:w="31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zmluvy</w:t>
            </w: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31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Náklady na uvedenie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6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231"/>
        </w:trPr>
        <w:tc>
          <w:tcPr>
            <w:tcW w:w="31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prenajatého majetku do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33"/>
        </w:trPr>
        <w:tc>
          <w:tcPr>
            <w:tcW w:w="31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predchádzajúceho stavu</w:t>
            </w: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31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Mzdy za dovolenku vrátane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6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233"/>
        </w:trPr>
        <w:tc>
          <w:tcPr>
            <w:tcW w:w="31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sociálneho zabezpečenia</w:t>
            </w: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31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Náklady na zostavenie,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6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4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6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230"/>
        </w:trPr>
        <w:tc>
          <w:tcPr>
            <w:tcW w:w="31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overenie, zverejnenie účtovnej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30"/>
        </w:trPr>
        <w:tc>
          <w:tcPr>
            <w:tcW w:w="31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závierky a výročnej správy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28"/>
        </w:trPr>
        <w:tc>
          <w:tcPr>
            <w:tcW w:w="31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týkajúcej sa vykazovaného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</w:tr>
      <w:tr>
        <w:trPr>
          <w:trHeight w:val="233"/>
        </w:trPr>
        <w:tc>
          <w:tcPr>
            <w:tcW w:w="31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obdobia</w:t>
            </w: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31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Iné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6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4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6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121"/>
        </w:trPr>
        <w:tc>
          <w:tcPr>
            <w:tcW w:w="31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4"/>
        </w:trPr>
        <w:tc>
          <w:tcPr>
            <w:tcW w:w="310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5"/>
              </w:rPr>
              <w:t>990</w:t>
            </w: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0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5"/>
              </w:rPr>
              <w:t>990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6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</w:tr>
      <w:tr>
        <w:trPr>
          <w:trHeight w:val="121"/>
        </w:trPr>
        <w:tc>
          <w:tcPr>
            <w:tcW w:w="310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jc w:val="both"/>
        <w:ind w:left="940" w:hanging="367"/>
        <w:spacing w:after="0" w:line="239" w:lineRule="auto"/>
        <w:tabs>
          <w:tab w:leader="none" w:pos="940" w:val="left"/>
        </w:tabs>
        <w:numPr>
          <w:ilvl w:val="0"/>
          <w:numId w:val="11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Záväzky</w:t>
      </w:r>
    </w:p>
    <w:p>
      <w:pPr>
        <w:ind w:left="580"/>
        <w:spacing w:after="0" w:line="238" w:lineRule="auto"/>
        <w:tabs>
          <w:tab w:leader="none" w:pos="92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1.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Záväzky podľa doby splatnosti v EUR /riadky 140 a 151 súvahy/: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tbl>
      <w:tblPr>
        <w:tblLayout w:type="fixed"/>
        <w:tblInd w:w="57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416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7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Záväzky podľa doby splatnosti</w:t>
            </w:r>
          </w:p>
        </w:tc>
        <w:tc>
          <w:tcPr>
            <w:tcW w:w="30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9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Výška v EUR</w:t>
            </w:r>
          </w:p>
        </w:tc>
        <w:tc>
          <w:tcPr>
            <w:tcW w:w="308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ind w:left="9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Výška v EUR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9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31.12.2014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9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31.12.2015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Krátkodobé záväzky /r.151/ spolu z toho</w:t>
            </w: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17 517</w:t>
            </w:r>
          </w:p>
        </w:tc>
        <w:tc>
          <w:tcPr>
            <w:tcW w:w="304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7 492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Záväzky v lehote splatnosti</w:t>
            </w: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17 517</w:t>
            </w:r>
          </w:p>
        </w:tc>
        <w:tc>
          <w:tcPr>
            <w:tcW w:w="304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7 492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Záväzky po lehote splatnosti</w:t>
            </w: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304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3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Dlhodobé záväzky /r.140/ spolu z toho</w:t>
            </w: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1 149</w:t>
            </w:r>
          </w:p>
        </w:tc>
        <w:tc>
          <w:tcPr>
            <w:tcW w:w="304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1 726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Záväzky v lehote splatnosti</w:t>
            </w: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1 149</w:t>
            </w:r>
          </w:p>
        </w:tc>
        <w:tc>
          <w:tcPr>
            <w:tcW w:w="304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1 726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Záväzky po lehote splatnosti</w:t>
            </w: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304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 (súčet riadkov súvahy 140 a 151)</w:t>
            </w: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18 666</w:t>
            </w:r>
          </w:p>
        </w:tc>
        <w:tc>
          <w:tcPr>
            <w:tcW w:w="304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9 218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2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6873875</wp:posOffset>
                </wp:positionH>
                <wp:positionV relativeFrom="paragraph">
                  <wp:posOffset>-460375</wp:posOffset>
                </wp:positionV>
                <wp:extent cx="12065" cy="1270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0" o:spid="_x0000_s1075" style="position:absolute;margin-left:541.25pt;margin-top:-36.2499pt;width:0.9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6873875</wp:posOffset>
                </wp:positionH>
                <wp:positionV relativeFrom="paragraph">
                  <wp:posOffset>-8890</wp:posOffset>
                </wp:positionV>
                <wp:extent cx="12065" cy="12065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1" o:spid="_x0000_s1076" style="position:absolute;margin-left:541.25pt;margin-top:-0.6999pt;width:0.95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ind w:left="580"/>
        <w:spacing w:after="0" w:line="239" w:lineRule="auto"/>
        <w:tabs>
          <w:tab w:leader="none" w:pos="92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2.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Záväzky podľa zostatkovej doby splatnosti v EUR /riadky 140 a 151 súvahy/: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tbl>
      <w:tblPr>
        <w:tblLayout w:type="fixed"/>
        <w:tblInd w:w="57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416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9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Záväzky podľa zostatkovej</w:t>
            </w:r>
          </w:p>
        </w:tc>
        <w:tc>
          <w:tcPr>
            <w:tcW w:w="30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9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Výška v EUR</w:t>
            </w:r>
          </w:p>
        </w:tc>
        <w:tc>
          <w:tcPr>
            <w:tcW w:w="308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jc w:val="center"/>
              <w:ind w:righ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Výška v EUR</w:t>
            </w:r>
          </w:p>
        </w:tc>
      </w:tr>
      <w:tr>
        <w:trPr>
          <w:trHeight w:val="232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4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doby splatnosti</w:t>
            </w: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9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31.12.2014</w:t>
            </w: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center"/>
              <w:ind w:right="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31.12.2015</w:t>
            </w:r>
          </w:p>
        </w:tc>
      </w:tr>
      <w:tr>
        <w:trPr>
          <w:trHeight w:val="218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Záväzky so zostatkovou dobou splatnosti do</w:t>
            </w: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17517</w:t>
            </w:r>
          </w:p>
        </w:tc>
        <w:tc>
          <w:tcPr>
            <w:tcW w:w="3040" w:type="dxa"/>
            <w:vAlign w:val="bottom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7 492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3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 roka</w:t>
            </w: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Záväzky so zostatkovou dobou splatnosti od</w:t>
            </w: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1149</w:t>
            </w:r>
          </w:p>
        </w:tc>
        <w:tc>
          <w:tcPr>
            <w:tcW w:w="304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1 726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33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 roka do 5 rokov</w:t>
            </w: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Záväzky so zostatkovou dobou splatnosti</w:t>
            </w: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33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dlhšou ako 5 rokov</w:t>
            </w: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8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 (súčet riadkov súvahy 140 a 151)</w:t>
            </w: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</w:rPr>
              <w:t>18666</w:t>
            </w:r>
          </w:p>
        </w:tc>
        <w:tc>
          <w:tcPr>
            <w:tcW w:w="3040" w:type="dxa"/>
            <w:vAlign w:val="bottom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  <w:w w:val="99"/>
              </w:rPr>
              <w:t>9 218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</w:tbl>
    <w:p>
      <w:pPr>
        <w:spacing w:after="0" w:line="23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6873875</wp:posOffset>
                </wp:positionH>
                <wp:positionV relativeFrom="paragraph">
                  <wp:posOffset>-8890</wp:posOffset>
                </wp:positionV>
                <wp:extent cx="12065" cy="12065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2" o:spid="_x0000_s1077" style="position:absolute;margin-left:541.25pt;margin-top:-0.6999pt;width:0.95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ind w:left="580" w:right="3420"/>
        <w:spacing w:after="0" w:line="23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3. Popis významných položiek záväzkov podľa jednotlivých položiek súvahy a) Záväzky zo sociálneho fondu /v EUR/</w:t>
      </w:r>
    </w:p>
    <w:p>
      <w:pPr>
        <w:sectPr>
          <w:pgSz w:w="11900" w:h="16838" w:orient="portrait"/>
          <w:cols w:equalWidth="0" w:num="1">
            <w:col w:w="10840"/>
          </w:cols>
          <w:pgMar w:left="560" w:top="831" w:right="500" w:bottom="438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14</w:t>
      </w:r>
    </w:p>
    <w:p>
      <w:pPr>
        <w:sectPr>
          <w:pgSz w:w="11900" w:h="16838" w:orient="portrait"/>
          <w:cols w:equalWidth="0" w:num="1">
            <w:col w:w="200"/>
          </w:cols>
          <w:pgMar w:left="5860" w:top="831" w:right="5840" w:bottom="438" w:gutter="0" w:footer="0" w:header="0"/>
          <w:type w:val="continuous"/>
        </w:sectPr>
      </w:pPr>
    </w:p>
    <w:bookmarkStart w:id="14" w:name="page15"/>
    <w:bookmarkEnd w:id="14"/>
    <w:tbl>
      <w:tblPr>
        <w:tblLayout w:type="fixed"/>
        <w:tblInd w:w="83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2700" w:type="dxa"/>
            <w:vAlign w:val="bottom"/>
            <w:tcBorders>
              <w:top w:val="single" w:sz="8" w:color="auto"/>
              <w:left w:val="single" w:sz="8" w:color="auto"/>
            </w:tcBorders>
            <w:gridSpan w:val="2"/>
          </w:tcPr>
          <w:p>
            <w:pPr>
              <w:ind w:left="14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Sociálny fond</w:t>
            </w:r>
          </w:p>
        </w:tc>
        <w:tc>
          <w:tcPr>
            <w:tcW w:w="5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top w:val="single" w:sz="8" w:color="auto"/>
              <w:right w:val="single" w:sz="8" w:color="auto"/>
            </w:tcBorders>
            <w:gridSpan w:val="3"/>
            <w:vMerge w:val="restart"/>
          </w:tcPr>
          <w:p>
            <w:pPr>
              <w:ind w:left="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Rok 2014</w:t>
            </w:r>
          </w:p>
        </w:tc>
        <w:tc>
          <w:tcPr>
            <w:tcW w:w="3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ind w:left="3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Rok 2015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25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"/>
        </w:trPr>
        <w:tc>
          <w:tcPr>
            <w:tcW w:w="2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70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Stav k 1.januáru</w:t>
            </w: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center"/>
              <w:ind w:right="9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1264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7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2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1149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70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Tvorba sociálneho fondu</w:t>
            </w: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7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2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781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270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Čerpanie sociálneho fondu</w:t>
            </w: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center"/>
              <w:ind w:right="9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115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7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2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204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270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Stav k 31.decembru</w:t>
            </w: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jc w:val="center"/>
              <w:ind w:right="9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  <w:w w:val="98"/>
              </w:rPr>
              <w:t>1149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7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2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  <w:w w:val="98"/>
              </w:rPr>
              <w:t>1726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5"/>
        </w:trPr>
        <w:tc>
          <w:tcPr>
            <w:tcW w:w="3980" w:type="dxa"/>
            <w:vAlign w:val="bottom"/>
            <w:gridSpan w:val="4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b)  Ostatné dlhodobé záväzky /v EUR/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2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6"/>
        </w:trPr>
        <w:tc>
          <w:tcPr>
            <w:tcW w:w="2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6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 položky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80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Výška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jc w:val="center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Výška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7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Opis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2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160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</w:tcPr>
          <w:p>
            <w:pPr>
              <w:jc w:val="center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2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2"/>
        </w:trPr>
        <w:tc>
          <w:tcPr>
            <w:tcW w:w="2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475 – dlhodobé prijaté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2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preddavky</w:t>
            </w: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8"/>
        </w:trPr>
        <w:tc>
          <w:tcPr>
            <w:tcW w:w="2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6"/>
        </w:trPr>
        <w:tc>
          <w:tcPr>
            <w:tcW w:w="7520" w:type="dxa"/>
            <w:vAlign w:val="bottom"/>
            <w:gridSpan w:val="10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c)  Záväzky z nájmu - majetok prenajatý formou finančného prenájmu /v EUR/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27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270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9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 položky</w:t>
            </w: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40" w:type="dxa"/>
            <w:vAlign w:val="bottom"/>
            <w:gridSpan w:val="2"/>
          </w:tcPr>
          <w:p>
            <w:pPr>
              <w:jc w:val="center"/>
              <w:ind w:right="265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Splatnosť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gridSpan w:val="2"/>
          </w:tcPr>
          <w:p>
            <w:pPr>
              <w:jc w:val="center"/>
              <w:ind w:left="3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Splatnosť od 1</w:t>
            </w:r>
          </w:p>
        </w:tc>
        <w:tc>
          <w:tcPr>
            <w:tcW w:w="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Splatnosť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2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center"/>
              <w:ind w:right="265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do 1 roka</w:t>
            </w: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jc w:val="center"/>
              <w:ind w:left="3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do 5 rokov</w:t>
            </w:r>
          </w:p>
        </w:tc>
        <w:tc>
          <w:tcPr>
            <w:tcW w:w="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viac ako 5 rokov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6"/>
        </w:trPr>
        <w:tc>
          <w:tcPr>
            <w:tcW w:w="2700" w:type="dxa"/>
            <w:vAlign w:val="bottom"/>
            <w:tcBorders>
              <w:left w:val="single" w:sz="8" w:color="auto"/>
              <w:bottom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70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40" w:type="dxa"/>
            <w:vAlign w:val="bottom"/>
            <w:gridSpan w:val="2"/>
          </w:tcPr>
          <w:p>
            <w:pPr>
              <w:jc w:val="center"/>
              <w:ind w:right="265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23" w:lineRule="exact"/>
        <w:rPr>
          <w:sz w:val="20"/>
          <w:szCs w:val="20"/>
          <w:color w:val="auto"/>
        </w:rPr>
      </w:pPr>
    </w:p>
    <w:p>
      <w:pPr>
        <w:jc w:val="both"/>
        <w:ind w:left="1240" w:hanging="407"/>
        <w:spacing w:after="0" w:line="239" w:lineRule="auto"/>
        <w:tabs>
          <w:tab w:leader="none" w:pos="1240" w:val="left"/>
        </w:tabs>
        <w:numPr>
          <w:ilvl w:val="0"/>
          <w:numId w:val="12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Bankové úvery a ostatné prijaté finančné výpomoci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1240" w:hanging="407"/>
        <w:spacing w:after="0" w:line="239" w:lineRule="auto"/>
        <w:tabs>
          <w:tab w:leader="none" w:pos="1240" w:val="left"/>
        </w:tabs>
        <w:numPr>
          <w:ilvl w:val="0"/>
          <w:numId w:val="13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Dlhodobé bankové úvery a krátkodobé bankové úvery /v EUR/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21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Druh bankového</w:t>
            </w:r>
          </w:p>
        </w:tc>
        <w:tc>
          <w:tcPr>
            <w:tcW w:w="19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Charakter</w:t>
            </w:r>
          </w:p>
        </w:tc>
        <w:tc>
          <w:tcPr>
            <w:tcW w:w="7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Úroková</w:t>
            </w:r>
          </w:p>
        </w:tc>
        <w:tc>
          <w:tcPr>
            <w:tcW w:w="1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Výška</w:t>
            </w:r>
          </w:p>
        </w:tc>
        <w:tc>
          <w:tcPr>
            <w:tcW w:w="144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Výška</w:t>
            </w:r>
          </w:p>
        </w:tc>
        <w:tc>
          <w:tcPr>
            <w:tcW w:w="144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Popis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6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úveru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bankového úveru</w:t>
            </w: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Dátum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5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Mena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sadzba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EUR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6"/>
              </w:rPr>
              <w:t>v EUR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zabezpečenia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6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podľa splatnosti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/investičný,</w:t>
            </w: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splatnosti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5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%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úveru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/krátkodobý, dlhodobý/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prevádzkový a pod./</w:t>
            </w: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6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9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8"/>
              </w:rPr>
              <w:t>Krátkodobý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9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Investičný</w:t>
            </w: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9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EUR</w:t>
            </w: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9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1,0+E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9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2016</w:t>
            </w: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9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0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9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15971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9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9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1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auto"/>
                <w:w w:val="99"/>
              </w:rPr>
              <w:t>0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auto"/>
                <w:w w:val="99"/>
              </w:rPr>
              <w:t>15971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25" w:lineRule="exact"/>
        <w:rPr>
          <w:sz w:val="20"/>
          <w:szCs w:val="20"/>
          <w:color w:val="auto"/>
        </w:rPr>
      </w:pPr>
    </w:p>
    <w:p>
      <w:pPr>
        <w:ind w:left="84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II. Časové rozlíšenie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1200" w:right="700" w:hanging="367"/>
        <w:spacing w:after="0" w:line="234" w:lineRule="auto"/>
        <w:tabs>
          <w:tab w:leader="none" w:pos="1200" w:val="left"/>
        </w:tabs>
        <w:numPr>
          <w:ilvl w:val="0"/>
          <w:numId w:val="14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Významné položky časového rozlíšenia výdavkov budúcich období a výnosov budúcich období podľa jednotlivých položiek súvahy /v EUR/</w:t>
      </w:r>
    </w:p>
    <w:p>
      <w:pPr>
        <w:spacing w:after="0" w:line="218" w:lineRule="exact"/>
        <w:rPr>
          <w:sz w:val="20"/>
          <w:szCs w:val="20"/>
          <w:color w:val="auto"/>
        </w:rPr>
      </w:pPr>
    </w:p>
    <w:tbl>
      <w:tblPr>
        <w:tblLayout w:type="fixed"/>
        <w:tblInd w:w="83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236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  <w:gridSpan w:val="3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Opis položky časového</w:t>
            </w:r>
          </w:p>
        </w:tc>
        <w:tc>
          <w:tcPr>
            <w:tcW w:w="1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2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Riadok</w:t>
            </w:r>
          </w:p>
        </w:tc>
        <w:tc>
          <w:tcPr>
            <w:tcW w:w="3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ind w:right="4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16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Prírastky</w:t>
            </w:r>
          </w:p>
        </w:tc>
        <w:tc>
          <w:tcPr>
            <w:tcW w:w="16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Úbytky</w:t>
            </w:r>
          </w:p>
        </w:tc>
        <w:tc>
          <w:tcPr>
            <w:tcW w:w="18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Hodnota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right="3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rozlíšenia</w:t>
            </w:r>
          </w:p>
        </w:tc>
        <w:tc>
          <w:tcPr>
            <w:tcW w:w="3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2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right"/>
              <w:ind w:right="2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31.12.2014</w:t>
            </w: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 31.12.2015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9"/>
        </w:trPr>
        <w:tc>
          <w:tcPr>
            <w:tcW w:w="204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Výdavky budúcich</w:t>
            </w:r>
          </w:p>
        </w:tc>
        <w:tc>
          <w:tcPr>
            <w:tcW w:w="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422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22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740" w:type="dxa"/>
            <w:vAlign w:val="bottom"/>
            <w:tcBorders>
              <w:left w:val="single" w:sz="8" w:color="auto"/>
            </w:tcBorders>
          </w:tcPr>
          <w:p>
            <w:pPr>
              <w:ind w:lef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období</w:t>
            </w: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2040" w:type="dxa"/>
            <w:vAlign w:val="bottom"/>
            <w:tcBorders>
              <w:left w:val="single" w:sz="8" w:color="auto"/>
              <w:bottom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 z toho:</w:t>
            </w:r>
          </w:p>
        </w:tc>
        <w:tc>
          <w:tcPr>
            <w:tcW w:w="3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  <w:gridSpan w:val="3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Výnosy budúcich období</w:t>
            </w: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8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182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2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269 765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88 707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21 945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336 526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1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740" w:type="dxa"/>
            <w:vAlign w:val="bottom"/>
            <w:tcBorders>
              <w:lef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2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  <w:w w:val="99"/>
              </w:rPr>
              <w:t>269 765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</w:rPr>
              <w:t>88 707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</w:rPr>
              <w:t>21 945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  <w:w w:val="99"/>
              </w:rPr>
              <w:t>336 526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5"/>
        </w:trPr>
        <w:tc>
          <w:tcPr>
            <w:tcW w:w="8500" w:type="dxa"/>
            <w:vAlign w:val="bottom"/>
            <w:gridSpan w:val="9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2.  Informácia o prijatých kapitálových transferoch zaúčtovaných na účte 384 /v EUR/</w:t>
            </w: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4"/>
        </w:trPr>
        <w:tc>
          <w:tcPr>
            <w:tcW w:w="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7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Zúčtovanie do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7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80" w:type="dxa"/>
            <w:vAlign w:val="bottom"/>
            <w:gridSpan w:val="2"/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Stav záväzku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Príjem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výnosov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Zúčtovanie do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Stav záväzku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7"/>
        </w:trPr>
        <w:tc>
          <w:tcPr>
            <w:tcW w:w="2040" w:type="dxa"/>
            <w:vAlign w:val="bottom"/>
            <w:tcBorders>
              <w:left w:val="single" w:sz="8" w:color="auto"/>
            </w:tcBorders>
            <w:gridSpan w:val="2"/>
            <w:vMerge w:val="restart"/>
          </w:tcPr>
          <w:p>
            <w:pPr>
              <w:jc w:val="center"/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Kapitálový transfer</w:t>
            </w:r>
          </w:p>
        </w:tc>
        <w:tc>
          <w:tcPr>
            <w:tcW w:w="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3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kapitálového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bežného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výnosov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2040" w:type="dxa"/>
            <w:vAlign w:val="bottom"/>
            <w:tcBorders>
              <w:lef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380" w:type="dxa"/>
            <w:vAlign w:val="bottom"/>
            <w:gridSpan w:val="2"/>
            <w:vMerge w:val="restart"/>
          </w:tcPr>
          <w:p>
            <w:pPr>
              <w:jc w:val="center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6"/>
        </w:trPr>
        <w:tc>
          <w:tcPr>
            <w:tcW w:w="7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transferu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účtovného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budúcich období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7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obdobia</w:t>
            </w: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740" w:type="dxa"/>
            <w:vAlign w:val="bottom"/>
            <w:tcBorders>
              <w:lef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384-01</w:t>
            </w:r>
          </w:p>
        </w:tc>
        <w:tc>
          <w:tcPr>
            <w:tcW w:w="1300" w:type="dxa"/>
            <w:vAlign w:val="bottom"/>
          </w:tcPr>
          <w:p>
            <w:pPr>
              <w:ind w:left="3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Dotácia</w:t>
            </w:r>
          </w:p>
        </w:tc>
        <w:tc>
          <w:tcPr>
            <w:tcW w:w="3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na</w:t>
            </w:r>
          </w:p>
        </w:tc>
        <w:tc>
          <w:tcPr>
            <w:tcW w:w="1380" w:type="dxa"/>
            <w:vAlign w:val="bottom"/>
            <w:gridSpan w:val="2"/>
          </w:tcPr>
          <w:p>
            <w:pPr>
              <w:jc w:val="right"/>
              <w:ind w:right="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20 746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3319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17426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ihrisko</w:t>
            </w:r>
          </w:p>
        </w:tc>
        <w:tc>
          <w:tcPr>
            <w:tcW w:w="1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040" w:type="dxa"/>
            <w:vAlign w:val="bottom"/>
            <w:tcBorders>
              <w:left w:val="single" w:sz="8" w:color="auto"/>
            </w:tcBorders>
            <w:gridSpan w:val="2"/>
          </w:tcPr>
          <w:p>
            <w:pPr>
              <w:ind w:left="8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384-02 KD</w:t>
            </w:r>
          </w:p>
        </w:tc>
        <w:tc>
          <w:tcPr>
            <w:tcW w:w="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80" w:type="dxa"/>
            <w:vAlign w:val="bottom"/>
            <w:gridSpan w:val="2"/>
          </w:tcPr>
          <w:p>
            <w:pPr>
              <w:jc w:val="right"/>
              <w:ind w:right="2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8132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290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7842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7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p>
        <w:pPr>
          <w:sectPr>
            <w:pgSz w:w="11900" w:h="16838" w:orient="portrait"/>
            <w:cols w:equalWidth="0" w:num="1">
              <w:col w:w="11180"/>
            </w:cols>
            <w:pgMar w:left="300" w:top="831" w:right="420" w:bottom="438" w:gutter="0" w:footer="0" w:header="0"/>
          </w:sectPr>
        </w:pPr>
      </w:p>
    </w:tbl>
    <w:p>
      <w:pPr>
        <w:spacing w:after="0" w:line="22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15</w:t>
      </w:r>
    </w:p>
    <w:p>
      <w:pPr>
        <w:sectPr>
          <w:pgSz w:w="11900" w:h="16838" w:orient="portrait"/>
          <w:cols w:equalWidth="0" w:num="1">
            <w:col w:w="200"/>
          </w:cols>
          <w:pgMar w:left="5860" w:top="831" w:right="5840" w:bottom="438" w:gutter="0" w:footer="0" w:header="0"/>
          <w:type w:val="continuous"/>
        </w:sectPr>
      </w:pPr>
    </w:p>
    <w:bookmarkStart w:id="15" w:name="page16"/>
    <w:bookmarkEnd w:id="15"/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236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  <w:gridSpan w:val="2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384-03 VO</w:t>
            </w:r>
          </w:p>
        </w:tc>
        <w:tc>
          <w:tcPr>
            <w:tcW w:w="1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599</w:t>
            </w:r>
          </w:p>
        </w:tc>
        <w:tc>
          <w:tcPr>
            <w:tcW w:w="1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6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6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8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right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599</w:t>
            </w:r>
          </w:p>
        </w:tc>
      </w:tr>
      <w:tr>
        <w:trPr>
          <w:trHeight w:val="118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7"/>
        </w:trPr>
        <w:tc>
          <w:tcPr>
            <w:tcW w:w="1000" w:type="dxa"/>
            <w:vAlign w:val="bottom"/>
            <w:tcBorders>
              <w:lef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384-06</w:t>
            </w: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Rekonštrukcia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968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277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692</w:t>
            </w:r>
          </w:p>
        </w:tc>
      </w:tr>
      <w:tr>
        <w:trPr>
          <w:trHeight w:val="231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8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šatní</w:t>
            </w: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384-07 DS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5146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166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4980</w:t>
            </w:r>
          </w:p>
        </w:tc>
      </w:tr>
      <w:tr>
        <w:trPr>
          <w:trHeight w:val="121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  <w:tr>
        <w:trPr>
          <w:trHeight w:val="214"/>
        </w:trPr>
        <w:tc>
          <w:tcPr>
            <w:tcW w:w="1000" w:type="dxa"/>
            <w:vAlign w:val="bottom"/>
            <w:tcBorders>
              <w:lef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384-08</w:t>
            </w: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Rekonštrukcia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123 875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7 742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116 133</w:t>
            </w:r>
          </w:p>
        </w:tc>
      </w:tr>
      <w:tr>
        <w:trPr>
          <w:trHeight w:val="233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chodníkov</w:t>
            </w: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1000" w:type="dxa"/>
            <w:vAlign w:val="bottom"/>
            <w:tcBorders>
              <w:lef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384-09</w:t>
            </w: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Rekonštr.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106 168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6 245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99 923</w:t>
            </w:r>
          </w:p>
        </w:tc>
      </w:tr>
      <w:tr>
        <w:trPr>
          <w:trHeight w:val="230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4"/>
              </w:rPr>
              <w:t>Chodníkov-dotáciazo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33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ŠR</w:t>
            </w: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1000" w:type="dxa"/>
            <w:vAlign w:val="bottom"/>
            <w:tcBorders>
              <w:lef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384-10</w:t>
            </w: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Rekonštrukcia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4130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210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3 920</w:t>
            </w:r>
          </w:p>
        </w:tc>
      </w:tr>
      <w:tr>
        <w:trPr>
          <w:trHeight w:val="232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2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požiarnej zbrojnice</w:t>
            </w: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8"/>
        </w:trPr>
        <w:tc>
          <w:tcPr>
            <w:tcW w:w="1000" w:type="dxa"/>
            <w:vAlign w:val="bottom"/>
            <w:tcBorders>
              <w:left w:val="single" w:sz="8" w:color="auto"/>
            </w:tcBorders>
          </w:tcPr>
          <w:p>
            <w:pPr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384-11</w:t>
            </w: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Kamerový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88 707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3 696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85 011</w:t>
            </w:r>
          </w:p>
        </w:tc>
      </w:tr>
      <w:tr>
        <w:trPr>
          <w:trHeight w:val="231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systém</w:t>
            </w: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</w:tr>
      <w:tr>
        <w:trPr>
          <w:trHeight w:val="217"/>
        </w:trPr>
        <w:tc>
          <w:tcPr>
            <w:tcW w:w="1000" w:type="dxa"/>
            <w:vAlign w:val="bottom"/>
            <w:tcBorders>
              <w:lef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1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</w:rPr>
              <w:t>269 765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</w:rPr>
              <w:t>88 707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</w:rPr>
              <w:t>21 945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</w:rPr>
              <w:t>0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</w:rPr>
              <w:t>336 526</w:t>
            </w:r>
          </w:p>
        </w:tc>
      </w:tr>
      <w:tr>
        <w:trPr>
          <w:trHeight w:val="121"/>
        </w:trPr>
        <w:tc>
          <w:tcPr>
            <w:tcW w:w="100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62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Čl. V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326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Informácie o výnosoch a nákladoch</w:t>
      </w:r>
    </w:p>
    <w:p>
      <w:pPr>
        <w:spacing w:after="0" w:line="232" w:lineRule="exact"/>
        <w:rPr>
          <w:sz w:val="20"/>
          <w:szCs w:val="20"/>
          <w:color w:val="auto"/>
        </w:rPr>
      </w:pPr>
    </w:p>
    <w:p>
      <w:pPr>
        <w:ind w:left="20"/>
        <w:spacing w:after="0" w:line="239" w:lineRule="auto"/>
        <w:tabs>
          <w:tab w:leader="none" w:pos="3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1.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Výnosy - popis a výška významných položiek /v EUR/</w:t>
      </w:r>
    </w:p>
    <w:p>
      <w:pPr>
        <w:spacing w:after="0" w:line="215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416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14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Druh výnosov</w:t>
            </w:r>
          </w:p>
        </w:tc>
        <w:tc>
          <w:tcPr>
            <w:tcW w:w="4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top w:val="single" w:sz="8" w:color="auto"/>
              <w:right w:val="single" w:sz="8" w:color="auto"/>
            </w:tcBorders>
            <w:vMerge w:val="restart"/>
          </w:tcPr>
          <w:p>
            <w:pPr>
              <w:ind w:left="3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Popis /číslo účtu a názov/</w:t>
            </w:r>
          </w:p>
        </w:tc>
        <w:tc>
          <w:tcPr>
            <w:tcW w:w="236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5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Suma v EUR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3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Tržby za vlastné výkony a tovar</w:t>
            </w:r>
          </w:p>
        </w:tc>
        <w:tc>
          <w:tcPr>
            <w:tcW w:w="420" w:type="dxa"/>
            <w:vAlign w:val="bottom"/>
          </w:tcPr>
          <w:p>
            <w:pPr>
              <w:jc w:val="right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602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Tržby z predaja služieb</w:t>
            </w:r>
          </w:p>
        </w:tc>
        <w:tc>
          <w:tcPr>
            <w:tcW w:w="232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11 306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Daňové a colné výnosy a výnosy z poplatkov</w:t>
            </w:r>
          </w:p>
        </w:tc>
        <w:tc>
          <w:tcPr>
            <w:tcW w:w="420" w:type="dxa"/>
            <w:vAlign w:val="bottom"/>
          </w:tcPr>
          <w:p>
            <w:pPr>
              <w:jc w:val="right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632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Daňové výnosy samosprávy</w:t>
            </w:r>
          </w:p>
        </w:tc>
        <w:tc>
          <w:tcPr>
            <w:tcW w:w="232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160 205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jc w:val="right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633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Výnosy z poplatkov</w:t>
            </w:r>
          </w:p>
        </w:tc>
        <w:tc>
          <w:tcPr>
            <w:tcW w:w="232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4 001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Ostatné výnosy z prevádzkovej činnosti</w:t>
            </w:r>
          </w:p>
        </w:tc>
        <w:tc>
          <w:tcPr>
            <w:tcW w:w="420" w:type="dxa"/>
            <w:vAlign w:val="bottom"/>
          </w:tcPr>
          <w:p>
            <w:pPr>
              <w:jc w:val="right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648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Ostatné výnosy z prevádz. činn.</w:t>
            </w:r>
          </w:p>
        </w:tc>
        <w:tc>
          <w:tcPr>
            <w:tcW w:w="232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355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5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Zúčtovanie rezerv  a opravných položiek</w:t>
            </w:r>
          </w:p>
        </w:tc>
        <w:tc>
          <w:tcPr>
            <w:tcW w:w="420" w:type="dxa"/>
            <w:vAlign w:val="bottom"/>
          </w:tcPr>
          <w:p>
            <w:pPr>
              <w:jc w:val="right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653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Zúčt. ostatných rezerv z prev. č.</w:t>
            </w:r>
          </w:p>
        </w:tc>
        <w:tc>
          <w:tcPr>
            <w:tcW w:w="2320" w:type="dxa"/>
            <w:vAlign w:val="bottom"/>
          </w:tcPr>
          <w:p>
            <w:pPr>
              <w:jc w:val="center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0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 prevádzkovej a finančnej činnosti</w:t>
            </w: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a zúčtovanie</w:t>
            </w: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0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časového rozlíšenia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3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Finančné výnosy</w:t>
            </w:r>
          </w:p>
        </w:tc>
        <w:tc>
          <w:tcPr>
            <w:tcW w:w="420" w:type="dxa"/>
            <w:vAlign w:val="bottom"/>
          </w:tcPr>
          <w:p>
            <w:pPr>
              <w:jc w:val="right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662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Úroky</w:t>
            </w:r>
          </w:p>
        </w:tc>
        <w:tc>
          <w:tcPr>
            <w:tcW w:w="232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45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jc w:val="right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668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Ostatné finanč. výnosy</w:t>
            </w:r>
          </w:p>
        </w:tc>
        <w:tc>
          <w:tcPr>
            <w:tcW w:w="232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0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Mimoriadne výnosy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3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Výnosy z transferov a rozpočtových príjmov</w:t>
            </w:r>
          </w:p>
        </w:tc>
        <w:tc>
          <w:tcPr>
            <w:tcW w:w="420" w:type="dxa"/>
            <w:vAlign w:val="bottom"/>
          </w:tcPr>
          <w:p>
            <w:pPr>
              <w:jc w:val="right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693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Výnosy z BT</w:t>
            </w:r>
          </w:p>
        </w:tc>
        <w:tc>
          <w:tcPr>
            <w:tcW w:w="232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2 130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obciach, VÚC, a v RO a PO zriadených</w:t>
            </w:r>
          </w:p>
        </w:tc>
        <w:tc>
          <w:tcPr>
            <w:tcW w:w="420" w:type="dxa"/>
            <w:vAlign w:val="bottom"/>
          </w:tcPr>
          <w:p>
            <w:pPr>
              <w:jc w:val="right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694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Výnosy z KT</w:t>
            </w:r>
          </w:p>
        </w:tc>
        <w:tc>
          <w:tcPr>
            <w:tcW w:w="232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24 076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5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obcou</w:t>
            </w: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Výnosy z BT vo výške N z EU</w:t>
            </w:r>
          </w:p>
        </w:tc>
        <w:tc>
          <w:tcPr>
            <w:tcW w:w="420" w:type="dxa"/>
            <w:vAlign w:val="bottom"/>
          </w:tcPr>
          <w:p>
            <w:pPr>
              <w:jc w:val="right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695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Výnosy z BT EU</w:t>
            </w:r>
          </w:p>
        </w:tc>
        <w:tc>
          <w:tcPr>
            <w:tcW w:w="2320" w:type="dxa"/>
            <w:vAlign w:val="bottom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0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alebo VÚC</w:t>
            </w:r>
          </w:p>
        </w:tc>
        <w:tc>
          <w:tcPr>
            <w:tcW w:w="420" w:type="dxa"/>
            <w:vAlign w:val="bottom"/>
          </w:tcPr>
          <w:p>
            <w:pPr>
              <w:jc w:val="right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699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Výnosy z odvodu rozp. príjmov</w:t>
            </w:r>
          </w:p>
        </w:tc>
        <w:tc>
          <w:tcPr>
            <w:tcW w:w="232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0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32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  <w:w w:val="99"/>
              </w:rPr>
              <w:t>200 034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7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3"/>
        </w:trPr>
        <w:tc>
          <w:tcPr>
            <w:tcW w:w="7940" w:type="dxa"/>
            <w:vAlign w:val="bottom"/>
            <w:gridSpan w:val="3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2.  Náklady - popis a výška významných položiek /v EUR/</w:t>
            </w:r>
          </w:p>
        </w:tc>
        <w:tc>
          <w:tcPr>
            <w:tcW w:w="2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4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4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Druh nákladov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3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Popis /číslo účtu a názov/</w:t>
            </w: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5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Suma v EUR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3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3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Spotrebované nákupy</w:t>
            </w:r>
          </w:p>
        </w:tc>
        <w:tc>
          <w:tcPr>
            <w:tcW w:w="420" w:type="dxa"/>
            <w:vAlign w:val="bottom"/>
          </w:tcPr>
          <w:p>
            <w:pPr>
              <w:jc w:val="right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501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Spotreba materiálu</w:t>
            </w:r>
          </w:p>
        </w:tc>
        <w:tc>
          <w:tcPr>
            <w:tcW w:w="232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13 437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jc w:val="right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502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Spotreba energie</w:t>
            </w:r>
          </w:p>
        </w:tc>
        <w:tc>
          <w:tcPr>
            <w:tcW w:w="232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13 146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Služby</w:t>
            </w:r>
          </w:p>
        </w:tc>
        <w:tc>
          <w:tcPr>
            <w:tcW w:w="420" w:type="dxa"/>
            <w:vAlign w:val="bottom"/>
          </w:tcPr>
          <w:p>
            <w:pPr>
              <w:jc w:val="right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511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Opravy a udržiavanie</w:t>
            </w:r>
          </w:p>
        </w:tc>
        <w:tc>
          <w:tcPr>
            <w:tcW w:w="232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0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5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jc w:val="right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512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Cestovné</w:t>
            </w:r>
          </w:p>
        </w:tc>
        <w:tc>
          <w:tcPr>
            <w:tcW w:w="2320" w:type="dxa"/>
            <w:vAlign w:val="bottom"/>
          </w:tcPr>
          <w:p>
            <w:pPr>
              <w:jc w:val="center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0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513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Náklady na reprezentáciu</w:t>
            </w:r>
          </w:p>
        </w:tc>
        <w:tc>
          <w:tcPr>
            <w:tcW w:w="232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308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jc w:val="right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518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Ostatné služby</w:t>
            </w:r>
          </w:p>
        </w:tc>
        <w:tc>
          <w:tcPr>
            <w:tcW w:w="2320" w:type="dxa"/>
            <w:vAlign w:val="bottom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23 124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Osobné náklady</w:t>
            </w:r>
          </w:p>
        </w:tc>
        <w:tc>
          <w:tcPr>
            <w:tcW w:w="420" w:type="dxa"/>
            <w:vAlign w:val="bottom"/>
          </w:tcPr>
          <w:p>
            <w:pPr>
              <w:jc w:val="right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521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Mzdové náklady</w:t>
            </w:r>
          </w:p>
        </w:tc>
        <w:tc>
          <w:tcPr>
            <w:tcW w:w="232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65 175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/>
        <w:rPr>
          <w:sz w:val="20"/>
          <w:szCs w:val="20"/>
          <w:color w:val="auto"/>
        </w:rPr>
        <w:sectPr>
          <w:pgSz w:w="11900" w:h="16838" w:orient="portrait"/>
          <w:cols w:equalWidth="0" w:num="1">
            <w:col w:w="10280"/>
          </w:cols>
          <w:pgMar w:left="1120" w:top="831" w:right="500" w:bottom="438" w:gutter="0" w:footer="0" w:header="0"/>
        </w:sect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-3079115</wp:posOffset>
                </wp:positionV>
                <wp:extent cx="12065" cy="1270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3" o:spid="_x0000_s1078" style="position:absolute;margin-left:0.15pt;margin-top:-242.4499pt;width:0.9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6518275</wp:posOffset>
                </wp:positionH>
                <wp:positionV relativeFrom="paragraph">
                  <wp:posOffset>-3079115</wp:posOffset>
                </wp:positionV>
                <wp:extent cx="12065" cy="1270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4" o:spid="_x0000_s1079" style="position:absolute;margin-left:513.25pt;margin-top:-242.4499pt;width:0.9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6518275</wp:posOffset>
                </wp:positionH>
                <wp:positionV relativeFrom="paragraph">
                  <wp:posOffset>-2402205</wp:posOffset>
                </wp:positionV>
                <wp:extent cx="12065" cy="1270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5" o:spid="_x0000_s1080" style="position:absolute;margin-left:513.25pt;margin-top:-189.1499pt;width:0.9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6518275</wp:posOffset>
                </wp:positionH>
                <wp:positionV relativeFrom="paragraph">
                  <wp:posOffset>-8890</wp:posOffset>
                </wp:positionV>
                <wp:extent cx="12065" cy="12065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6" o:spid="_x0000_s1081" style="position:absolute;margin-left:513.25pt;margin-top:-0.6999pt;width:0.95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spacing w:after="0" w:line="8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16</w:t>
      </w:r>
    </w:p>
    <w:p>
      <w:pPr>
        <w:sectPr>
          <w:pgSz w:w="11900" w:h="16838" w:orient="portrait"/>
          <w:cols w:equalWidth="0" w:num="1">
            <w:col w:w="200"/>
          </w:cols>
          <w:pgMar w:left="5860" w:top="831" w:right="5840" w:bottom="438" w:gutter="0" w:footer="0" w:header="0"/>
          <w:type w:val="continuous"/>
        </w:sectPr>
      </w:pPr>
    </w:p>
    <w:bookmarkStart w:id="16" w:name="page17"/>
    <w:bookmarkEnd w:id="16"/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top w:val="single" w:sz="8" w:color="auto"/>
            </w:tcBorders>
          </w:tcPr>
          <w:p>
            <w:pPr>
              <w:ind w:left="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524</w:t>
            </w:r>
          </w:p>
        </w:tc>
        <w:tc>
          <w:tcPr>
            <w:tcW w:w="33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Zákonné soc. poistenie</w:t>
            </w:r>
          </w:p>
        </w:tc>
        <w:tc>
          <w:tcPr>
            <w:tcW w:w="4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ind w:right="3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22 114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ind w:left="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527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Zákonné soc. náklady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3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2 455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ind w:left="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528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 Ostatné sociálne náklady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3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7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Dane a poplatky</w:t>
            </w:r>
          </w:p>
        </w:tc>
        <w:tc>
          <w:tcPr>
            <w:tcW w:w="37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538 – Ostatné dane a poplatky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3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7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Ostatné náklady na prevádzkovú činnosť</w:t>
            </w:r>
          </w:p>
        </w:tc>
        <w:tc>
          <w:tcPr>
            <w:tcW w:w="37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541 – ZC predaného DD majetku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3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ind w:left="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545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Ostatné pokuty a penále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3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ind w:left="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546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 Odpis pohľadávky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3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3535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ind w:left="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548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Ostatné N na prev. činnosť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3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ind w:left="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549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Manká a škody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3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7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Odpisy, rezervy a opravné položky</w:t>
            </w:r>
          </w:p>
        </w:tc>
        <w:tc>
          <w:tcPr>
            <w:tcW w:w="37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551 – Odpisy DHM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3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53 435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 prevádzkovej a finančnej činnosti</w:t>
            </w: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a zúčtovanie</w:t>
            </w: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1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časového rozlíšenia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7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Tvorba rezerv</w:t>
            </w:r>
          </w:p>
        </w:tc>
        <w:tc>
          <w:tcPr>
            <w:tcW w:w="37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552 – Tvorba rezerv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3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7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Finančné náklady</w:t>
            </w:r>
          </w:p>
        </w:tc>
        <w:tc>
          <w:tcPr>
            <w:tcW w:w="37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562 – Úroky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3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294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ind w:left="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568</w:t>
            </w: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– Ostatné fin. náklady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3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41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7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Náklady na transfery a náklady z odvodu</w:t>
            </w:r>
          </w:p>
        </w:tc>
        <w:tc>
          <w:tcPr>
            <w:tcW w:w="37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584 – N na transfery z rozp. obce do RO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3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príjmov</w:t>
            </w: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7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586 – N na transfery z rozp. obce do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3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3500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6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iných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7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7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588 – Náklady z odvodu príjmov</w:t>
            </w: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36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Dane z príjmov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9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3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auto"/>
                <w:w w:val="99"/>
              </w:rPr>
              <w:t>200 525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41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6"/>
        </w:trPr>
        <w:tc>
          <w:tcPr>
            <w:tcW w:w="4160" w:type="dxa"/>
            <w:vAlign w:val="bottom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3.  Osobitné náklady /v EUR/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4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72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  <w:vMerge w:val="restart"/>
          </w:tcPr>
          <w:p>
            <w:pPr>
              <w:ind w:left="19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Názov položky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720" w:type="dxa"/>
            <w:vAlign w:val="bottom"/>
            <w:gridSpan w:val="3"/>
          </w:tcPr>
          <w:p>
            <w:pPr>
              <w:ind w:left="21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Suma nákladov  v EUR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41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"/>
        </w:trPr>
        <w:tc>
          <w:tcPr>
            <w:tcW w:w="4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8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160" w:type="dxa"/>
            <w:vAlign w:val="bottom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Overenie účtovnej závierky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00" w:type="dxa"/>
            <w:vAlign w:val="bottom"/>
            <w:gridSpan w:val="2"/>
          </w:tcPr>
          <w:p>
            <w:pPr>
              <w:ind w:left="29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700 €</w:t>
            </w: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4160" w:type="dxa"/>
            <w:vAlign w:val="bottom"/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Iné uisťovacie služby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4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160" w:type="dxa"/>
            <w:vAlign w:val="bottom"/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Daňové poradenstvo</w:t>
            </w: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3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-823595</wp:posOffset>
                </wp:positionV>
                <wp:extent cx="0" cy="120523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052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" o:spid="_x0000_s108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6pt,-64.8499pt" to="0.6pt,30.0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-823595</wp:posOffset>
                </wp:positionV>
                <wp:extent cx="0" cy="120523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052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" o:spid="_x0000_s10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61.65pt,-64.8499pt" to="261.65pt,30.0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6523990</wp:posOffset>
                </wp:positionH>
                <wp:positionV relativeFrom="paragraph">
                  <wp:posOffset>-823595</wp:posOffset>
                </wp:positionV>
                <wp:extent cx="0" cy="120523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2052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" o:spid="_x0000_s10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13.7pt,-64.8499pt" to="513.7pt,30.0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79375</wp:posOffset>
                </wp:positionV>
                <wp:extent cx="6522085" cy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" o:spid="_x0000_s10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6.25pt" to="513.95pt,6.25pt" o:allowincell="f" strokecolor="#000000" strokeweight="0.4799pt"/>
            </w:pict>
          </mc:Fallback>
        </mc:AlternateContent>
      </w:r>
    </w:p>
    <w:p>
      <w:pPr>
        <w:ind w:left="80" w:right="5120"/>
        <w:spacing w:after="0" w:line="23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Iné súvisiace služby poskytnuté účtovnej jednotke týmto audítorom alebo audítorskou spoločnosťou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7620</wp:posOffset>
                </wp:positionV>
                <wp:extent cx="6522085" cy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0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" o:spid="_x0000_s10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4pt,0.6pt" to="513.95pt,0.6pt" o:allowincell="f" strokecolor="#000000" strokeweight="0.4799pt"/>
            </w:pict>
          </mc:Fallback>
        </mc:AlternateContent>
      </w: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ind w:left="458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Čl. VI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190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Informácie o transferoch a vzťahoch so subjektami verejnej správy</w:t>
      </w: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ind w:left="340" w:right="2900" w:hanging="331"/>
        <w:spacing w:after="0" w:line="23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1. Zúčtovanie odvodov príjmov rozpočtových organizácií do rozpočtu zriaďovateľa (Pohľadávka účet 351) v EUR</w:t>
      </w:r>
    </w:p>
    <w:p>
      <w:pPr>
        <w:spacing w:after="0" w:line="21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2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V bežnom</w:t>
            </w:r>
          </w:p>
        </w:tc>
        <w:tc>
          <w:tcPr>
            <w:tcW w:w="16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1"/>
        </w:trPr>
        <w:tc>
          <w:tcPr>
            <w:tcW w:w="2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účtovnom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Odvody príjmov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Uhradené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Stav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2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období prijaté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bežného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odvody príjmov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pohľadávky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9"/>
        </w:trPr>
        <w:tc>
          <w:tcPr>
            <w:tcW w:w="2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Popis zostatku účtu 351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Stav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odvody príjmov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účtovného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bežného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2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pohľadávky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minulých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obdobia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účtovného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z dôvodu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2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/pohľadávka/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2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účtovných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zúčtované do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obdobia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neprijatých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2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2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období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výnosov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odvodov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2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6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príjmov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2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6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16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p>
        <w:pPr>
          <w:sectPr>
            <w:pgSz w:w="11900" w:h="16838" w:orient="portrait"/>
            <w:cols w:equalWidth="0" w:num="1">
              <w:col w:w="10280"/>
            </w:cols>
            <w:pgMar w:left="1120" w:top="831" w:right="500" w:bottom="438" w:gutter="0" w:footer="0" w:header="0"/>
          </w:sectPr>
        </w:pPr>
      </w:p>
    </w:tbl>
    <w:p>
      <w:pPr>
        <w:spacing w:after="0" w:line="2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17</w:t>
      </w:r>
    </w:p>
    <w:p>
      <w:pPr>
        <w:sectPr>
          <w:pgSz w:w="11900" w:h="16838" w:orient="portrait"/>
          <w:cols w:equalWidth="0" w:num="1">
            <w:col w:w="200"/>
          </w:cols>
          <w:pgMar w:left="5860" w:top="831" w:right="5840" w:bottom="438" w:gutter="0" w:footer="0" w:header="0"/>
          <w:type w:val="continuous"/>
        </w:sectPr>
      </w:pPr>
    </w:p>
    <w:bookmarkStart w:id="17" w:name="page18"/>
    <w:bookmarkEnd w:id="17"/>
    <w:p>
      <w:pPr>
        <w:ind w:left="340" w:right="3220" w:hanging="331"/>
        <w:spacing w:after="0" w:line="23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2. Zúčtovanie odvodov príjmov rozpočtových organizácií do rozpočtu zriaďovateľa (Záväzok účet 351) v EUR</w:t>
      </w:r>
    </w:p>
    <w:p>
      <w:pPr>
        <w:spacing w:after="0" w:line="21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4"/>
        </w:trPr>
        <w:tc>
          <w:tcPr>
            <w:tcW w:w="2360" w:type="dxa"/>
            <w:vAlign w:val="bottom"/>
            <w:tcBorders>
              <w:top w:val="single" w:sz="8" w:color="auto"/>
              <w:lef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top w:val="single" w:sz="8" w:color="auto"/>
            </w:tcBorders>
            <w:gridSpan w:val="3"/>
          </w:tcPr>
          <w:p>
            <w:pPr>
              <w:jc w:val="center"/>
              <w:ind w:left="2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V bežnom</w:t>
            </w:r>
          </w:p>
        </w:tc>
        <w:tc>
          <w:tcPr>
            <w:tcW w:w="3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23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80" w:type="dxa"/>
            <w:vAlign w:val="bottom"/>
            <w:gridSpan w:val="3"/>
          </w:tcPr>
          <w:p>
            <w:pPr>
              <w:jc w:val="center"/>
              <w:ind w:left="2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účtovnom</w:t>
            </w:r>
          </w:p>
        </w:tc>
        <w:tc>
          <w:tcPr>
            <w:tcW w:w="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Odvody príjmov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2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Uhradené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241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Stav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6"/>
        </w:trPr>
        <w:tc>
          <w:tcPr>
            <w:tcW w:w="23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0" w:type="dxa"/>
            <w:vAlign w:val="bottom"/>
            <w:gridSpan w:val="2"/>
            <w:vMerge w:val="restart"/>
          </w:tcPr>
          <w:p>
            <w:pPr>
              <w:jc w:val="center"/>
              <w:ind w:left="3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období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5"/>
        </w:trPr>
        <w:tc>
          <w:tcPr>
            <w:tcW w:w="23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bežného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right w:val="single" w:sz="8" w:color="auto"/>
            </w:tcBorders>
            <w:gridSpan w:val="3"/>
            <w:vMerge w:val="restart"/>
          </w:tcPr>
          <w:p>
            <w:pPr>
              <w:jc w:val="center"/>
              <w:ind w:right="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odvody príjmov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241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záväzku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3"/>
        </w:trPr>
        <w:tc>
          <w:tcPr>
            <w:tcW w:w="23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gridSpan w:val="3"/>
            <w:vMerge w:val="restart"/>
          </w:tcPr>
          <w:p>
            <w:pPr>
              <w:jc w:val="center"/>
              <w:ind w:left="2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uhradené</w:t>
            </w:r>
          </w:p>
        </w:tc>
        <w:tc>
          <w:tcPr>
            <w:tcW w:w="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7"/>
        </w:trPr>
        <w:tc>
          <w:tcPr>
            <w:tcW w:w="23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Stav</w:t>
            </w:r>
          </w:p>
        </w:tc>
        <w:tc>
          <w:tcPr>
            <w:tcW w:w="12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účtovného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26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bežného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1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1"/>
        </w:trPr>
        <w:tc>
          <w:tcPr>
            <w:tcW w:w="254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22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Popis zostatku účtu 351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4"/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odvody príjmov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254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záväzku</w:t>
            </w: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4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obdobia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2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účtovného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241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z dôvodu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254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8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/záväzok/</w:t>
            </w: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0" w:type="dxa"/>
            <w:vAlign w:val="bottom"/>
            <w:gridSpan w:val="2"/>
            <w:vMerge w:val="restart"/>
          </w:tcPr>
          <w:p>
            <w:pPr>
              <w:jc w:val="center"/>
              <w:ind w:left="3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minulých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254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12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zúčtované do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2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obdobia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61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neodvedenýc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23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80" w:type="dxa"/>
            <w:vAlign w:val="bottom"/>
            <w:gridSpan w:val="3"/>
            <w:vMerge w:val="restart"/>
          </w:tcPr>
          <w:p>
            <w:pPr>
              <w:jc w:val="center"/>
              <w:ind w:left="2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účtovných</w:t>
            </w:r>
          </w:p>
        </w:tc>
        <w:tc>
          <w:tcPr>
            <w:tcW w:w="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23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nákladov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61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h  odvodov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23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0" w:type="dxa"/>
            <w:vAlign w:val="bottom"/>
            <w:gridSpan w:val="2"/>
            <w:vMerge w:val="restart"/>
          </w:tcPr>
          <w:p>
            <w:pPr>
              <w:jc w:val="center"/>
              <w:ind w:left="3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období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23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6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2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261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príjmov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23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6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4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jc w:val="center"/>
              <w:ind w:left="6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jc w:val="center"/>
              <w:ind w:left="4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62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24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41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254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8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1260" w:type="dxa"/>
            <w:vAlign w:val="bottom"/>
          </w:tcPr>
          <w:p>
            <w:pPr>
              <w:jc w:val="center"/>
              <w:ind w:left="62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jc w:val="center"/>
              <w:ind w:left="4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62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2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41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-</w:t>
            </w: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5"/>
        </w:trPr>
        <w:tc>
          <w:tcPr>
            <w:tcW w:w="3980" w:type="dxa"/>
            <w:vAlign w:val="bottom"/>
            <w:gridSpan w:val="4"/>
          </w:tcPr>
          <w:p>
            <w:pPr>
              <w:ind w:lef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3.  Zúčtovanie prijatých transferov v členení</w:t>
            </w:r>
          </w:p>
        </w:tc>
        <w:tc>
          <w:tcPr>
            <w:tcW w:w="4980" w:type="dxa"/>
            <w:vAlign w:val="bottom"/>
            <w:gridSpan w:val="11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podľa jednotlivých položiek súvahy /v EUR/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2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5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Názov zostatku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Príjem</w:t>
            </w:r>
          </w:p>
        </w:tc>
        <w:tc>
          <w:tcPr>
            <w:tcW w:w="1220" w:type="dxa"/>
            <w:vAlign w:val="bottom"/>
            <w:gridSpan w:val="3"/>
          </w:tcPr>
          <w:p>
            <w:pPr>
              <w:jc w:val="center"/>
              <w:ind w:lef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Zúčtovanie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00" w:type="dxa"/>
            <w:vAlign w:val="bottom"/>
            <w:gridSpan w:val="2"/>
          </w:tcPr>
          <w:p>
            <w:pPr>
              <w:jc w:val="center"/>
              <w:ind w:left="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Zúčtovanie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24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Stav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5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Druh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bežného/</w:t>
            </w:r>
          </w:p>
        </w:tc>
        <w:tc>
          <w:tcPr>
            <w:tcW w:w="1220" w:type="dxa"/>
            <w:vAlign w:val="bottom"/>
            <w:gridSpan w:val="3"/>
            <w:vMerge w:val="restart"/>
          </w:tcPr>
          <w:p>
            <w:pPr>
              <w:jc w:val="center"/>
              <w:ind w:lef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do výnosov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0" w:type="dxa"/>
            <w:vAlign w:val="bottom"/>
            <w:gridSpan w:val="2"/>
            <w:vMerge w:val="restart"/>
          </w:tcPr>
          <w:p>
            <w:pPr>
              <w:jc w:val="center"/>
              <w:ind w:left="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do výnosov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záväzku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6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v členení podľa štruktúry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82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Stav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transferu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  <w:gridSpan w:val="3"/>
            <w:vMerge w:val="restart"/>
          </w:tcPr>
          <w:p>
            <w:pPr>
              <w:jc w:val="center"/>
              <w:ind w:right="4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kapitálovéh</w:t>
            </w:r>
          </w:p>
        </w:tc>
        <w:tc>
          <w:tcPr>
            <w:tcW w:w="1220" w:type="dxa"/>
            <w:vAlign w:val="bottom"/>
            <w:gridSpan w:val="3"/>
            <w:vMerge w:val="restart"/>
          </w:tcPr>
          <w:p>
            <w:pPr>
              <w:jc w:val="center"/>
              <w:ind w:left="8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bežného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0" w:type="dxa"/>
            <w:vAlign w:val="bottom"/>
            <w:gridSpan w:val="2"/>
            <w:vMerge w:val="restart"/>
          </w:tcPr>
          <w:p>
            <w:pPr>
              <w:jc w:val="center"/>
              <w:ind w:left="60"/>
              <w:spacing w:after="0" w:line="21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budúcich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6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súvahy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102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záväzku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10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/bežný,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  <w:gridSpan w:val="3"/>
            <w:vMerge w:val="restart"/>
          </w:tcPr>
          <w:p>
            <w:pPr>
              <w:jc w:val="center"/>
              <w:ind w:right="4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 transferu</w:t>
            </w:r>
          </w:p>
        </w:tc>
        <w:tc>
          <w:tcPr>
            <w:tcW w:w="1220" w:type="dxa"/>
            <w:vAlign w:val="bottom"/>
            <w:gridSpan w:val="3"/>
            <w:vMerge w:val="restart"/>
          </w:tcPr>
          <w:p>
            <w:pPr>
              <w:jc w:val="center"/>
              <w:ind w:lef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účtovného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0" w:type="dxa"/>
            <w:vAlign w:val="bottom"/>
            <w:gridSpan w:val="2"/>
            <w:vMerge w:val="restart"/>
          </w:tcPr>
          <w:p>
            <w:pPr>
              <w:jc w:val="center"/>
              <w:ind w:left="6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období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z dôvodu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/riadky súvahy 134 až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82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9"/>
              </w:rPr>
              <w:t>k 31.12.2014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7"/>
              </w:rPr>
              <w:t>kapitálový/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20" w:type="dxa"/>
            <w:vAlign w:val="bottom"/>
            <w:gridSpan w:val="3"/>
            <w:vMerge w:val="restart"/>
          </w:tcPr>
          <w:p>
            <w:pPr>
              <w:jc w:val="center"/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obdobia</w:t>
            </w: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0" w:type="dxa"/>
            <w:vAlign w:val="bottom"/>
            <w:gridSpan w:val="2"/>
            <w:vMerge w:val="restart"/>
          </w:tcPr>
          <w:p>
            <w:pPr>
              <w:jc w:val="center"/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/účet 384/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9"/>
              </w:rPr>
              <w:t>prijatých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7"/>
              </w:rPr>
              <w:t>139/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4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+</w:t>
            </w:r>
          </w:p>
        </w:tc>
        <w:tc>
          <w:tcPr>
            <w:tcW w:w="900" w:type="dxa"/>
            <w:vAlign w:val="bottom"/>
            <w:vMerge w:val="restart"/>
          </w:tcPr>
          <w:p>
            <w:pPr>
              <w:jc w:val="center"/>
              <w:ind w:left="4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00" w:type="dxa"/>
            <w:vAlign w:val="bottom"/>
            <w:vMerge w:val="restart"/>
          </w:tcPr>
          <w:p>
            <w:pPr>
              <w:jc w:val="center"/>
              <w:ind w:left="1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transferov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357 – Ostatné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Bežný,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91 276</w:t>
            </w:r>
          </w:p>
        </w:tc>
        <w:tc>
          <w:tcPr>
            <w:tcW w:w="1020" w:type="dxa"/>
            <w:vAlign w:val="bottom"/>
            <w:gridSpan w:val="2"/>
          </w:tcPr>
          <w:p>
            <w:pPr>
              <w:jc w:val="center"/>
              <w:ind w:left="2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91 276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jc w:val="center"/>
              <w:ind w:left="1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jc w:val="center"/>
              <w:ind w:left="201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3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zúčtovanie rozp. obce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kapitálový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BT</w:t>
            </w: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6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236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Spolu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2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89"/>
              </w:rPr>
              <w:t>-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10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91 276</w:t>
            </w:r>
          </w:p>
        </w:tc>
        <w:tc>
          <w:tcPr>
            <w:tcW w:w="1020" w:type="dxa"/>
            <w:vAlign w:val="bottom"/>
            <w:gridSpan w:val="2"/>
          </w:tcPr>
          <w:p>
            <w:pPr>
              <w:jc w:val="center"/>
              <w:ind w:left="28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  <w:w w:val="98"/>
              </w:rPr>
              <w:t>91 276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100" w:type="dxa"/>
            <w:vAlign w:val="bottom"/>
          </w:tcPr>
          <w:p>
            <w:pPr>
              <w:jc w:val="center"/>
              <w:ind w:left="1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jc w:val="center"/>
              <w:ind w:left="201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0</w:t>
            </w:r>
          </w:p>
        </w:tc>
        <w:tc>
          <w:tcPr>
            <w:tcW w:w="3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236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56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Čl. VII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72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Informácie o údajoch na podsúvahových účtoch</w:t>
      </w:r>
    </w:p>
    <w:p>
      <w:pPr>
        <w:spacing w:after="0" w:line="232" w:lineRule="exact"/>
        <w:rPr>
          <w:sz w:val="20"/>
          <w:szCs w:val="20"/>
          <w:color w:val="auto"/>
        </w:rPr>
      </w:pP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Obec nevedie podsúvahovú evidenciu.</w:t>
      </w:r>
    </w:p>
    <w:p>
      <w:pPr>
        <w:spacing w:after="0" w:line="229" w:lineRule="exact"/>
        <w:rPr>
          <w:sz w:val="20"/>
          <w:szCs w:val="20"/>
          <w:color w:val="auto"/>
        </w:rPr>
      </w:pPr>
    </w:p>
    <w:p>
      <w:pPr>
        <w:ind w:left="454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Čl. VIII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84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Informácie o iných aktívach a iných pasívach</w:t>
      </w:r>
    </w:p>
    <w:p>
      <w:pPr>
        <w:spacing w:after="0" w:line="232" w:lineRule="exact"/>
        <w:rPr>
          <w:sz w:val="20"/>
          <w:szCs w:val="20"/>
          <w:color w:val="auto"/>
        </w:rPr>
      </w:pP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Obec nevedie evidenciu o iných aktívach a iných pasívach.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1" w:lineRule="exact"/>
        <w:rPr>
          <w:sz w:val="20"/>
          <w:szCs w:val="20"/>
          <w:color w:val="auto"/>
        </w:rPr>
      </w:pPr>
    </w:p>
    <w:p>
      <w:pPr>
        <w:ind w:left="458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Čl. IX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50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Informácie o rozpočte a hodnotenie plnenia rozpočtu</w:t>
      </w:r>
    </w:p>
    <w:p>
      <w:pPr>
        <w:spacing w:after="0" w:line="232" w:lineRule="exact"/>
        <w:rPr>
          <w:sz w:val="20"/>
          <w:szCs w:val="20"/>
          <w:color w:val="auto"/>
        </w:rPr>
      </w:pPr>
    </w:p>
    <w:p>
      <w:pPr>
        <w:ind w:left="20"/>
        <w:spacing w:after="0" w:line="239" w:lineRule="auto"/>
        <w:tabs>
          <w:tab w:leader="none" w:pos="3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1.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Informácie o rozpočte a hodnotenie plnenia rozpočtu</w:t>
      </w:r>
    </w:p>
    <w:p>
      <w:pPr>
        <w:spacing w:after="0" w:line="229" w:lineRule="exact"/>
        <w:rPr>
          <w:sz w:val="20"/>
          <w:szCs w:val="20"/>
          <w:color w:val="auto"/>
        </w:rPr>
      </w:pPr>
    </w:p>
    <w:p>
      <w:pPr>
        <w:ind w:left="2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Rozpočet obce bol schválený obecným zastupiteľstvom.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1" w:lineRule="exact"/>
        <w:rPr>
          <w:sz w:val="20"/>
          <w:szCs w:val="20"/>
          <w:color w:val="auto"/>
        </w:rPr>
      </w:pPr>
    </w:p>
    <w:p>
      <w:pPr>
        <w:ind w:left="4620"/>
        <w:spacing w:after="0" w:line="23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Čl. X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3560" w:right="1400" w:hanging="3105"/>
        <w:spacing w:after="0" w:line="23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Informácie o skutočnostiach, ktoré nastali po dni, ku ktorému sa zostavuje účtovná závierka do dňa zostavenia účtovnej závierky</w:t>
      </w: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ind w:left="20" w:right="1520"/>
        <w:spacing w:after="0" w:line="23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Po dni, ku ktorému sa zostavuje účtovná závierka a do dňa jej zostavenia nenastali žiadne významné skutočnosti, ktoré by mali vplyv na zostavenú účtovnú závierku.</w:t>
      </w: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ind w:left="47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18</w:t>
      </w:r>
    </w:p>
    <w:p>
      <w:pPr>
        <w:sectPr>
          <w:pgSz w:w="11900" w:h="16838" w:orient="portrait"/>
          <w:cols w:equalWidth="0" w:num="1">
            <w:col w:w="10600"/>
          </w:cols>
          <w:pgMar w:left="1120" w:top="1085" w:right="180" w:bottom="438" w:gutter="0" w:footer="0" w:header="0"/>
        </w:sectPr>
      </w:pPr>
    </w:p>
    <w:bookmarkStart w:id="18" w:name="page19"/>
    <w:bookmarkEnd w:id="18"/>
    <w:p>
      <w:pPr>
        <w:ind w:left="474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20" w:h="16800" w:orient="portrait"/>
          <w:cols w:equalWidth="1" w:num="1" w:space="0"/>
          <w:pgMar w:left="0" w:top="1440" w:right="12120" w:bottom="1440" w:gutter="0" w:footer="0" w:header="0"/>
        </w:sectPr>
      </w:pPr>
    </w:p>
    <w:bookmarkStart w:id="19" w:name="page20"/>
    <w:bookmarkEnd w:id="19"/>
    <w:p>
      <w:pPr>
        <w:ind w:left="474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20" w:h="16800" w:orient="portrait"/>
          <w:cols w:equalWidth="1" w:num="1" w:space="0"/>
          <w:pgMar w:left="0" w:top="1440" w:right="12120" w:bottom="1440" w:gutter="0" w:footer="0" w:header="0"/>
        </w:sectPr>
      </w:pPr>
    </w:p>
    <w:bookmarkStart w:id="20" w:name="page21"/>
    <w:bookmarkEnd w:id="20"/>
    <w:p>
      <w:pPr>
        <w:ind w:left="474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20" w:h="16800" w:orient="portrait"/>
          <w:cols w:equalWidth="1" w:num="1" w:space="0"/>
          <w:pgMar w:left="0" w:top="1440" w:right="12120" w:bottom="1440" w:gutter="0" w:footer="0" w:header="0"/>
        </w:sectPr>
      </w:pPr>
    </w:p>
    <w:bookmarkStart w:id="21" w:name="page22"/>
    <w:bookmarkEnd w:id="21"/>
    <w:p>
      <w:pPr>
        <w:ind w:left="474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20" w:h="16800" w:orient="portrait"/>
          <w:cols w:equalWidth="1" w:num="1" w:space="0"/>
          <w:pgMar w:left="0" w:top="1440" w:right="12120" w:bottom="1440" w:gutter="0" w:footer="0" w:header="0"/>
        </w:sectPr>
      </w:pPr>
    </w:p>
    <w:bookmarkStart w:id="22" w:name="page23"/>
    <w:bookmarkEnd w:id="22"/>
    <w:p>
      <w:pPr>
        <w:ind w:left="474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20" w:h="16800" w:orient="portrait"/>
          <w:cols w:equalWidth="1" w:num="1" w:space="0"/>
          <w:pgMar w:left="0" w:top="1440" w:right="12120" w:bottom="1440" w:gutter="0" w:footer="0" w:header="0"/>
        </w:sectPr>
      </w:pPr>
    </w:p>
    <w:bookmarkStart w:id="23" w:name="page24"/>
    <w:bookmarkEnd w:id="23"/>
    <w:p>
      <w:pPr>
        <w:ind w:left="474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20" w:h="16800" w:orient="portrait"/>
          <w:cols w:equalWidth="1" w:num="1" w:space="0"/>
          <w:pgMar w:left="0" w:top="1440" w:right="12120" w:bottom="1440" w:gutter="0" w:footer="0" w:header="0"/>
        </w:sectPr>
      </w:pPr>
    </w:p>
    <w:bookmarkStart w:id="24" w:name="page25"/>
    <w:bookmarkEnd w:id="24"/>
    <w:p>
      <w:pPr>
        <w:ind w:left="474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20" w:h="16800" w:orient="portrait"/>
          <w:cols w:equalWidth="1" w:num="1" w:space="0"/>
          <w:pgMar w:left="0" w:top="1440" w:right="12120" w:bottom="1440" w:gutter="0" w:footer="0" w:header="0"/>
        </w:sectPr>
      </w:pPr>
    </w:p>
    <w:bookmarkStart w:id="25" w:name="page26"/>
    <w:bookmarkEnd w:id="25"/>
    <w:p>
      <w:pPr>
        <w:ind w:left="474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20" w:h="16800" w:orient="portrait"/>
          <w:cols w:equalWidth="1" w:num="1" w:space="0"/>
          <w:pgMar w:left="0" w:top="1440" w:right="12120" w:bottom="1440" w:gutter="0" w:footer="0" w:header="0"/>
        </w:sectPr>
      </w:pPr>
    </w:p>
    <w:bookmarkStart w:id="26" w:name="page27"/>
    <w:bookmarkEnd w:id="26"/>
    <w:p>
      <w:pPr>
        <w:ind w:left="474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20" w:h="16800" w:orient="portrait"/>
          <w:cols w:equalWidth="1" w:num="1" w:space="0"/>
          <w:pgMar w:left="0" w:top="1440" w:right="12120" w:bottom="1440" w:gutter="0" w:footer="0" w:header="0"/>
        </w:sectPr>
      </w:pPr>
    </w:p>
    <w:bookmarkStart w:id="27" w:name="page28"/>
    <w:bookmarkEnd w:id="27"/>
    <w:p>
      <w:pPr>
        <w:ind w:left="474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120" w:h="16800" w:orient="portrait"/>
      <w:cols w:equalWidth="1" w:num="1" w:space="0"/>
      <w:pgMar w:left="0" w:top="1440" w:right="1212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0">
    <w:nsid w:val="79E2A9E3"/>
    <w:multiLevelType w:val="hybridMultilevel"/>
    <w:lvl w:ilvl="0">
      <w:lvlJc w:val="left"/>
      <w:lvlText w:val="%1)"/>
      <w:numFmt w:val="lowerLetter"/>
      <w:start w:val="1"/>
    </w:lvl>
  </w:abstractNum>
  <w:abstractNum w:abstractNumId="1">
    <w:nsid w:val="7545E146"/>
    <w:multiLevelType w:val="hybridMultilevel"/>
    <w:lvl w:ilvl="0">
      <w:lvlJc w:val="left"/>
      <w:lvlText w:val="%1)"/>
      <w:numFmt w:val="lowerLetter"/>
      <w:start w:val="2"/>
    </w:lvl>
  </w:abstractNum>
  <w:abstractNum w:abstractNumId="2">
    <w:nsid w:val="515F007C"/>
    <w:multiLevelType w:val="hybridMultilevel"/>
    <w:lvl w:ilvl="0">
      <w:lvlJc w:val="left"/>
      <w:lvlText w:val="%1)"/>
      <w:numFmt w:val="lowerLetter"/>
      <w:start w:val="4"/>
    </w:lvl>
  </w:abstractNum>
  <w:abstractNum w:abstractNumId="3">
    <w:nsid w:val="5BD062C2"/>
    <w:multiLevelType w:val="hybridMultilevel"/>
    <w:lvl w:ilvl="0">
      <w:lvlJc w:val="left"/>
      <w:lvlText w:val="%1."/>
      <w:numFmt w:val="decimal"/>
      <w:start w:val="4"/>
    </w:lvl>
  </w:abstractNum>
  <w:abstractNum w:abstractNumId="4">
    <w:nsid w:val="12200854"/>
    <w:multiLevelType w:val="hybridMultilevel"/>
    <w:lvl w:ilvl="0">
      <w:lvlJc w:val="left"/>
      <w:lvlText w:val="%1."/>
      <w:numFmt w:val="decimal"/>
      <w:start w:val="1"/>
    </w:lvl>
  </w:abstractNum>
  <w:abstractNum w:abstractNumId="5">
    <w:nsid w:val="4DB127F8"/>
    <w:multiLevelType w:val="hybridMultilevel"/>
    <w:lvl w:ilvl="0">
      <w:lvlJc w:val="left"/>
      <w:lvlText w:val="%1."/>
      <w:numFmt w:val="decimal"/>
      <w:start w:val="2"/>
    </w:lvl>
  </w:abstractNum>
  <w:abstractNum w:abstractNumId="6">
    <w:nsid w:val="216231B"/>
    <w:multiLevelType w:val="hybridMultilevel"/>
    <w:lvl w:ilvl="0">
      <w:lvlJc w:val="left"/>
      <w:lvlText w:val="%1."/>
      <w:numFmt w:val="decimal"/>
      <w:start w:val="6"/>
    </w:lvl>
  </w:abstractNum>
  <w:abstractNum w:abstractNumId="7">
    <w:nsid w:val="1F16E9E8"/>
    <w:multiLevelType w:val="hybridMultilevel"/>
    <w:lvl w:ilvl="0">
      <w:lvlJc w:val="left"/>
      <w:lvlText w:val="%1."/>
      <w:numFmt w:val="decimal"/>
      <w:start w:val="2"/>
    </w:lvl>
  </w:abstractNum>
  <w:abstractNum w:abstractNumId="8">
    <w:nsid w:val="1190CDE7"/>
    <w:multiLevelType w:val="hybridMultilevel"/>
    <w:lvl w:ilvl="0">
      <w:lvlJc w:val="left"/>
      <w:lvlText w:val="%1."/>
      <w:numFmt w:val="decimal"/>
      <w:start w:val="1"/>
    </w:lvl>
  </w:abstractNum>
  <w:abstractNum w:abstractNumId="9">
    <w:nsid w:val="66EF438D"/>
    <w:multiLevelType w:val="hybridMultilevel"/>
    <w:lvl w:ilvl="0">
      <w:lvlJc w:val="left"/>
      <w:lvlText w:val="%1."/>
      <w:numFmt w:val="decimal"/>
      <w:start w:val="1"/>
    </w:lvl>
  </w:abstractNum>
  <w:abstractNum w:abstractNumId="10">
    <w:nsid w:val="140E0F76"/>
    <w:multiLevelType w:val="hybridMultilevel"/>
    <w:lvl w:ilvl="0">
      <w:lvlJc w:val="left"/>
      <w:lvlText w:val="%1."/>
      <w:numFmt w:val="upperLetter"/>
      <w:start w:val="9"/>
    </w:lvl>
  </w:abstractNum>
  <w:abstractNum w:abstractNumId="11">
    <w:nsid w:val="3352255A"/>
    <w:multiLevelType w:val="hybridMultilevel"/>
    <w:lvl w:ilvl="0">
      <w:lvlJc w:val="left"/>
      <w:lvlText w:val="%1."/>
      <w:numFmt w:val="upperLetter"/>
      <w:start w:val="35"/>
    </w:lvl>
  </w:abstractNum>
  <w:abstractNum w:abstractNumId="12">
    <w:nsid w:val="109CF92E"/>
    <w:multiLevelType w:val="hybridMultilevel"/>
    <w:lvl w:ilvl="0">
      <w:lvlJc w:val="left"/>
      <w:lvlText w:val="%1."/>
      <w:numFmt w:val="decimal"/>
      <w:start w:val="1"/>
    </w:lvl>
  </w:abstractNum>
  <w:abstractNum w:abstractNumId="13">
    <w:nsid w:val="DED7263"/>
    <w:multiLevelType w:val="hybridMultilevel"/>
    <w:lvl w:ilvl="0">
      <w:lvlJc w:val="left"/>
      <w:lvlText w:val="%1."/>
      <w:numFmt w:val="decimal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numbering" Target="numbering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2016-04-04T15:27:28Z</dcterms:created>
  <dcterms:modified xsi:type="dcterms:W3CDTF">2016-04-04T15:27:28Z</dcterms:modified>
</cp:coreProperties>
</file>