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54" w:rsidRDefault="00742387" w:rsidP="00FA1418">
      <w:pPr>
        <w:pStyle w:val="Bezriadkovania"/>
        <w:rPr>
          <w:sz w:val="16"/>
          <w:szCs w:val="16"/>
        </w:rPr>
      </w:pPr>
      <w:r>
        <w:tab/>
      </w:r>
      <w:r w:rsidRPr="00742387">
        <w:rPr>
          <w:sz w:val="20"/>
          <w:szCs w:val="20"/>
        </w:rPr>
        <w:t xml:space="preserve">Poznámky </w:t>
      </w:r>
      <w:proofErr w:type="spellStart"/>
      <w:r w:rsidRPr="00742387">
        <w:rPr>
          <w:sz w:val="20"/>
          <w:szCs w:val="20"/>
        </w:rPr>
        <w:t>Úč</w:t>
      </w:r>
      <w:proofErr w:type="spellEnd"/>
      <w:r w:rsidRPr="00742387">
        <w:rPr>
          <w:sz w:val="20"/>
          <w:szCs w:val="20"/>
        </w:rPr>
        <w:t xml:space="preserve"> MÚJ 3-01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IČO 3</w:t>
      </w:r>
      <w:r w:rsidR="00C46454">
        <w:rPr>
          <w:sz w:val="20"/>
          <w:szCs w:val="20"/>
        </w:rPr>
        <w:t>13</w:t>
      </w:r>
      <w:r w:rsidRPr="00742387">
        <w:rPr>
          <w:sz w:val="20"/>
          <w:szCs w:val="20"/>
        </w:rPr>
        <w:t>568</w:t>
      </w:r>
      <w:r w:rsidR="00C46454">
        <w:rPr>
          <w:sz w:val="20"/>
          <w:szCs w:val="20"/>
        </w:rPr>
        <w:t>34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DIČ 2020</w:t>
      </w:r>
      <w:r w:rsidR="00C46454">
        <w:rPr>
          <w:sz w:val="20"/>
          <w:szCs w:val="20"/>
        </w:rPr>
        <w:t>333227</w:t>
      </w:r>
    </w:p>
    <w:p w:rsidR="00742387" w:rsidRDefault="00742387" w:rsidP="00FA1418">
      <w:pPr>
        <w:pStyle w:val="Bezriadkovania"/>
        <w:rPr>
          <w:b/>
          <w:sz w:val="24"/>
          <w:szCs w:val="24"/>
        </w:rPr>
      </w:pPr>
      <w:r w:rsidRPr="00742387"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POZNÁMKY 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31.12.201</w:t>
      </w:r>
      <w:r w:rsidR="00C46454">
        <w:rPr>
          <w:b/>
          <w:sz w:val="24"/>
          <w:szCs w:val="24"/>
        </w:rPr>
        <w:t>5</w:t>
      </w:r>
    </w:p>
    <w:p w:rsidR="00742387" w:rsidRDefault="00742387" w:rsidP="00FA1418">
      <w:pPr>
        <w:pStyle w:val="Bezriadkovania"/>
        <w:rPr>
          <w:b/>
          <w:sz w:val="24"/>
          <w:szCs w:val="24"/>
        </w:rPr>
      </w:pPr>
    </w:p>
    <w:p w:rsidR="00742387" w:rsidRDefault="00742387" w:rsidP="00FA1418">
      <w:pPr>
        <w:pStyle w:val="Bezriadkovania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 w:rsidRPr="00742387">
        <w:rPr>
          <w:b/>
          <w:i/>
          <w:sz w:val="24"/>
          <w:szCs w:val="24"/>
        </w:rPr>
        <w:t>Článok I.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 w:rsidRPr="00DB5D04">
        <w:rPr>
          <w:b/>
          <w:i/>
          <w:sz w:val="24"/>
          <w:szCs w:val="24"/>
        </w:rPr>
        <w:t>(1)</w:t>
      </w:r>
      <w:r w:rsidRPr="00DB5D04">
        <w:rPr>
          <w:b/>
          <w:i/>
          <w:sz w:val="24"/>
          <w:szCs w:val="24"/>
        </w:rPr>
        <w:tab/>
        <w:t>Názov a</w:t>
      </w:r>
      <w:r>
        <w:rPr>
          <w:b/>
          <w:i/>
          <w:sz w:val="24"/>
          <w:szCs w:val="24"/>
        </w:rPr>
        <w:t> </w:t>
      </w:r>
      <w:r w:rsidRPr="00DB5D04">
        <w:rPr>
          <w:b/>
          <w:i/>
          <w:sz w:val="24"/>
          <w:szCs w:val="24"/>
        </w:rPr>
        <w:t>sídlo</w:t>
      </w:r>
    </w:p>
    <w:p w:rsidR="00C46454" w:rsidRDefault="00DB5D04" w:rsidP="00C4645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C46454">
        <w:rPr>
          <w:sz w:val="24"/>
          <w:szCs w:val="24"/>
        </w:rPr>
        <w:t>VYDOS Bratislava, s. r. o.</w:t>
      </w:r>
    </w:p>
    <w:p w:rsidR="00C46454" w:rsidRDefault="00C46454" w:rsidP="00C4645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Trnavská cesta 33/c</w:t>
      </w:r>
    </w:p>
    <w:p w:rsidR="00C46454" w:rsidRDefault="00C46454" w:rsidP="00C4645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831 04 Bratislava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Údaje o konsolidovanom celku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C46454">
        <w:rPr>
          <w:sz w:val="24"/>
          <w:szCs w:val="24"/>
        </w:rPr>
        <w:t>Spoločnosť nie je konsolidujúcou</w:t>
      </w:r>
      <w:r>
        <w:rPr>
          <w:sz w:val="24"/>
          <w:szCs w:val="24"/>
        </w:rPr>
        <w:t xml:space="preserve"> účtovnou jednotkou.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Priemerný prepočítaný počet zamestnancov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</w:t>
      </w:r>
      <w:r w:rsidR="00363819">
        <w:rPr>
          <w:sz w:val="24"/>
          <w:szCs w:val="24"/>
        </w:rPr>
        <w:t xml:space="preserve"> eviduje dvoch</w:t>
      </w:r>
      <w:r>
        <w:rPr>
          <w:sz w:val="24"/>
          <w:szCs w:val="24"/>
        </w:rPr>
        <w:t xml:space="preserve"> zamestnancov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Článok II.</w:t>
      </w:r>
    </w:p>
    <w:p w:rsidR="00DB5D04" w:rsidRDefault="00854C15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 w:rsidR="00DB5D04">
        <w:rPr>
          <w:b/>
          <w:i/>
          <w:sz w:val="24"/>
          <w:szCs w:val="24"/>
        </w:rPr>
        <w:tab/>
        <w:t>Informácie o prijatých postupoch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závierka bola zostavená za predpokladu nepretržitého trvania spoločnosti.</w:t>
      </w:r>
    </w:p>
    <w:p w:rsidR="00854C15" w:rsidRDefault="00854C15" w:rsidP="00FA1418">
      <w:pPr>
        <w:pStyle w:val="Bezriadkovania"/>
        <w:rPr>
          <w:sz w:val="24"/>
          <w:szCs w:val="24"/>
        </w:rPr>
      </w:pP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Spôsob oceňovania jednotlivých zložiek majetku a záväzkov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a) Dlhodobý majetok bol oceňovaný cenou obstarania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b) Zásoby boli oceňované cenou obstarania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c) Pohľadávky sa pri ich vzniku oceňovali nominálnou hodnotou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d) Krátkodobý finančný majetok sa oceňoval nominálnou hodnotou</w:t>
      </w:r>
    </w:p>
    <w:p w:rsidR="00854C15" w:rsidRDefault="00CD3BBA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e) Záväzky sa pri ich vzniku sa oceňovali nominálnou hodnotou.</w:t>
      </w:r>
    </w:p>
    <w:p w:rsidR="00CD3BBA" w:rsidRDefault="00CD3BBA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f) Účtovná jednotka neúčtovala o derivátových operáciách</w:t>
      </w:r>
      <w:r>
        <w:rPr>
          <w:sz w:val="24"/>
          <w:szCs w:val="24"/>
        </w:rPr>
        <w:tab/>
      </w:r>
    </w:p>
    <w:p w:rsidR="00CD3BBA" w:rsidRDefault="00CD3BBA" w:rsidP="00FA1418">
      <w:pPr>
        <w:pStyle w:val="Bezriadkovania"/>
        <w:rPr>
          <w:sz w:val="24"/>
          <w:szCs w:val="24"/>
        </w:rPr>
      </w:pPr>
    </w:p>
    <w:p w:rsidR="00CD3BBA" w:rsidRPr="00CD3BBA" w:rsidRDefault="00CD3BBA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</w:r>
      <w:r w:rsidRPr="00CD3BB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Spôsob zostavenia odpisového plánu pre dlhodobý majetok</w:t>
      </w:r>
    </w:p>
    <w:p w:rsidR="00CD3BBA" w:rsidRDefault="00CD3BBA" w:rsidP="00FA1418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tbl>
      <w:tblPr>
        <w:tblW w:w="909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97"/>
        <w:gridCol w:w="497"/>
        <w:gridCol w:w="497"/>
        <w:gridCol w:w="498"/>
        <w:gridCol w:w="49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28"/>
        <w:gridCol w:w="831"/>
      </w:tblGrid>
      <w:tr w:rsidR="00CD3BBA" w:rsidRPr="00CD3BBA" w:rsidTr="00CD3BBA">
        <w:trPr>
          <w:trHeight w:val="288"/>
        </w:trPr>
        <w:tc>
          <w:tcPr>
            <w:tcW w:w="80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zostavenia odpisového plánu pre jednotlivé druhy dlhodobého majetku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54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samostatných hnuteľných vecí je rovnomerným spôsobom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a) odpisová skupina 1            </w:t>
            </w:r>
          </w:p>
          <w:p w:rsidR="00BA33FB" w:rsidRPr="00CD3BBA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- 4 roky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b) odpisová skupina 2            </w:t>
            </w:r>
          </w:p>
          <w:p w:rsidR="00BA33FB" w:rsidRPr="00CD3BBA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- 6 rokov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c) odpisová skupina 3            </w:t>
            </w:r>
          </w:p>
          <w:p w:rsidR="00BA33FB" w:rsidRPr="00CD3BBA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- 8 rokov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d) odpisová skupina 4            </w:t>
            </w:r>
          </w:p>
          <w:p w:rsidR="00BA33FB" w:rsidRPr="00CD3BBA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- 12 rokov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FB" w:rsidRPr="00CD3BBA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774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e) odpisová skupina 5</w:t>
            </w: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- 20 rokov</w:t>
            </w: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f) odpisová skupina 6</w:t>
            </w: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- 40 rokov</w:t>
            </w: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BA33FB" w:rsidRDefault="00BA33FB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Plán na jednotlivé druhy zaradeného majetku sa vypočítava podľa doby zaradenia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687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363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tz</w:t>
            </w:r>
            <w:proofErr w:type="spellEnd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. majetok kúpený a zaradený v</w:t>
            </w:r>
            <w:r w:rsidR="00363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 auguste </w:t>
            </w: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vstupná cena /48 *</w:t>
            </w:r>
            <w:r w:rsidR="00363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5</w:t>
            </w: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/prvý rok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44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363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nasledujúce tri roky 3/4 a posledný rok(5) </w:t>
            </w:r>
            <w:r w:rsidR="00363819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/48 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5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Rovnaká metóda sa týka všetkých odpisových skupín.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D3BBA" w:rsidRDefault="00CD3BBA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Zmeny účtovných zásad</w:t>
      </w: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Zmeny účtovných zásad a metód</w:t>
      </w:r>
      <w:r w:rsidR="00363819">
        <w:rPr>
          <w:sz w:val="24"/>
          <w:szCs w:val="24"/>
        </w:rPr>
        <w:t xml:space="preserve"> v priebehu účtovného obdobia </w:t>
      </w:r>
      <w:r>
        <w:rPr>
          <w:sz w:val="24"/>
          <w:szCs w:val="24"/>
        </w:rPr>
        <w:t>nastali</w:t>
      </w:r>
    </w:p>
    <w:p w:rsidR="00363819" w:rsidRDefault="00363819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pri odpisovaní dlhodobého majetku v zmysle Zákona o dani z</w:t>
      </w:r>
      <w:r w:rsidR="0092138B">
        <w:rPr>
          <w:sz w:val="24"/>
          <w:szCs w:val="24"/>
        </w:rPr>
        <w:t> </w:t>
      </w:r>
      <w:r>
        <w:rPr>
          <w:sz w:val="24"/>
          <w:szCs w:val="24"/>
        </w:rPr>
        <w:t>príjmov</w:t>
      </w:r>
      <w:r w:rsidR="009213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dotáciách</w:t>
      </w: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O dotáciách sa neúčtovalo.</w:t>
      </w:r>
    </w:p>
    <w:p w:rsidR="0036692B" w:rsidRDefault="0036692B" w:rsidP="00CD3BBA">
      <w:pPr>
        <w:pStyle w:val="Bezriadkovania"/>
        <w:rPr>
          <w:sz w:val="24"/>
          <w:szCs w:val="24"/>
        </w:rPr>
      </w:pP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(6)</w:t>
      </w:r>
      <w:r>
        <w:rPr>
          <w:b/>
          <w:i/>
          <w:sz w:val="24"/>
          <w:szCs w:val="24"/>
        </w:rPr>
        <w:tab/>
        <w:t>Opravy významných chýb minulých účtovných období</w:t>
      </w: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V bežnom účtovnom období sa neúčtovali opravy chýb minulých období.</w:t>
      </w:r>
    </w:p>
    <w:p w:rsidR="0036692B" w:rsidRDefault="0036692B" w:rsidP="00CD3BBA">
      <w:pPr>
        <w:pStyle w:val="Bezriadkovania"/>
        <w:rPr>
          <w:sz w:val="24"/>
          <w:szCs w:val="24"/>
        </w:rPr>
      </w:pP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36692B" w:rsidRDefault="0036692B" w:rsidP="00CD3BBA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Pr="0036692B">
        <w:rPr>
          <w:b/>
          <w:i/>
          <w:sz w:val="24"/>
          <w:szCs w:val="24"/>
        </w:rPr>
        <w:t>Článok III.</w:t>
      </w:r>
    </w:p>
    <w:p w:rsidR="0036692B" w:rsidRDefault="0036692B" w:rsidP="00CD3BBA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Informácie, ktoré vysvetľujú a dopĺňajú súvahu a výkaz ziskov a strát</w:t>
      </w:r>
    </w:p>
    <w:p w:rsidR="0036692B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tieto účtovné prípady sa v bežnom účtovnom období nevyskytli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Informácie o záväzkoch</w:t>
      </w: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neeviduje záväzky s dobou splatnosti dlhšou ako päť rokov.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Informácie o vlastných akciách</w:t>
      </w: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nevlastní žiadne akcie.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39170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Informácie o orgánoch účtovnej jednotky</w:t>
      </w:r>
    </w:p>
    <w:p w:rsidR="0039170E" w:rsidRDefault="0039170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p w:rsidR="0039170E" w:rsidRDefault="0039170E" w:rsidP="00CD3BBA">
      <w:pPr>
        <w:pStyle w:val="Bezriadkovania"/>
        <w:rPr>
          <w:sz w:val="24"/>
          <w:szCs w:val="24"/>
        </w:rPr>
      </w:pPr>
    </w:p>
    <w:p w:rsidR="0039170E" w:rsidRDefault="0039170E" w:rsidP="00CD3BBA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povinnostiach účtovnej jednotky</w:t>
      </w:r>
    </w:p>
    <w:p w:rsidR="0039170E" w:rsidRPr="0039170E" w:rsidRDefault="0039170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sectPr w:rsidR="0039170E" w:rsidRPr="0039170E" w:rsidSect="0056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hyphenationZone w:val="425"/>
  <w:characterSpacingControl w:val="doNotCompress"/>
  <w:compat/>
  <w:rsids>
    <w:rsidRoot w:val="00FA1418"/>
    <w:rsid w:val="000369D5"/>
    <w:rsid w:val="003475EA"/>
    <w:rsid w:val="00363819"/>
    <w:rsid w:val="0036692B"/>
    <w:rsid w:val="0039170E"/>
    <w:rsid w:val="005602FA"/>
    <w:rsid w:val="00742387"/>
    <w:rsid w:val="007B76FE"/>
    <w:rsid w:val="00854C15"/>
    <w:rsid w:val="0092138B"/>
    <w:rsid w:val="00980559"/>
    <w:rsid w:val="00B73B94"/>
    <w:rsid w:val="00BA33FB"/>
    <w:rsid w:val="00C46454"/>
    <w:rsid w:val="00CA7691"/>
    <w:rsid w:val="00CD3BBA"/>
    <w:rsid w:val="00D464EA"/>
    <w:rsid w:val="00DB5D04"/>
    <w:rsid w:val="00FA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02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A14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2016-05-01T18:27:00Z</dcterms:created>
  <dcterms:modified xsi:type="dcterms:W3CDTF">2016-05-01T19:16:00Z</dcterms:modified>
</cp:coreProperties>
</file>