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E4A" w:rsidRDefault="006D3E4A" w:rsidP="00930053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IČO:  00320447        NÁZOV:  Zvolenská Slatina</w:t>
      </w:r>
    </w:p>
    <w:p w:rsidR="006D3E4A" w:rsidRDefault="006D3E4A" w:rsidP="00930053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KÓD OBCE:  518972    TYP:  22  Obec     OKRES:  611 Zvolen</w:t>
      </w:r>
    </w:p>
    <w:p w:rsidR="006D3E4A" w:rsidRDefault="006D3E4A" w:rsidP="00930053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za:   r. 201</w:t>
      </w:r>
      <w:r w:rsidR="00133239">
        <w:rPr>
          <w:b/>
          <w:sz w:val="28"/>
          <w:szCs w:val="28"/>
        </w:rPr>
        <w:t>5</w:t>
      </w:r>
    </w:p>
    <w:p w:rsidR="006D3E4A" w:rsidRDefault="006D3E4A" w:rsidP="00943CDA">
      <w:pPr>
        <w:pStyle w:val="Bezriadkovania"/>
        <w:jc w:val="center"/>
        <w:rPr>
          <w:b/>
          <w:sz w:val="28"/>
          <w:szCs w:val="28"/>
        </w:rPr>
      </w:pPr>
    </w:p>
    <w:p w:rsidR="00943CDA" w:rsidRPr="00252927" w:rsidRDefault="00943CDA" w:rsidP="00943CDA">
      <w:pPr>
        <w:pStyle w:val="Bezriadkovania"/>
        <w:jc w:val="center"/>
        <w:rPr>
          <w:b/>
          <w:sz w:val="28"/>
          <w:szCs w:val="28"/>
        </w:rPr>
      </w:pPr>
      <w:r w:rsidRPr="00252927">
        <w:rPr>
          <w:b/>
          <w:sz w:val="28"/>
          <w:szCs w:val="28"/>
        </w:rPr>
        <w:t xml:space="preserve">Poznámky ku konsolidovanej účtovnej závierke za rok </w:t>
      </w:r>
      <w:r w:rsidR="000C2E18">
        <w:rPr>
          <w:b/>
          <w:sz w:val="28"/>
          <w:szCs w:val="28"/>
        </w:rPr>
        <w:t>201</w:t>
      </w:r>
      <w:r w:rsidR="00133239">
        <w:rPr>
          <w:b/>
          <w:sz w:val="28"/>
          <w:szCs w:val="28"/>
        </w:rPr>
        <w:t>5</w:t>
      </w:r>
    </w:p>
    <w:p w:rsidR="00943CDA" w:rsidRPr="00252927" w:rsidRDefault="00943CDA" w:rsidP="00943CDA">
      <w:pPr>
        <w:pStyle w:val="Bezriadkovania"/>
        <w:jc w:val="center"/>
        <w:rPr>
          <w:b/>
          <w:sz w:val="28"/>
          <w:szCs w:val="28"/>
        </w:rPr>
      </w:pPr>
      <w:r w:rsidRPr="00252927">
        <w:rPr>
          <w:b/>
          <w:sz w:val="28"/>
          <w:szCs w:val="28"/>
        </w:rPr>
        <w:t>v zmysle Opatrenia MF č.</w:t>
      </w:r>
      <w:r>
        <w:rPr>
          <w:b/>
          <w:sz w:val="28"/>
          <w:szCs w:val="28"/>
        </w:rPr>
        <w:t xml:space="preserve"> </w:t>
      </w:r>
      <w:r w:rsidRPr="00252927">
        <w:rPr>
          <w:b/>
          <w:sz w:val="28"/>
          <w:szCs w:val="28"/>
        </w:rPr>
        <w:t>27526/2008-31 zo 17.12.2008</w:t>
      </w:r>
    </w:p>
    <w:p w:rsidR="00930053" w:rsidRDefault="00930053" w:rsidP="00943CDA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943CDA" w:rsidRPr="00252927" w:rsidRDefault="00943CDA" w:rsidP="00943CDA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Čl. 1</w:t>
      </w:r>
    </w:p>
    <w:p w:rsidR="00943CDA" w:rsidRDefault="00943CDA" w:rsidP="00943CDA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Všeobecné údaje</w:t>
      </w:r>
    </w:p>
    <w:p w:rsidR="007F39FB" w:rsidRDefault="007F39FB" w:rsidP="007F39FB">
      <w:pPr>
        <w:spacing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1.  Identifikačné údaje konsolidujúcej účtovnej jednotky:</w:t>
      </w:r>
    </w:p>
    <w:p w:rsidR="00943CDA" w:rsidRPr="00252927" w:rsidRDefault="00943CDA" w:rsidP="00943CDA">
      <w:pPr>
        <w:pStyle w:val="Bezriadkovania"/>
        <w:ind w:left="4245" w:hanging="4245"/>
      </w:pPr>
      <w:r w:rsidRPr="00252927">
        <w:rPr>
          <w:b/>
        </w:rPr>
        <w:t>Konsolidujúca účtovná jednotka :</w:t>
      </w:r>
      <w:r w:rsidRPr="00252927">
        <w:t xml:space="preserve"> </w:t>
      </w:r>
      <w:r w:rsidRPr="00252927">
        <w:tab/>
      </w:r>
      <w:r w:rsidRPr="00252927">
        <w:tab/>
        <w:t>Obec  Zvolenská Slatina, SNP  370/19, 962 01 Zvolenská Slatina</w:t>
      </w:r>
    </w:p>
    <w:p w:rsidR="00943CDA" w:rsidRPr="00252927" w:rsidRDefault="00943CDA" w:rsidP="00943CDA">
      <w:pPr>
        <w:pStyle w:val="Bezriadkovania"/>
      </w:pPr>
      <w:r w:rsidRPr="00252927">
        <w:t>IČO:  00320447</w:t>
      </w:r>
    </w:p>
    <w:p w:rsidR="00943CDA" w:rsidRPr="00252927" w:rsidRDefault="00943CDA" w:rsidP="00943CDA">
      <w:pPr>
        <w:pStyle w:val="Bezriadkovania"/>
      </w:pPr>
      <w:r w:rsidRPr="00252927">
        <w:t>Počet zamestnancov počas účtovného obdobia:  1</w:t>
      </w:r>
      <w:r w:rsidR="007F39FB">
        <w:t>1</w:t>
      </w:r>
    </w:p>
    <w:p w:rsidR="00943CDA" w:rsidRPr="00252927" w:rsidRDefault="00943CDA" w:rsidP="00943CDA">
      <w:pPr>
        <w:pStyle w:val="Bezriadkovania"/>
      </w:pPr>
      <w:r w:rsidRPr="00252927">
        <w:t>Riadiaci zamestnanec:  1</w:t>
      </w:r>
    </w:p>
    <w:p w:rsidR="00943CDA" w:rsidRDefault="00943CDA" w:rsidP="00943CDA">
      <w:pPr>
        <w:pStyle w:val="Bezriadkovania"/>
      </w:pPr>
      <w:r w:rsidRPr="00252927">
        <w:t xml:space="preserve">Právna forma:  </w:t>
      </w:r>
      <w:r w:rsidR="007F39FB">
        <w:t>obec</w:t>
      </w:r>
    </w:p>
    <w:p w:rsidR="007F39FB" w:rsidRPr="00252927" w:rsidRDefault="007F39FB" w:rsidP="00943CDA">
      <w:pPr>
        <w:pStyle w:val="Bezriadkovania"/>
      </w:pPr>
      <w:r>
        <w:t>Dátum založenia</w:t>
      </w:r>
      <w:r>
        <w:tab/>
      </w:r>
      <w:r>
        <w:tab/>
      </w:r>
      <w:r>
        <w:tab/>
      </w:r>
      <w:r>
        <w:tab/>
        <w:t>01.07.1973</w:t>
      </w:r>
    </w:p>
    <w:p w:rsidR="00943CDA" w:rsidRPr="00252927" w:rsidRDefault="00943CDA" w:rsidP="00943CDA">
      <w:pPr>
        <w:pStyle w:val="Bezriadkovania"/>
      </w:pPr>
    </w:p>
    <w:p w:rsidR="00943CDA" w:rsidRPr="00252927" w:rsidRDefault="00943CDA" w:rsidP="00943CDA">
      <w:pPr>
        <w:pStyle w:val="Bezriadkovania"/>
      </w:pPr>
      <w:r w:rsidRPr="00252927">
        <w:t xml:space="preserve">Zodpovedný člen štatutárneho orgánu: </w:t>
      </w:r>
      <w:r w:rsidRPr="00252927">
        <w:tab/>
      </w:r>
      <w:r w:rsidRPr="00252927">
        <w:tab/>
      </w:r>
      <w:r>
        <w:t xml:space="preserve">Ing. Mária Klimentová </w:t>
      </w:r>
      <w:r w:rsidRPr="00252927">
        <w:t xml:space="preserve"> – starosta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>Číslo telefónu: 045/53942</w:t>
      </w:r>
      <w:r w:rsidR="007F39FB">
        <w:t>12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E-mail: </w:t>
      </w:r>
      <w:hyperlink r:id="rId9" w:history="1">
        <w:r w:rsidR="007F39FB" w:rsidRPr="004207D3">
          <w:rPr>
            <w:rStyle w:val="Hypertextovprepojenie"/>
            <w:rFonts w:cs="Times New Roman"/>
            <w:sz w:val="24"/>
            <w:szCs w:val="24"/>
          </w:rPr>
          <w:t>starosta@zvolenskaslatina.sk</w:t>
        </w:r>
      </w:hyperlink>
    </w:p>
    <w:p w:rsidR="00930053" w:rsidRDefault="00930053" w:rsidP="00943CDA">
      <w:pPr>
        <w:spacing w:line="240" w:lineRule="auto"/>
        <w:rPr>
          <w:rFonts w:cs="Times New Roman"/>
        </w:rPr>
      </w:pPr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  <w:r w:rsidRPr="00252927">
        <w:rPr>
          <w:rFonts w:cs="Times New Roman"/>
        </w:rPr>
        <w:t>Zodpovedná osoba za zostavenie podkladov pre konsolidáciu</w:t>
      </w:r>
      <w:r w:rsidRPr="00252927">
        <w:rPr>
          <w:rFonts w:cs="Times New Roman"/>
          <w:sz w:val="24"/>
          <w:szCs w:val="24"/>
        </w:rPr>
        <w:t>:</w:t>
      </w:r>
      <w:r w:rsidRPr="00252927">
        <w:rPr>
          <w:rFonts w:cs="Times New Roman"/>
          <w:sz w:val="24"/>
          <w:szCs w:val="24"/>
        </w:rPr>
        <w:tab/>
      </w:r>
      <w:r w:rsidRPr="00252927">
        <w:rPr>
          <w:rFonts w:cs="Times New Roman"/>
          <w:sz w:val="24"/>
          <w:szCs w:val="24"/>
        </w:rPr>
        <w:tab/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Anna </w:t>
      </w:r>
      <w:proofErr w:type="spellStart"/>
      <w:r w:rsidRPr="00252927">
        <w:t>Svoreňová</w:t>
      </w:r>
      <w:proofErr w:type="spellEnd"/>
      <w:r w:rsidRPr="00252927">
        <w:t xml:space="preserve"> – ekonóm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>Číslo telefónu: 045/5394</w:t>
      </w:r>
      <w:r w:rsidR="007F39FB">
        <w:t>785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E-mail: </w:t>
      </w:r>
      <w:hyperlink r:id="rId10" w:history="1">
        <w:r w:rsidR="007F39FB" w:rsidRPr="004207D3">
          <w:rPr>
            <w:rStyle w:val="Hypertextovprepojenie"/>
            <w:rFonts w:cs="Times New Roman"/>
            <w:sz w:val="24"/>
            <w:szCs w:val="24"/>
          </w:rPr>
          <w:t>ekonom@zvolenskaslatina.sk</w:t>
        </w:r>
      </w:hyperlink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</w:p>
    <w:p w:rsidR="00943CDA" w:rsidRPr="00252927" w:rsidRDefault="00943CDA" w:rsidP="00943CDA">
      <w:pPr>
        <w:pStyle w:val="Bezriadkovania"/>
      </w:pPr>
      <w:r w:rsidRPr="00252927">
        <w:rPr>
          <w:b/>
        </w:rPr>
        <w:t>Konsolidovaná účtovná jednotka:</w:t>
      </w:r>
      <w:r w:rsidRPr="00252927">
        <w:tab/>
      </w:r>
      <w:r w:rsidRPr="00252927">
        <w:tab/>
        <w:t xml:space="preserve">ZŠ s materskou školou, 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Ul. </w:t>
      </w:r>
      <w:proofErr w:type="spellStart"/>
      <w:r w:rsidRPr="00252927">
        <w:t>T.Vansovej</w:t>
      </w:r>
      <w:proofErr w:type="spellEnd"/>
      <w:r w:rsidRPr="00252927">
        <w:t xml:space="preserve"> 353/3, 962 01 Zvolenská Slatina</w:t>
      </w:r>
    </w:p>
    <w:p w:rsidR="00943CDA" w:rsidRPr="00252927" w:rsidRDefault="00943CDA" w:rsidP="00943CDA">
      <w:pPr>
        <w:pStyle w:val="Bezriadkovania"/>
      </w:pPr>
      <w:r w:rsidRPr="00252927">
        <w:t>IČO:  37833626</w:t>
      </w:r>
    </w:p>
    <w:p w:rsidR="00943CDA" w:rsidRPr="00252927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Počet zamestnancov počas účtovného obdobia: </w:t>
      </w:r>
      <w:r w:rsidR="007F39FB">
        <w:rPr>
          <w:sz w:val="24"/>
          <w:szCs w:val="24"/>
        </w:rPr>
        <w:t>43</w:t>
      </w:r>
    </w:p>
    <w:p w:rsidR="00943CDA" w:rsidRPr="00252927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>Riadiaci zamestnanec:  1</w:t>
      </w:r>
    </w:p>
    <w:p w:rsidR="00943CDA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Právna forma:  </w:t>
      </w:r>
      <w:r w:rsidR="007F39FB">
        <w:rPr>
          <w:sz w:val="24"/>
          <w:szCs w:val="24"/>
        </w:rPr>
        <w:t>rozpočtová organizácia</w:t>
      </w:r>
    </w:p>
    <w:p w:rsidR="007F39FB" w:rsidRDefault="007F39FB" w:rsidP="00943CD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Dátum zriadenia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01.0</w:t>
      </w:r>
      <w:r w:rsidR="000C2E18">
        <w:rPr>
          <w:sz w:val="24"/>
          <w:szCs w:val="24"/>
        </w:rPr>
        <w:t>8</w:t>
      </w:r>
      <w:r>
        <w:rPr>
          <w:sz w:val="24"/>
          <w:szCs w:val="24"/>
        </w:rPr>
        <w:t>.2004</w:t>
      </w:r>
    </w:p>
    <w:p w:rsidR="007F39FB" w:rsidRPr="00252927" w:rsidRDefault="007F39FB" w:rsidP="00943CD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Podiel konsolidujúcej ÚJ na ZI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100 %</w:t>
      </w:r>
    </w:p>
    <w:p w:rsidR="00943CDA" w:rsidRPr="00252927" w:rsidRDefault="00943CDA" w:rsidP="00943CDA">
      <w:pPr>
        <w:pStyle w:val="Bezriadkovania"/>
      </w:pPr>
    </w:p>
    <w:p w:rsidR="00943CDA" w:rsidRPr="00252927" w:rsidRDefault="00943CDA" w:rsidP="00943CDA">
      <w:pPr>
        <w:pStyle w:val="Bezriadkovania"/>
      </w:pPr>
      <w:r w:rsidRPr="00252927">
        <w:t>Zodpovedný člen štatutárneho orgánu:</w:t>
      </w:r>
      <w:r w:rsidRPr="00252927">
        <w:tab/>
      </w:r>
      <w:r w:rsidRPr="00252927">
        <w:tab/>
        <w:t xml:space="preserve">RNDr. Darina </w:t>
      </w:r>
      <w:proofErr w:type="spellStart"/>
      <w:r w:rsidRPr="00252927">
        <w:t>Purdeková</w:t>
      </w:r>
      <w:proofErr w:type="spellEnd"/>
      <w:r w:rsidRPr="00252927">
        <w:t xml:space="preserve"> – riaditeľka ZŠ s MŠ</w:t>
      </w:r>
      <w:r w:rsidRPr="00252927">
        <w:tab/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>Číslo telefónu: 045/5394272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E-mail:  </w:t>
      </w:r>
      <w:hyperlink r:id="rId11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  <w:r w:rsidRPr="00252927">
        <w:rPr>
          <w:rFonts w:cs="Times New Roman"/>
        </w:rPr>
        <w:t>Zodpovedná osoba za zostavenie podkladov pre konsolidáciu</w:t>
      </w:r>
      <w:r w:rsidRPr="00252927">
        <w:rPr>
          <w:rFonts w:cs="Times New Roman"/>
          <w:sz w:val="24"/>
          <w:szCs w:val="24"/>
        </w:rPr>
        <w:t>:</w:t>
      </w:r>
      <w:r w:rsidRPr="00252927">
        <w:rPr>
          <w:rFonts w:cs="Times New Roman"/>
          <w:sz w:val="24"/>
          <w:szCs w:val="24"/>
        </w:rPr>
        <w:tab/>
      </w:r>
      <w:r w:rsidRPr="00252927">
        <w:rPr>
          <w:rFonts w:cs="Times New Roman"/>
          <w:sz w:val="24"/>
          <w:szCs w:val="24"/>
        </w:rPr>
        <w:tab/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Jana </w:t>
      </w:r>
      <w:proofErr w:type="spellStart"/>
      <w:r w:rsidRPr="00252927">
        <w:t>Záchenská</w:t>
      </w:r>
      <w:proofErr w:type="spellEnd"/>
      <w:r w:rsidRPr="00252927">
        <w:t xml:space="preserve"> – ekonóm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>Číslo telefónu: 045/5394442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E-mail:  </w:t>
      </w:r>
      <w:hyperlink r:id="rId12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943CDA" w:rsidRDefault="00943CDA" w:rsidP="00943CDA">
      <w:pPr>
        <w:pStyle w:val="Bezriadkovania"/>
        <w:rPr>
          <w:rFonts w:cs="Times New Roman"/>
          <w:sz w:val="24"/>
          <w:szCs w:val="24"/>
        </w:rPr>
      </w:pPr>
    </w:p>
    <w:p w:rsidR="00133239" w:rsidRPr="00252927" w:rsidRDefault="00133239" w:rsidP="00133239">
      <w:pPr>
        <w:pStyle w:val="Bezriadkovania"/>
      </w:pPr>
      <w:r w:rsidRPr="00252927">
        <w:rPr>
          <w:b/>
        </w:rPr>
        <w:lastRenderedPageBreak/>
        <w:t>Konsolidovaná účtovná jednotka:</w:t>
      </w:r>
      <w:r w:rsidRPr="00252927">
        <w:tab/>
      </w:r>
      <w:r w:rsidRPr="00252927">
        <w:tab/>
      </w:r>
      <w:r>
        <w:t>Centrum voľného času</w:t>
      </w:r>
      <w:r w:rsidRPr="00252927">
        <w:t xml:space="preserve"> </w:t>
      </w:r>
    </w:p>
    <w:p w:rsidR="00133239" w:rsidRPr="00252927" w:rsidRDefault="00133239" w:rsidP="00133239">
      <w:pPr>
        <w:pStyle w:val="Bezriadkovania"/>
        <w:ind w:left="3540" w:firstLine="708"/>
      </w:pPr>
      <w:r w:rsidRPr="00252927">
        <w:t xml:space="preserve">Ul. </w:t>
      </w:r>
      <w:proofErr w:type="spellStart"/>
      <w:r w:rsidRPr="00252927">
        <w:t>T.Vansovej</w:t>
      </w:r>
      <w:proofErr w:type="spellEnd"/>
      <w:r w:rsidRPr="00252927">
        <w:t xml:space="preserve"> 353/3, 962 01 Zvolenská Slatina</w:t>
      </w:r>
    </w:p>
    <w:p w:rsidR="00133239" w:rsidRPr="00252927" w:rsidRDefault="00133239" w:rsidP="00133239">
      <w:pPr>
        <w:pStyle w:val="Bezriadkovania"/>
      </w:pPr>
      <w:r w:rsidRPr="00252927">
        <w:t>IČO:  37833626</w:t>
      </w:r>
    </w:p>
    <w:p w:rsidR="00133239" w:rsidRPr="00252927" w:rsidRDefault="00133239" w:rsidP="00133239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Počet zamestnancov počas účtovného obdobia: </w:t>
      </w:r>
      <w:r>
        <w:rPr>
          <w:sz w:val="24"/>
          <w:szCs w:val="24"/>
        </w:rPr>
        <w:t>3</w:t>
      </w:r>
    </w:p>
    <w:p w:rsidR="00133239" w:rsidRPr="00252927" w:rsidRDefault="00133239" w:rsidP="00133239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>Riadiaci zamestnanec:  1</w:t>
      </w:r>
    </w:p>
    <w:p w:rsidR="00133239" w:rsidRDefault="00133239" w:rsidP="00133239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Právna forma:  </w:t>
      </w:r>
      <w:r>
        <w:rPr>
          <w:sz w:val="24"/>
          <w:szCs w:val="24"/>
        </w:rPr>
        <w:t>rozpočtová organizácia</w:t>
      </w:r>
    </w:p>
    <w:p w:rsidR="00133239" w:rsidRDefault="00133239" w:rsidP="0013323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Dátum zriadenia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01.09.2015</w:t>
      </w:r>
    </w:p>
    <w:p w:rsidR="00133239" w:rsidRPr="00252927" w:rsidRDefault="00133239" w:rsidP="0013323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Podiel konsolidujúcej ÚJ na ZI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100 %</w:t>
      </w:r>
    </w:p>
    <w:p w:rsidR="00133239" w:rsidRPr="00252927" w:rsidRDefault="00133239" w:rsidP="00133239">
      <w:pPr>
        <w:pStyle w:val="Bezriadkovania"/>
      </w:pPr>
    </w:p>
    <w:p w:rsidR="00133239" w:rsidRPr="00252927" w:rsidRDefault="00133239" w:rsidP="00133239">
      <w:pPr>
        <w:pStyle w:val="Bezriadkovania"/>
      </w:pPr>
      <w:r w:rsidRPr="00252927">
        <w:t>Zodpovedný člen štatutárneho orgánu:</w:t>
      </w:r>
      <w:r w:rsidRPr="00252927">
        <w:tab/>
      </w:r>
      <w:r w:rsidRPr="00252927">
        <w:tab/>
        <w:t xml:space="preserve">RNDr. Darina </w:t>
      </w:r>
      <w:proofErr w:type="spellStart"/>
      <w:r w:rsidRPr="00252927">
        <w:t>Purdeková</w:t>
      </w:r>
      <w:proofErr w:type="spellEnd"/>
      <w:r w:rsidRPr="00252927">
        <w:t xml:space="preserve"> – riaditeľka ZŠ s MŠ</w:t>
      </w:r>
      <w:r w:rsidRPr="00252927">
        <w:tab/>
      </w:r>
    </w:p>
    <w:p w:rsidR="00133239" w:rsidRPr="00252927" w:rsidRDefault="00133239" w:rsidP="00133239">
      <w:pPr>
        <w:pStyle w:val="Bezriadkovania"/>
        <w:ind w:left="3540" w:firstLine="708"/>
      </w:pPr>
      <w:r w:rsidRPr="00252927">
        <w:t>Číslo telefónu: 045/5394272</w:t>
      </w:r>
    </w:p>
    <w:p w:rsidR="00133239" w:rsidRPr="00252927" w:rsidRDefault="00133239" w:rsidP="00133239">
      <w:pPr>
        <w:pStyle w:val="Bezriadkovania"/>
        <w:ind w:left="3540" w:firstLine="708"/>
      </w:pPr>
      <w:r w:rsidRPr="00252927">
        <w:t xml:space="preserve">E-mail:  </w:t>
      </w:r>
      <w:hyperlink r:id="rId13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133239" w:rsidRPr="00252927" w:rsidRDefault="00133239" w:rsidP="00133239">
      <w:pPr>
        <w:spacing w:line="240" w:lineRule="auto"/>
        <w:rPr>
          <w:rFonts w:cs="Times New Roman"/>
          <w:sz w:val="24"/>
          <w:szCs w:val="24"/>
        </w:rPr>
      </w:pPr>
      <w:r w:rsidRPr="00252927">
        <w:rPr>
          <w:rFonts w:cs="Times New Roman"/>
        </w:rPr>
        <w:t>Zodpovedná osoba za zostavenie podkladov pre konsolidáciu</w:t>
      </w:r>
      <w:r w:rsidRPr="00252927">
        <w:rPr>
          <w:rFonts w:cs="Times New Roman"/>
          <w:sz w:val="24"/>
          <w:szCs w:val="24"/>
        </w:rPr>
        <w:t>:</w:t>
      </w:r>
      <w:r w:rsidRPr="00252927">
        <w:rPr>
          <w:rFonts w:cs="Times New Roman"/>
          <w:sz w:val="24"/>
          <w:szCs w:val="24"/>
        </w:rPr>
        <w:tab/>
      </w:r>
      <w:r w:rsidRPr="00252927">
        <w:rPr>
          <w:rFonts w:cs="Times New Roman"/>
          <w:sz w:val="24"/>
          <w:szCs w:val="24"/>
        </w:rPr>
        <w:tab/>
      </w:r>
    </w:p>
    <w:p w:rsidR="00133239" w:rsidRPr="00252927" w:rsidRDefault="00133239" w:rsidP="00133239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Jana </w:t>
      </w:r>
      <w:proofErr w:type="spellStart"/>
      <w:r w:rsidRPr="00252927">
        <w:t>Záchenská</w:t>
      </w:r>
      <w:proofErr w:type="spellEnd"/>
      <w:r w:rsidRPr="00252927">
        <w:t xml:space="preserve"> – ekonóm</w:t>
      </w:r>
    </w:p>
    <w:p w:rsidR="00133239" w:rsidRPr="00252927" w:rsidRDefault="00133239" w:rsidP="00133239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>Číslo telefónu: 045/5394442</w:t>
      </w:r>
    </w:p>
    <w:p w:rsidR="00133239" w:rsidRPr="00252927" w:rsidRDefault="00133239" w:rsidP="00133239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E-mail:  </w:t>
      </w:r>
      <w:hyperlink r:id="rId14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133239" w:rsidRDefault="00133239" w:rsidP="00943CDA">
      <w:pPr>
        <w:pStyle w:val="Bezriadkovania"/>
        <w:rPr>
          <w:rFonts w:cs="Times New Roman"/>
          <w:sz w:val="24"/>
          <w:szCs w:val="24"/>
        </w:rPr>
      </w:pP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Konsolidovaná účtovná závierka konsolidovaného celku Obce Zvolenská Slatina bola 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zostavená v súlade so zákonom č. 431/2002 Z. z. o účtovníctve v znení neskorších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predpisov a v súlade s Opatrením Ministerstva financií Slovenskej republiky zo dňa 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17. decembra 2008 č. MF/27526/2008 – 31, ktorým sa ustanovujú podrobnosti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 metódach a postupoch konsolidácie vo verejnej správe a podrobnosti o usporiadaní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 označovaní položiek konsolidovanej účtovnej závierky vo verejnej správe</w:t>
      </w:r>
      <w:r w:rsidR="004153DD">
        <w:rPr>
          <w:rFonts w:cs="Times New Roman"/>
          <w:sz w:val="24"/>
          <w:szCs w:val="24"/>
        </w:rPr>
        <w:t xml:space="preserve"> v znení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neskorších predpisov.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0C2E18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Výročná správa ku </w:t>
      </w:r>
      <w:r w:rsidR="004153DD">
        <w:rPr>
          <w:rFonts w:cs="Times New Roman"/>
          <w:sz w:val="24"/>
          <w:szCs w:val="24"/>
        </w:rPr>
        <w:t>Konsolidovan</w:t>
      </w:r>
      <w:r>
        <w:rPr>
          <w:rFonts w:cs="Times New Roman"/>
          <w:sz w:val="24"/>
          <w:szCs w:val="24"/>
        </w:rPr>
        <w:t>ej</w:t>
      </w:r>
      <w:r w:rsidR="004153DD">
        <w:rPr>
          <w:rFonts w:cs="Times New Roman"/>
          <w:sz w:val="24"/>
          <w:szCs w:val="24"/>
        </w:rPr>
        <w:t xml:space="preserve"> účtovn</w:t>
      </w:r>
      <w:r>
        <w:rPr>
          <w:rFonts w:cs="Times New Roman"/>
          <w:sz w:val="24"/>
          <w:szCs w:val="24"/>
        </w:rPr>
        <w:t>ej</w:t>
      </w:r>
      <w:r w:rsidR="004153DD">
        <w:rPr>
          <w:rFonts w:cs="Times New Roman"/>
          <w:sz w:val="24"/>
          <w:szCs w:val="24"/>
        </w:rPr>
        <w:t xml:space="preserve"> závierk</w:t>
      </w:r>
      <w:r>
        <w:rPr>
          <w:rFonts w:cs="Times New Roman"/>
          <w:sz w:val="24"/>
          <w:szCs w:val="24"/>
        </w:rPr>
        <w:t>e</w:t>
      </w:r>
      <w:r w:rsidR="004153DD">
        <w:rPr>
          <w:rFonts w:cs="Times New Roman"/>
          <w:sz w:val="24"/>
          <w:szCs w:val="24"/>
        </w:rPr>
        <w:t xml:space="preserve"> je sprístupnená k nahliadnutiu na web stránke v</w:t>
      </w:r>
      <w:r>
        <w:rPr>
          <w:rFonts w:cs="Times New Roman"/>
          <w:sz w:val="24"/>
          <w:szCs w:val="24"/>
        </w:rPr>
        <w:t> </w:t>
      </w:r>
      <w:r w:rsidR="004153DD">
        <w:rPr>
          <w:rFonts w:cs="Times New Roman"/>
          <w:sz w:val="24"/>
          <w:szCs w:val="24"/>
        </w:rPr>
        <w:t>sídle</w:t>
      </w:r>
      <w:r>
        <w:rPr>
          <w:rFonts w:cs="Times New Roman"/>
          <w:sz w:val="24"/>
          <w:szCs w:val="24"/>
        </w:rPr>
        <w:t xml:space="preserve"> </w:t>
      </w:r>
      <w:r w:rsidR="004153DD">
        <w:rPr>
          <w:rFonts w:cs="Times New Roman"/>
          <w:sz w:val="24"/>
          <w:szCs w:val="24"/>
        </w:rPr>
        <w:t xml:space="preserve">konsolidujúcej účtovnej jednotky Obce Zvolenská Slatina.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 w:rsidRPr="004153DD">
        <w:rPr>
          <w:rFonts w:cs="Times New Roman"/>
          <w:b/>
          <w:sz w:val="24"/>
          <w:szCs w:val="24"/>
        </w:rPr>
        <w:t>2. Informácie o účtovných zásadách a účtovných metódach: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 w:rsidRPr="004153DD">
        <w:rPr>
          <w:rFonts w:cs="Times New Roman"/>
          <w:b/>
          <w:sz w:val="24"/>
          <w:szCs w:val="24"/>
        </w:rPr>
        <w:t>a)</w:t>
      </w:r>
      <w:r>
        <w:rPr>
          <w:rFonts w:cs="Times New Roman"/>
          <w:b/>
          <w:sz w:val="24"/>
          <w:szCs w:val="24"/>
        </w:rPr>
        <w:t xml:space="preserve">  </w:t>
      </w:r>
      <w:r w:rsidRPr="004153DD">
        <w:rPr>
          <w:rFonts w:cs="Times New Roman"/>
          <w:sz w:val="24"/>
          <w:szCs w:val="24"/>
        </w:rPr>
        <w:t>Dlhodobý</w:t>
      </w:r>
      <w:r>
        <w:rPr>
          <w:rFonts w:cs="Times New Roman"/>
          <w:sz w:val="24"/>
          <w:szCs w:val="24"/>
        </w:rPr>
        <w:t xml:space="preserve"> majetok obstaraný kúpou sa oceňuje obstarávacou cenou, ktorá zahrňuje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cenu obstarania a náklady súvisiace s obstaraním. Súčasťou obstarávacej ceny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dlhodobého hmotného a nehmotného majetku nie sú úroky z úverov. Zľava z ceny,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ktorú poskytol dodávateľ k majetku sa účtuje ako zníženie nákladov na predaný alebo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spotrebovaný majetok.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Hodnota obstarávaného dlhodobého hmotného majetku, ktorý sa používa, sa trvalo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zníži o oprávky, ktoré zodpovedajú výške opotrebenia majetku.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O opravných položkách sa účtuje v prípade prechodného zníženia hodnoty majetku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ku dňu, ku ktorému sa zostavuje účtovná závierka.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Dlhodobý majetok vytvorený vlastnou činnosťou sa oceňuje vlastnými nákladmi.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Za vlastné náklady sa považujú všetky priame náklady vynaložené na výrobu alebo inú  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0C2E18">
        <w:rPr>
          <w:rFonts w:cs="Times New Roman"/>
          <w:sz w:val="24"/>
          <w:szCs w:val="24"/>
        </w:rPr>
        <w:t>č</w:t>
      </w:r>
      <w:r>
        <w:rPr>
          <w:rFonts w:cs="Times New Roman"/>
          <w:sz w:val="24"/>
          <w:szCs w:val="24"/>
        </w:rPr>
        <w:t xml:space="preserve">innosť a všetky nepriame náklady vzťahujúce sa na výrobu alebo inú činnosť.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DC34B4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     </w:t>
      </w:r>
      <w:r w:rsidR="00DC34B4">
        <w:rPr>
          <w:rFonts w:cs="Times New Roman"/>
          <w:sz w:val="24"/>
          <w:szCs w:val="24"/>
        </w:rPr>
        <w:t xml:space="preserve">Dlhodobý majetok nadobudnutý bezodplatným prevodom pri splynutí, zlúčení,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rozdelení alebo pri prevode správy sa oceňuje cenou, v ktorej sa doteraz viedol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 účtovníctve. Ak cenu nie je možné zistiť, oceňuje sa reprodukčnou obstarávacou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cenou. Dlhodobý nehmotný a hmotný majetok obstaraný iným spôsobom (napr.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bezodplatne nadobudnutý majetok, delimitovaný, novo zistený majetok pri inventarizácii)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sa oceňuje reprodukčnou obstarávacou cenou, t.j. cenou, za ktorú by sa majetok obstaral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 čase, keď sa o ňom účtuje.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D3E4A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</w:t>
      </w:r>
    </w:p>
    <w:p w:rsidR="00DC34B4" w:rsidRDefault="006D3E4A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</w:t>
      </w:r>
      <w:r w:rsidR="00DC34B4">
        <w:rPr>
          <w:rFonts w:cs="Times New Roman"/>
          <w:sz w:val="24"/>
          <w:szCs w:val="24"/>
        </w:rPr>
        <w:t xml:space="preserve"> Dlhodobý nehmotný a dlhodobý hmotný majetok odpisovaný sa odpisuje podľa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odpisového plánu, ktorý bol zostavený na základe predpokladanej doby jeho používania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a predpokladaného priebehu jeho morálneho a fyzického opotrebenia.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943CDA" w:rsidRDefault="00DC34B4" w:rsidP="004153DD">
      <w:pPr>
        <w:pStyle w:val="Bezriadkovania"/>
        <w:rPr>
          <w:rFonts w:cs="Times New Roman"/>
          <w:sz w:val="24"/>
          <w:szCs w:val="24"/>
        </w:rPr>
      </w:pPr>
      <w:r w:rsidRPr="00DC34B4">
        <w:rPr>
          <w:rFonts w:cs="Times New Roman"/>
          <w:b/>
          <w:sz w:val="24"/>
          <w:szCs w:val="24"/>
        </w:rPr>
        <w:t>b)</w:t>
      </w:r>
      <w:r w:rsidR="004153DD" w:rsidRPr="00DC34B4">
        <w:rPr>
          <w:rFonts w:cs="Times New Roman"/>
          <w:b/>
          <w:sz w:val="24"/>
          <w:szCs w:val="24"/>
        </w:rPr>
        <w:t xml:space="preserve"> </w:t>
      </w:r>
      <w:r w:rsidRPr="00DC34B4">
        <w:rPr>
          <w:rFonts w:cs="Times New Roman"/>
          <w:sz w:val="24"/>
          <w:szCs w:val="24"/>
        </w:rPr>
        <w:t>F</w:t>
      </w:r>
      <w:r>
        <w:rPr>
          <w:rFonts w:cs="Times New Roman"/>
          <w:sz w:val="24"/>
          <w:szCs w:val="24"/>
        </w:rPr>
        <w:t xml:space="preserve">inančné investície, cenné papiere a majetkové účasti sa oceňujú obstarávacou cenou,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vrátane nákladov súvisiacich s obstaraním.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 w:rsidRPr="00DC34B4">
        <w:rPr>
          <w:rFonts w:cs="Times New Roman"/>
          <w:b/>
          <w:sz w:val="24"/>
          <w:szCs w:val="24"/>
        </w:rPr>
        <w:t>c)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Zásoby nakupované sa oceňujú obstarávacou cenou, ktorá zahrňuje cenu obstarania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a náklady súvisiace s obstaraním. Úroky z cudzích zdrojov nie sú súčasťou</w:t>
      </w:r>
      <w:r w:rsidR="007D516E">
        <w:rPr>
          <w:rFonts w:cs="Times New Roman"/>
          <w:sz w:val="24"/>
          <w:szCs w:val="24"/>
        </w:rPr>
        <w:t xml:space="preserve"> obstarávacej </w:t>
      </w:r>
    </w:p>
    <w:p w:rsidR="007D516E" w:rsidRDefault="007D516E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ceny.</w:t>
      </w:r>
      <w:r w:rsidR="00031B27">
        <w:rPr>
          <w:rFonts w:cs="Times New Roman"/>
          <w:sz w:val="24"/>
          <w:szCs w:val="24"/>
        </w:rPr>
        <w:t xml:space="preserve"> Nakupované zásoby sú oceňované váženým aritmetickým priemerom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 obstarávacích cien. Zásoby vytvorené vlastnou činnosťou sa oceňujú vlastnými nákladmi.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Toto ocenenie sa upravuje o zníženie hodnoty zásob.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d)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Pohľadávky pri ich vzniku sa oceňujú menovitou hodnotou. Pohľadávky pri odplatnom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nadobudnutí alebo pohľadávky nadobudnuté vkladom do základného imania sa oceňujú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obstarávacou cenou, t.j. vrátane nákladov súvisiacich s obstaraním. Opravná položka sa </w:t>
      </w:r>
    </w:p>
    <w:p w:rsidR="00561232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vytvára napr. k</w:t>
      </w:r>
      <w:r w:rsidR="00561232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pohľadávkam</w:t>
      </w:r>
      <w:r w:rsidR="00561232">
        <w:rPr>
          <w:rFonts w:cs="Times New Roman"/>
          <w:sz w:val="24"/>
          <w:szCs w:val="24"/>
        </w:rPr>
        <w:t xml:space="preserve"> po splatnosti a nedobytným pohľadávkam</w:t>
      </w:r>
      <w:r>
        <w:rPr>
          <w:rFonts w:cs="Times New Roman"/>
          <w:sz w:val="24"/>
          <w:szCs w:val="24"/>
        </w:rPr>
        <w:t xml:space="preserve">, kde existuje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riziko nevymožiteľnosti pohľadávok.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b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e)</w:t>
      </w:r>
      <w:r>
        <w:rPr>
          <w:rFonts w:cs="Times New Roman"/>
          <w:b/>
          <w:sz w:val="24"/>
          <w:szCs w:val="24"/>
        </w:rPr>
        <w:t xml:space="preserve">  </w:t>
      </w:r>
      <w:r w:rsidRPr="00031B27">
        <w:rPr>
          <w:rFonts w:cs="Times New Roman"/>
          <w:sz w:val="24"/>
          <w:szCs w:val="24"/>
        </w:rPr>
        <w:t>Peňažné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sz w:val="24"/>
          <w:szCs w:val="24"/>
        </w:rPr>
        <w:t>prostriedky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sz w:val="24"/>
          <w:szCs w:val="24"/>
        </w:rPr>
        <w:t>a ceniny sa oceňujú menovitou hodnotou.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b/>
          <w:sz w:val="24"/>
          <w:szCs w:val="24"/>
        </w:rPr>
        <w:t xml:space="preserve"> </w:t>
      </w:r>
    </w:p>
    <w:p w:rsidR="00031B27" w:rsidRDefault="00031B27" w:rsidP="004153DD">
      <w:pPr>
        <w:pStyle w:val="Bezriadkovania"/>
        <w:rPr>
          <w:rFonts w:cs="Times New Roman"/>
          <w:b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b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f)   </w:t>
      </w:r>
      <w:r>
        <w:rPr>
          <w:rFonts w:cs="Times New Roman"/>
          <w:sz w:val="24"/>
          <w:szCs w:val="24"/>
        </w:rPr>
        <w:t xml:space="preserve">Náklady budúcich období a príjmy budúcich období sú vykázané vo výške, ktorá je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potrebná na dodržanie zásady vecnej a časovej súvislosti s účtovným obdobím.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g)</w:t>
      </w:r>
      <w:r>
        <w:rPr>
          <w:rFonts w:cs="Times New Roman"/>
          <w:b/>
          <w:sz w:val="24"/>
          <w:szCs w:val="24"/>
        </w:rPr>
        <w:t xml:space="preserve">   </w:t>
      </w:r>
      <w:r>
        <w:rPr>
          <w:rFonts w:cs="Times New Roman"/>
          <w:sz w:val="24"/>
          <w:szCs w:val="24"/>
        </w:rPr>
        <w:t xml:space="preserve">Rezervy sú záväzky s neurčitým časovým vymedzením alebo výškou a oceňujú sa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 očakávanej výške záväzku. V účtovnej závierke sa tvorili rezervy najmä na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nevyfakturované dodávky a služby, </w:t>
      </w:r>
      <w:r w:rsidR="000C2E18">
        <w:rPr>
          <w:rFonts w:cs="Times New Roman"/>
          <w:sz w:val="24"/>
          <w:szCs w:val="24"/>
        </w:rPr>
        <w:t>audit účtovnej závierky</w:t>
      </w:r>
      <w:r w:rsidR="00075DD8">
        <w:rPr>
          <w:rFonts w:cs="Times New Roman"/>
          <w:sz w:val="24"/>
          <w:szCs w:val="24"/>
        </w:rPr>
        <w:t xml:space="preserve">, súdne spory a podobne.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 w:rsidRPr="00075DD8">
        <w:rPr>
          <w:rFonts w:cs="Times New Roman"/>
          <w:b/>
          <w:sz w:val="24"/>
          <w:szCs w:val="24"/>
        </w:rPr>
        <w:t>h)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Záväzky sa pri ich vzniku oceňujú menovitou hodnotou a pri ich prevzatí sa oceňujú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obstarávacou cenou. Ak sa pri inventarizácii zistí, že suma záväzkov je iná ako ich výška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 účtovníctve, uvedú sa záväzky v účtovníctve a v účtovnej závierke v tomto zistenom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ocenení.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 w:rsidRPr="00075DD8">
        <w:rPr>
          <w:rFonts w:cs="Times New Roman"/>
          <w:b/>
          <w:sz w:val="24"/>
          <w:szCs w:val="24"/>
        </w:rPr>
        <w:t>i)</w:t>
      </w:r>
      <w:r>
        <w:rPr>
          <w:rFonts w:cs="Times New Roman"/>
          <w:b/>
          <w:sz w:val="24"/>
          <w:szCs w:val="24"/>
        </w:rPr>
        <w:t xml:space="preserve">   </w:t>
      </w:r>
      <w:r w:rsidRPr="00075DD8">
        <w:rPr>
          <w:rFonts w:cs="Times New Roman"/>
          <w:sz w:val="24"/>
          <w:szCs w:val="24"/>
        </w:rPr>
        <w:t>Výdavky</w:t>
      </w:r>
      <w:r>
        <w:rPr>
          <w:rFonts w:cs="Times New Roman"/>
          <w:sz w:val="24"/>
          <w:szCs w:val="24"/>
        </w:rPr>
        <w:t xml:space="preserve"> budúcich období a výnosy budúcich období sú vykázané vo výške, ktorá je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potrebná na dodržanie zásady</w:t>
      </w:r>
      <w:r w:rsidR="00561232">
        <w:rPr>
          <w:rFonts w:cs="Times New Roman"/>
          <w:sz w:val="24"/>
          <w:szCs w:val="24"/>
        </w:rPr>
        <w:t xml:space="preserve"> vecnej a časovej súvislosti s účtovným obdobím.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 w:rsidRPr="00561232">
        <w:rPr>
          <w:rFonts w:cs="Times New Roman"/>
          <w:b/>
          <w:sz w:val="24"/>
          <w:szCs w:val="24"/>
        </w:rPr>
        <w:t>j)</w:t>
      </w:r>
      <w:r>
        <w:rPr>
          <w:rFonts w:cs="Times New Roman"/>
          <w:b/>
          <w:sz w:val="24"/>
          <w:szCs w:val="24"/>
        </w:rPr>
        <w:t xml:space="preserve">   </w:t>
      </w:r>
      <w:r w:rsidRPr="00561232">
        <w:rPr>
          <w:rFonts w:cs="Times New Roman"/>
          <w:sz w:val="24"/>
          <w:szCs w:val="24"/>
        </w:rPr>
        <w:t>Majetok</w:t>
      </w:r>
      <w:r>
        <w:rPr>
          <w:rFonts w:cs="Times New Roman"/>
          <w:sz w:val="24"/>
          <w:szCs w:val="24"/>
        </w:rPr>
        <w:t xml:space="preserve"> a záväzky vyjadrené v cudzej mene sa prepočítavajú na slovenskú menu euro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referenčným výmenným kurzom určeným a vyhláseným Európskou centrálnou bankou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alebo Národnou bankou Slovenska v deň predchádzajúci dňu uskutočnenia účtovného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prípadu alebo v iný deň, ak to ustanovuje osobitný predpis, resp. v deň, ku ktorému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sa zostavuje účtovná závierka.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 w:rsidRPr="00561232">
        <w:rPr>
          <w:rFonts w:cs="Times New Roman"/>
          <w:b/>
          <w:sz w:val="24"/>
          <w:szCs w:val="24"/>
        </w:rPr>
        <w:t>k)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Tržby za vlastné výkony a tovar neobsahujú daň z pridanej hodnoty. Tržby sú účtované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ku dňu splnenia dodávky alebo služby. O výnosoch z poplatkov sa účtuje v časovej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a vecnej súvislosti s vyrubením poplatkov.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 xml:space="preserve">Čl. </w:t>
      </w:r>
      <w:r w:rsidR="006A35D2">
        <w:rPr>
          <w:rFonts w:cs="Times New Roman"/>
          <w:b/>
          <w:sz w:val="24"/>
          <w:szCs w:val="24"/>
        </w:rPr>
        <w:t>2</w:t>
      </w: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Informácie o metódach a postupoch konsolidácie</w:t>
      </w:r>
    </w:p>
    <w:p w:rsidR="00F1155B" w:rsidRDefault="00F1155B" w:rsidP="00A0406C">
      <w:pPr>
        <w:spacing w:line="240" w:lineRule="auto"/>
        <w:rPr>
          <w:rFonts w:cs="Times New Roman"/>
        </w:rPr>
      </w:pPr>
    </w:p>
    <w:p w:rsidR="00A0406C" w:rsidRDefault="00A0406C" w:rsidP="00A0406C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 xml:space="preserve">Konsolidujúca účtovná jednotka zahŕňa konsolidovanú účtovnú jednotku do konsolidovaného celku metódou úplnej konsolidácie. </w:t>
      </w:r>
    </w:p>
    <w:p w:rsidR="006D3E4A" w:rsidRDefault="006D3E4A" w:rsidP="00A0406C">
      <w:pPr>
        <w:spacing w:line="240" w:lineRule="auto"/>
        <w:rPr>
          <w:rFonts w:cs="Times New Roman"/>
          <w:b/>
          <w:sz w:val="28"/>
          <w:szCs w:val="28"/>
        </w:rPr>
      </w:pPr>
    </w:p>
    <w:p w:rsidR="00CB2AD8" w:rsidRPr="00CB2AD8" w:rsidRDefault="00CB2AD8" w:rsidP="00A0406C">
      <w:pPr>
        <w:spacing w:line="240" w:lineRule="auto"/>
        <w:rPr>
          <w:rFonts w:cs="Times New Roman"/>
          <w:b/>
          <w:sz w:val="28"/>
          <w:szCs w:val="28"/>
        </w:rPr>
      </w:pPr>
      <w:r w:rsidRPr="00CB2AD8">
        <w:rPr>
          <w:rFonts w:cs="Times New Roman"/>
          <w:b/>
          <w:sz w:val="28"/>
          <w:szCs w:val="28"/>
        </w:rPr>
        <w:t xml:space="preserve">Eliminácie </w:t>
      </w:r>
    </w:p>
    <w:p w:rsidR="00CB2AD8" w:rsidRPr="00505F53" w:rsidRDefault="00CB2AD8" w:rsidP="00A0406C">
      <w:pPr>
        <w:spacing w:line="240" w:lineRule="auto"/>
        <w:rPr>
          <w:rFonts w:cs="Times New Roman"/>
          <w:b/>
          <w:u w:val="single"/>
        </w:rPr>
      </w:pPr>
      <w:r w:rsidRPr="00505F53">
        <w:rPr>
          <w:rFonts w:cs="Times New Roman"/>
          <w:b/>
          <w:u w:val="single"/>
        </w:rPr>
        <w:t>Konsolidujúca účtovná jednotka</w:t>
      </w:r>
      <w:r w:rsidR="00133239">
        <w:rPr>
          <w:rFonts w:cs="Times New Roman"/>
          <w:b/>
          <w:u w:val="single"/>
        </w:rPr>
        <w:t xml:space="preserve"> - OCU</w:t>
      </w:r>
    </w:p>
    <w:p w:rsidR="00CB2AD8" w:rsidRDefault="00CB2AD8" w:rsidP="00133239">
      <w:pPr>
        <w:spacing w:line="240" w:lineRule="auto"/>
        <w:rPr>
          <w:rFonts w:cs="Times New Roman"/>
        </w:rPr>
      </w:pPr>
      <w:r w:rsidRPr="00CB2AD8">
        <w:rPr>
          <w:rFonts w:cs="Times New Roman"/>
          <w:b/>
        </w:rPr>
        <w:t>Výkaz ziskov a strát – náklady</w:t>
      </w:r>
      <w:r>
        <w:rPr>
          <w:rFonts w:cs="Times New Roman"/>
        </w:rPr>
        <w:tab/>
      </w:r>
      <w:r>
        <w:rPr>
          <w:rFonts w:cs="Times New Roman"/>
        </w:rPr>
        <w:tab/>
      </w:r>
      <w:r w:rsidR="000C2E18">
        <w:rPr>
          <w:rFonts w:cs="Times New Roman"/>
        </w:rPr>
        <w:t xml:space="preserve">  </w:t>
      </w:r>
      <w:r>
        <w:rPr>
          <w:rFonts w:cs="Times New Roman"/>
        </w:rPr>
        <w:t>876</w:t>
      </w:r>
      <w:r w:rsidR="00C132AD">
        <w:rPr>
          <w:rFonts w:cs="Times New Roman"/>
        </w:rPr>
        <w:t>,31</w:t>
      </w:r>
      <w:r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502</w:t>
      </w:r>
    </w:p>
    <w:p w:rsidR="00CB37B3" w:rsidRDefault="00CB2AD8" w:rsidP="00CB37B3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 w:rsidR="00E75462">
        <w:rPr>
          <w:rFonts w:cs="Times New Roman"/>
        </w:rPr>
        <w:t xml:space="preserve">                              </w:t>
      </w:r>
      <w:r w:rsidR="00CB37B3">
        <w:rPr>
          <w:rFonts w:cs="Times New Roman"/>
        </w:rPr>
        <w:t xml:space="preserve">    </w:t>
      </w:r>
      <w:r w:rsidR="00E75462">
        <w:rPr>
          <w:rFonts w:cs="Times New Roman"/>
        </w:rPr>
        <w:t xml:space="preserve">      </w:t>
      </w:r>
      <w:r w:rsidR="00505F53">
        <w:rPr>
          <w:rFonts w:cs="Times New Roman"/>
        </w:rPr>
        <w:t xml:space="preserve"> </w:t>
      </w:r>
      <w:r w:rsidR="00F1155B">
        <w:rPr>
          <w:rFonts w:cs="Times New Roman"/>
        </w:rPr>
        <w:t xml:space="preserve"> </w:t>
      </w:r>
      <w:r w:rsidR="00505F53">
        <w:rPr>
          <w:rFonts w:cs="Times New Roman"/>
        </w:rPr>
        <w:t xml:space="preserve"> </w:t>
      </w:r>
      <w:r w:rsidR="00133239">
        <w:rPr>
          <w:rFonts w:cs="Times New Roman"/>
        </w:rPr>
        <w:t xml:space="preserve">  694,50</w:t>
      </w:r>
      <w:r w:rsidR="00CB37B3">
        <w:rPr>
          <w:rFonts w:cs="Times New Roman"/>
        </w:rPr>
        <w:t xml:space="preserve"> €</w:t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  <w:t>účet 518</w:t>
      </w:r>
    </w:p>
    <w:p w:rsidR="004214BF" w:rsidRDefault="00CB37B3" w:rsidP="00CB37B3">
      <w:pPr>
        <w:spacing w:line="240" w:lineRule="auto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</w:t>
      </w:r>
      <w:r w:rsidR="00133239">
        <w:rPr>
          <w:rFonts w:cs="Times New Roman"/>
        </w:rPr>
        <w:t>270523,93</w:t>
      </w:r>
      <w:r w:rsidR="00505F53">
        <w:rPr>
          <w:rFonts w:cs="Times New Roman"/>
        </w:rPr>
        <w:t xml:space="preserve"> €</w:t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  <w:t>účet 584</w:t>
      </w:r>
    </w:p>
    <w:p w:rsidR="00CB2AD8" w:rsidRDefault="00CB2AD8" w:rsidP="000C2E18">
      <w:pPr>
        <w:spacing w:line="240" w:lineRule="auto"/>
        <w:rPr>
          <w:rFonts w:cs="Times New Roman"/>
        </w:rPr>
      </w:pPr>
      <w:r w:rsidRPr="00CB2AD8">
        <w:rPr>
          <w:rFonts w:cs="Times New Roman"/>
          <w:b/>
        </w:rPr>
        <w:t xml:space="preserve">Výkaz ziskov a strát – </w:t>
      </w:r>
      <w:r>
        <w:rPr>
          <w:rFonts w:cs="Times New Roman"/>
          <w:b/>
        </w:rPr>
        <w:t xml:space="preserve">výnosy           </w:t>
      </w:r>
      <w:r>
        <w:rPr>
          <w:rFonts w:cs="Times New Roman"/>
        </w:rPr>
        <w:t xml:space="preserve"> </w:t>
      </w:r>
      <w:r w:rsidR="00505F53">
        <w:rPr>
          <w:rFonts w:cs="Times New Roman"/>
        </w:rPr>
        <w:t xml:space="preserve"> </w:t>
      </w:r>
      <w:r w:rsidR="000C2E18">
        <w:rPr>
          <w:rFonts w:cs="Times New Roman"/>
        </w:rPr>
        <w:t xml:space="preserve">    </w:t>
      </w:r>
      <w:r w:rsidR="00133239">
        <w:rPr>
          <w:rFonts w:cs="Times New Roman"/>
        </w:rPr>
        <w:t>29126,07</w:t>
      </w:r>
      <w:r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699</w:t>
      </w:r>
    </w:p>
    <w:p w:rsidR="00F1155B" w:rsidRDefault="00F1155B" w:rsidP="00CB2AD8">
      <w:pPr>
        <w:spacing w:line="240" w:lineRule="auto"/>
        <w:rPr>
          <w:rFonts w:cs="Times New Roman"/>
        </w:rPr>
      </w:pPr>
    </w:p>
    <w:p w:rsidR="000C2E18" w:rsidRDefault="000C2E18" w:rsidP="00CB2AD8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</w:p>
    <w:p w:rsidR="00CB2AD8" w:rsidRPr="00505F53" w:rsidRDefault="00CB2AD8" w:rsidP="00A0406C">
      <w:pPr>
        <w:spacing w:line="240" w:lineRule="auto"/>
        <w:rPr>
          <w:rFonts w:cs="Times New Roman"/>
          <w:b/>
          <w:u w:val="single"/>
        </w:rPr>
      </w:pPr>
      <w:r w:rsidRPr="00505F53">
        <w:rPr>
          <w:rFonts w:cs="Times New Roman"/>
          <w:b/>
          <w:u w:val="single"/>
        </w:rPr>
        <w:t>Konsolidovaná účtovná jednotka</w:t>
      </w:r>
      <w:r w:rsidR="00133239">
        <w:rPr>
          <w:rFonts w:cs="Times New Roman"/>
          <w:b/>
          <w:u w:val="single"/>
        </w:rPr>
        <w:t xml:space="preserve"> – ZŠ s MŠ</w:t>
      </w:r>
    </w:p>
    <w:p w:rsidR="00505F53" w:rsidRPr="00505F53" w:rsidRDefault="00505F53" w:rsidP="000C2E18">
      <w:pPr>
        <w:spacing w:line="240" w:lineRule="auto"/>
        <w:rPr>
          <w:rFonts w:cs="Times New Roman"/>
          <w:b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náklady</w:t>
      </w:r>
      <w:r>
        <w:rPr>
          <w:rFonts w:cs="Times New Roman"/>
          <w:b/>
        </w:rPr>
        <w:tab/>
        <w:t xml:space="preserve">          </w:t>
      </w:r>
      <w:r w:rsidR="000C2E18">
        <w:rPr>
          <w:rFonts w:cs="Times New Roman"/>
        </w:rPr>
        <w:t xml:space="preserve"> </w:t>
      </w:r>
      <w:r w:rsidR="00133239">
        <w:rPr>
          <w:rFonts w:cs="Times New Roman"/>
        </w:rPr>
        <w:t>28896,07</w:t>
      </w:r>
      <w:r w:rsidRPr="00505F53"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588</w:t>
      </w:r>
      <w:r>
        <w:rPr>
          <w:rFonts w:cs="Times New Roman"/>
        </w:rPr>
        <w:tab/>
      </w:r>
    </w:p>
    <w:p w:rsidR="00CB2AD8" w:rsidRDefault="00505F53" w:rsidP="00A0406C">
      <w:pPr>
        <w:spacing w:line="240" w:lineRule="auto"/>
        <w:rPr>
          <w:rFonts w:cs="Times New Roman"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</w:t>
      </w:r>
      <w:r>
        <w:rPr>
          <w:rFonts w:cs="Times New Roman"/>
          <w:b/>
        </w:rPr>
        <w:t>výnosy</w:t>
      </w:r>
      <w:r>
        <w:rPr>
          <w:rFonts w:cs="Times New Roman"/>
          <w:b/>
        </w:rPr>
        <w:tab/>
        <w:t xml:space="preserve">     </w:t>
      </w:r>
      <w:r w:rsidR="00E75462">
        <w:rPr>
          <w:rFonts w:cs="Times New Roman"/>
          <w:b/>
        </w:rPr>
        <w:t xml:space="preserve"> </w:t>
      </w:r>
      <w:r>
        <w:rPr>
          <w:rFonts w:cs="Times New Roman"/>
          <w:b/>
        </w:rPr>
        <w:t xml:space="preserve">       </w:t>
      </w:r>
      <w:r w:rsidR="00133239">
        <w:rPr>
          <w:rFonts w:cs="Times New Roman"/>
        </w:rPr>
        <w:t>1570,81</w:t>
      </w:r>
      <w:r w:rsidRPr="00505F53"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602</w:t>
      </w:r>
    </w:p>
    <w:p w:rsidR="00505F53" w:rsidRDefault="004214BF" w:rsidP="00A0406C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063927">
        <w:rPr>
          <w:rFonts w:cs="Times New Roman"/>
        </w:rPr>
        <w:t xml:space="preserve">                    </w:t>
      </w:r>
      <w:r>
        <w:rPr>
          <w:rFonts w:cs="Times New Roman"/>
        </w:rPr>
        <w:t xml:space="preserve"> </w:t>
      </w:r>
      <w:r w:rsidR="00505F53">
        <w:rPr>
          <w:rFonts w:cs="Times New Roman"/>
        </w:rPr>
        <w:t xml:space="preserve">  </w:t>
      </w:r>
      <w:r w:rsidR="00133239">
        <w:rPr>
          <w:rFonts w:cs="Times New Roman"/>
        </w:rPr>
        <w:t>267810,74</w:t>
      </w:r>
      <w:r w:rsidR="00505F53">
        <w:rPr>
          <w:rFonts w:cs="Times New Roman"/>
        </w:rPr>
        <w:t xml:space="preserve"> €</w:t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  <w:t>účet 691</w:t>
      </w:r>
    </w:p>
    <w:p w:rsidR="00CB2AD8" w:rsidRDefault="00505F53" w:rsidP="00A0406C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 xml:space="preserve">             </w:t>
      </w:r>
    </w:p>
    <w:p w:rsidR="00F1155B" w:rsidRDefault="00F1155B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F1155B" w:rsidRPr="00505F53" w:rsidRDefault="00F1155B" w:rsidP="00F1155B">
      <w:pPr>
        <w:spacing w:line="240" w:lineRule="auto"/>
        <w:rPr>
          <w:rFonts w:cs="Times New Roman"/>
          <w:b/>
          <w:u w:val="single"/>
        </w:rPr>
      </w:pPr>
      <w:r w:rsidRPr="00505F53">
        <w:rPr>
          <w:rFonts w:cs="Times New Roman"/>
          <w:b/>
          <w:u w:val="single"/>
        </w:rPr>
        <w:lastRenderedPageBreak/>
        <w:t>Konsolidovaná účtovná jednotka</w:t>
      </w:r>
      <w:r>
        <w:rPr>
          <w:rFonts w:cs="Times New Roman"/>
          <w:b/>
          <w:u w:val="single"/>
        </w:rPr>
        <w:t xml:space="preserve"> – Centrum voľného času</w:t>
      </w:r>
    </w:p>
    <w:p w:rsidR="00F1155B" w:rsidRPr="00505F53" w:rsidRDefault="00F1155B" w:rsidP="00F1155B">
      <w:pPr>
        <w:spacing w:line="240" w:lineRule="auto"/>
        <w:rPr>
          <w:rFonts w:cs="Times New Roman"/>
          <w:b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náklady</w:t>
      </w:r>
      <w:r>
        <w:rPr>
          <w:rFonts w:cs="Times New Roman"/>
          <w:b/>
        </w:rPr>
        <w:tab/>
        <w:t xml:space="preserve">          </w:t>
      </w:r>
      <w:r>
        <w:rPr>
          <w:rFonts w:cs="Times New Roman"/>
        </w:rPr>
        <w:t xml:space="preserve">     230,00</w:t>
      </w:r>
      <w:r w:rsidRPr="00505F53"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588</w:t>
      </w:r>
      <w:r>
        <w:rPr>
          <w:rFonts w:cs="Times New Roman"/>
        </w:rPr>
        <w:tab/>
      </w:r>
    </w:p>
    <w:p w:rsidR="00F1155B" w:rsidRDefault="00F1155B" w:rsidP="00F1155B">
      <w:pPr>
        <w:spacing w:line="240" w:lineRule="auto"/>
        <w:rPr>
          <w:rFonts w:cs="Times New Roman"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</w:t>
      </w:r>
      <w:r>
        <w:rPr>
          <w:rFonts w:cs="Times New Roman"/>
          <w:b/>
        </w:rPr>
        <w:t>výnosy</w:t>
      </w:r>
      <w:r>
        <w:rPr>
          <w:rFonts w:cs="Times New Roman"/>
          <w:b/>
        </w:rPr>
        <w:tab/>
        <w:t xml:space="preserve">            </w:t>
      </w:r>
      <w:r>
        <w:rPr>
          <w:rFonts w:cs="Times New Roman"/>
        </w:rPr>
        <w:t xml:space="preserve"> 2713,19 €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691</w:t>
      </w:r>
    </w:p>
    <w:p w:rsidR="00F1155B" w:rsidRDefault="00F1155B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 xml:space="preserve">Čl. </w:t>
      </w:r>
      <w:r w:rsidR="006A35D2">
        <w:rPr>
          <w:rFonts w:cs="Times New Roman"/>
          <w:b/>
          <w:sz w:val="24"/>
          <w:szCs w:val="24"/>
        </w:rPr>
        <w:t>3</w:t>
      </w:r>
    </w:p>
    <w:p w:rsidR="00C132AD" w:rsidRDefault="00C132AD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 xml:space="preserve">Informácie o údajoch </w:t>
      </w:r>
      <w:r w:rsidR="00C132AD">
        <w:rPr>
          <w:rFonts w:cs="Times New Roman"/>
          <w:b/>
          <w:sz w:val="24"/>
          <w:szCs w:val="24"/>
        </w:rPr>
        <w:t xml:space="preserve">na strane </w:t>
      </w:r>
      <w:r w:rsidRPr="00252927">
        <w:rPr>
          <w:rFonts w:cs="Times New Roman"/>
          <w:b/>
          <w:sz w:val="24"/>
          <w:szCs w:val="24"/>
        </w:rPr>
        <w:t>aktív a</w:t>
      </w:r>
      <w:r w:rsidR="00C132AD">
        <w:rPr>
          <w:rFonts w:cs="Times New Roman"/>
          <w:b/>
          <w:sz w:val="24"/>
          <w:szCs w:val="24"/>
        </w:rPr>
        <w:t> </w:t>
      </w:r>
      <w:r w:rsidRPr="00252927">
        <w:rPr>
          <w:rFonts w:cs="Times New Roman"/>
          <w:b/>
          <w:sz w:val="24"/>
          <w:szCs w:val="24"/>
        </w:rPr>
        <w:t>pasív</w:t>
      </w:r>
      <w:r w:rsidR="00C132AD">
        <w:rPr>
          <w:rFonts w:cs="Times New Roman"/>
          <w:b/>
          <w:sz w:val="24"/>
          <w:szCs w:val="24"/>
        </w:rPr>
        <w:t xml:space="preserve"> súvahy</w:t>
      </w:r>
    </w:p>
    <w:p w:rsidR="00992A57" w:rsidRPr="00252927" w:rsidRDefault="00992A57" w:rsidP="00992A57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>Obsahuje informácie za bežné účtovné obdobie a bezprostredne predchádzajúce účtovné obdobie o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konsolidovanom celku verejnej správy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prehľade a pohybe dlhodobého hmotného majetku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dlhodobom finančnom majetku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zásobách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transferoch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krátkodobých pohľadávkach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finančných účtoch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časovom rozlíšení na strane aktív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vlastnom imaní</w:t>
      </w:r>
    </w:p>
    <w:p w:rsidR="00992A5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rezervách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>dlhodobých záväzkoch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 xml:space="preserve"> krátkodobých záväzkoch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>časovom rozlíšení na strane pasív</w:t>
      </w:r>
    </w:p>
    <w:p w:rsidR="00F21993" w:rsidRDefault="00F21993" w:rsidP="006A35D2">
      <w:pPr>
        <w:spacing w:line="240" w:lineRule="auto"/>
        <w:rPr>
          <w:rFonts w:cs="Times New Roman"/>
        </w:rPr>
      </w:pPr>
    </w:p>
    <w:tbl>
      <w:tblPr>
        <w:tblpPr w:leftFromText="141" w:rightFromText="141" w:vertAnchor="text" w:tblpX="-396" w:tblpY="1"/>
        <w:tblOverlap w:val="never"/>
        <w:tblW w:w="2102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"/>
        <w:gridCol w:w="1985"/>
        <w:gridCol w:w="963"/>
        <w:gridCol w:w="29"/>
        <w:gridCol w:w="96"/>
        <w:gridCol w:w="17"/>
        <w:gridCol w:w="567"/>
        <w:gridCol w:w="141"/>
        <w:gridCol w:w="30"/>
        <w:gridCol w:w="537"/>
        <w:gridCol w:w="142"/>
        <w:gridCol w:w="171"/>
        <w:gridCol w:w="538"/>
        <w:gridCol w:w="313"/>
        <w:gridCol w:w="47"/>
        <w:gridCol w:w="490"/>
        <w:gridCol w:w="142"/>
        <w:gridCol w:w="142"/>
        <w:gridCol w:w="29"/>
        <w:gridCol w:w="538"/>
        <w:gridCol w:w="313"/>
        <w:gridCol w:w="272"/>
        <w:gridCol w:w="265"/>
        <w:gridCol w:w="313"/>
        <w:gridCol w:w="676"/>
        <w:gridCol w:w="80"/>
        <w:gridCol w:w="95"/>
        <w:gridCol w:w="127"/>
        <w:gridCol w:w="723"/>
        <w:gridCol w:w="851"/>
        <w:gridCol w:w="206"/>
        <w:gridCol w:w="62"/>
        <w:gridCol w:w="18"/>
        <w:gridCol w:w="9936"/>
        <w:gridCol w:w="141"/>
      </w:tblGrid>
      <w:tr w:rsidR="00C90A7A" w:rsidTr="002D5078">
        <w:trPr>
          <w:gridBefore w:val="1"/>
          <w:gridAfter w:val="3"/>
          <w:wBefore w:w="30" w:type="dxa"/>
          <w:wAfter w:w="10095" w:type="dxa"/>
          <w:trHeight w:val="842"/>
        </w:trPr>
        <w:tc>
          <w:tcPr>
            <w:tcW w:w="198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  <w:t>Súvah</w:t>
            </w:r>
            <w:r w:rsidR="003528BC"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  <w:t>a</w:t>
            </w:r>
          </w:p>
        </w:tc>
        <w:tc>
          <w:tcPr>
            <w:tcW w:w="1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2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5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2D5078">
        <w:trPr>
          <w:gridBefore w:val="1"/>
          <w:gridAfter w:val="3"/>
          <w:wBefore w:w="30" w:type="dxa"/>
          <w:wAfter w:w="10095" w:type="dxa"/>
          <w:trHeight w:val="30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2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5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2D5078">
        <w:trPr>
          <w:gridBefore w:val="1"/>
          <w:gridAfter w:val="3"/>
          <w:wBefore w:w="30" w:type="dxa"/>
          <w:wAfter w:w="10095" w:type="dxa"/>
          <w:trHeight w:val="53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solid" w:color="333399" w:fill="auto"/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  <w:t>Strana aktív</w:t>
            </w:r>
          </w:p>
        </w:tc>
        <w:tc>
          <w:tcPr>
            <w:tcW w:w="10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2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5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1007"/>
        </w:trPr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6DDE8" w:themeFill="accent5" w:themeFillTint="66"/>
          </w:tcPr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  <w:r w:rsidRPr="002E13DC">
              <w:rPr>
                <w:rFonts w:ascii="Calibri" w:hAnsi="Calibri" w:cs="Calibri"/>
                <w:b/>
                <w:color w:val="000000" w:themeColor="text1"/>
                <w:sz w:val="28"/>
                <w:szCs w:val="28"/>
              </w:rPr>
              <w:t>Dlhodobý nehmotný majetok</w:t>
            </w:r>
          </w:p>
        </w:tc>
        <w:tc>
          <w:tcPr>
            <w:tcW w:w="10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6DDE8" w:themeFill="accent5" w:themeFillTint="66"/>
          </w:tcPr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  <w:p w:rsidR="00B01EE4" w:rsidRPr="002E13D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FF0000"/>
              </w:rPr>
            </w:pPr>
          </w:p>
        </w:tc>
        <w:tc>
          <w:tcPr>
            <w:tcW w:w="7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Pr="002B0F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</w:rPr>
            </w:pPr>
          </w:p>
        </w:tc>
        <w:tc>
          <w:tcPr>
            <w:tcW w:w="12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0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68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381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6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tabs>
                <w:tab w:val="left" w:pos="2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50561C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</w:t>
            </w:r>
            <w:r w:rsidRPr="0050561C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2B0F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</w:rPr>
            </w:pP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F62D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5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Zostatková </w:t>
            </w:r>
            <w:r w:rsidR="00BD1FD6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hodnota</w:t>
            </w:r>
          </w:p>
        </w:tc>
        <w:tc>
          <w:tcPr>
            <w:tcW w:w="268" w:type="dxa"/>
            <w:gridSpan w:val="2"/>
            <w:vMerge/>
            <w:tcBorders>
              <w:left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259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50561C">
              <w:rPr>
                <w:rFonts w:ascii="Calibri" w:hAnsi="Calibri" w:cs="Calibri"/>
                <w:color w:val="000000"/>
                <w:sz w:val="14"/>
                <w:szCs w:val="14"/>
              </w:rPr>
              <w:t>31.12.2014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50561C" w:rsidRDefault="00B01EE4" w:rsidP="002D5078">
            <w:pPr>
              <w:tabs>
                <w:tab w:val="left" w:pos="18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31.12.2015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31.12.2014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F62D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F62D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50561C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2B0F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</w:t>
            </w:r>
            <w:r w:rsidRPr="002B0FEF">
              <w:rPr>
                <w:rFonts w:ascii="Calibri" w:hAnsi="Calibri" w:cs="Calibri"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1A3D83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 31.12.2015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1A3D83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1A3D83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1A3D83">
              <w:rPr>
                <w:rFonts w:ascii="Calibri" w:hAnsi="Calibri" w:cs="Calibri"/>
                <w:color w:val="000000"/>
                <w:sz w:val="14"/>
                <w:szCs w:val="14"/>
              </w:rPr>
              <w:t>31.12.</w:t>
            </w: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1A3D83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31.12.2015</w:t>
            </w:r>
          </w:p>
        </w:tc>
        <w:tc>
          <w:tcPr>
            <w:tcW w:w="268" w:type="dxa"/>
            <w:gridSpan w:val="2"/>
            <w:vMerge/>
            <w:tcBorders>
              <w:left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345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01EE4">
              <w:rPr>
                <w:rFonts w:ascii="Calibri" w:hAnsi="Calibri" w:cs="Calibri"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BD1FD6" w:rsidRDefault="00BD1FD6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BD1FD6">
              <w:rPr>
                <w:rFonts w:ascii="Calibri" w:hAnsi="Calibri" w:cs="Calibri"/>
                <w:color w:val="000000"/>
                <w:sz w:val="14"/>
                <w:szCs w:val="14"/>
              </w:rPr>
              <w:t>3537,84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0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tabs>
                <w:tab w:val="left" w:pos="18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</w:t>
            </w:r>
            <w:r w:rsidRPr="00D353EF">
              <w:rPr>
                <w:rFonts w:ascii="Calibri" w:hAnsi="Calibri" w:cs="Calibri"/>
                <w:color w:val="000000"/>
                <w:sz w:val="14"/>
                <w:szCs w:val="14"/>
              </w:rPr>
              <w:t>3537,84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3537,84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tabs>
                <w:tab w:val="left" w:pos="21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ab/>
              <w:t>0</w:t>
            </w:r>
          </w:p>
        </w:tc>
        <w:tc>
          <w:tcPr>
            <w:tcW w:w="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tabs>
                <w:tab w:val="left" w:pos="31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ab/>
              <w:t>0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3537,84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68" w:type="dxa"/>
            <w:gridSpan w:val="2"/>
            <w:vMerge/>
            <w:tcBorders>
              <w:left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3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01EE4" w:rsidRP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01EE4">
              <w:rPr>
                <w:rFonts w:ascii="Calibri" w:hAnsi="Calibri" w:cs="Calibri"/>
                <w:color w:val="000000"/>
                <w:sz w:val="16"/>
                <w:szCs w:val="16"/>
              </w:rPr>
              <w:t>Drobný dlhod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obý NM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01EE4" w:rsidRPr="00BD1FD6" w:rsidRDefault="00BD1FD6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1897,75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D353EF" w:rsidP="002D5078">
            <w:pPr>
              <w:tabs>
                <w:tab w:val="left" w:pos="25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</w:t>
            </w:r>
            <w:r w:rsidRPr="00D353EF">
              <w:rPr>
                <w:rFonts w:ascii="Calibri" w:hAnsi="Calibri" w:cs="Calibri"/>
                <w:color w:val="000000"/>
                <w:sz w:val="14"/>
                <w:szCs w:val="14"/>
              </w:rPr>
              <w:t>353,04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0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2250,79  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     1897,75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tabs>
                <w:tab w:val="left" w:pos="19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353,04</w:t>
            </w:r>
          </w:p>
        </w:tc>
        <w:tc>
          <w:tcPr>
            <w:tcW w:w="585" w:type="dxa"/>
            <w:gridSpan w:val="2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D353EF" w:rsidP="002D5078">
            <w:pPr>
              <w:tabs>
                <w:tab w:val="left" w:pos="34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     0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  2250,79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nil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      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2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</w:tcPr>
          <w:p w:rsidR="00B01EE4" w:rsidRPr="00D353EF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68" w:type="dxa"/>
            <w:gridSpan w:val="2"/>
            <w:vMerge/>
            <w:tcBorders>
              <w:left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1"/>
          <w:gridAfter w:val="3"/>
          <w:wBefore w:w="30" w:type="dxa"/>
          <w:wAfter w:w="10095" w:type="dxa"/>
          <w:trHeight w:val="375"/>
        </w:trPr>
        <w:tc>
          <w:tcPr>
            <w:tcW w:w="1985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7122E6" w:rsidRDefault="007122E6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</w:rPr>
            </w:pPr>
            <w:r w:rsidRPr="007122E6">
              <w:rPr>
                <w:rFonts w:ascii="Calibri" w:hAnsi="Calibri" w:cs="Calibri"/>
                <w:b/>
                <w:color w:val="000000"/>
              </w:rPr>
              <w:t>Dlhodobý  NM</w:t>
            </w:r>
          </w:p>
        </w:tc>
        <w:tc>
          <w:tcPr>
            <w:tcW w:w="963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 5435,59</w:t>
            </w:r>
          </w:p>
        </w:tc>
        <w:tc>
          <w:tcPr>
            <w:tcW w:w="709" w:type="dxa"/>
            <w:gridSpan w:val="4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D353EF" w:rsidP="002D5078">
            <w:pPr>
              <w:tabs>
                <w:tab w:val="left" w:pos="25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 353,04</w:t>
            </w:r>
          </w:p>
        </w:tc>
        <w:tc>
          <w:tcPr>
            <w:tcW w:w="141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gridSpan w:val="2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 0</w:t>
            </w:r>
          </w:p>
        </w:tc>
        <w:tc>
          <w:tcPr>
            <w:tcW w:w="142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709" w:type="dxa"/>
            <w:gridSpan w:val="2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B65519">
            <w:pPr>
              <w:tabs>
                <w:tab w:val="left" w:pos="21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57</w:t>
            </w:r>
            <w:r w:rsidR="00B65519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8</w:t>
            </w: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8,63</w:t>
            </w:r>
          </w:p>
        </w:tc>
        <w:tc>
          <w:tcPr>
            <w:tcW w:w="850" w:type="dxa"/>
            <w:gridSpan w:val="3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        5435,59</w:t>
            </w:r>
          </w:p>
        </w:tc>
        <w:tc>
          <w:tcPr>
            <w:tcW w:w="142" w:type="dxa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142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gridSpan w:val="2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353,04</w:t>
            </w:r>
          </w:p>
        </w:tc>
        <w:tc>
          <w:tcPr>
            <w:tcW w:w="585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D353EF" w:rsidP="002D5078">
            <w:pPr>
              <w:tabs>
                <w:tab w:val="left" w:pos="34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ab/>
              <w:t>0</w:t>
            </w:r>
          </w:p>
        </w:tc>
        <w:tc>
          <w:tcPr>
            <w:tcW w:w="265" w:type="dxa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989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D353EF" w:rsidP="00B6551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 xml:space="preserve">       57</w:t>
            </w:r>
            <w:r w:rsidR="00B65519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8</w:t>
            </w: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8,63</w:t>
            </w:r>
          </w:p>
        </w:tc>
        <w:tc>
          <w:tcPr>
            <w:tcW w:w="80" w:type="dxa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222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1EE4" w:rsidRPr="00325FBB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</w:p>
        </w:tc>
        <w:tc>
          <w:tcPr>
            <w:tcW w:w="723" w:type="dxa"/>
            <w:tcBorders>
              <w:top w:val="single" w:sz="2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EE4" w:rsidRPr="00325FBB" w:rsidRDefault="00D353EF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14"/>
                <w:szCs w:val="14"/>
              </w:rPr>
            </w:pPr>
            <w:r w:rsidRPr="00325FBB">
              <w:rPr>
                <w:rFonts w:ascii="Calibri" w:hAnsi="Calibri" w:cs="Calibri"/>
                <w:b/>
                <w:color w:val="000000"/>
                <w:sz w:val="14"/>
                <w:szCs w:val="14"/>
              </w:rPr>
              <w:t>0</w:t>
            </w:r>
          </w:p>
        </w:tc>
        <w:tc>
          <w:tcPr>
            <w:tcW w:w="268" w:type="dxa"/>
            <w:gridSpan w:val="2"/>
            <w:vMerge/>
            <w:tcBorders>
              <w:left w:val="single" w:sz="4" w:space="0" w:color="auto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B01EE4" w:rsidTr="002D5078">
        <w:trPr>
          <w:gridBefore w:val="8"/>
          <w:gridAfter w:val="3"/>
          <w:wBefore w:w="3828" w:type="dxa"/>
          <w:wAfter w:w="10095" w:type="dxa"/>
          <w:trHeight w:val="15"/>
        </w:trPr>
        <w:tc>
          <w:tcPr>
            <w:tcW w:w="709" w:type="dxa"/>
            <w:gridSpan w:val="3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54" w:type="dxa"/>
            <w:gridSpan w:val="3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02" w:type="dxa"/>
            <w:gridSpan w:val="3"/>
            <w:tcBorders>
              <w:top w:val="single" w:sz="4" w:space="0" w:color="auto"/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74" w:type="dxa"/>
            <w:gridSpan w:val="2"/>
            <w:tcBorders>
              <w:lef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68" w:type="dxa"/>
            <w:gridSpan w:val="2"/>
            <w:vMerge/>
            <w:tcBorders>
              <w:left w:val="nil"/>
              <w:right w:val="nil"/>
            </w:tcBorders>
          </w:tcPr>
          <w:p w:rsidR="00B01EE4" w:rsidRDefault="00B01EE4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2E13DC" w:rsidTr="002D5078">
        <w:trPr>
          <w:gridBefore w:val="30"/>
          <w:wBefore w:w="10662" w:type="dxa"/>
          <w:trHeight w:val="80"/>
        </w:trPr>
        <w:tc>
          <w:tcPr>
            <w:tcW w:w="10222" w:type="dxa"/>
            <w:gridSpan w:val="4"/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" w:type="dxa"/>
            <w:tcBorders>
              <w:top w:val="nil"/>
              <w:left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523058" w:rsidTr="002D5078">
        <w:trPr>
          <w:gridBefore w:val="5"/>
          <w:gridAfter w:val="2"/>
          <w:wBefore w:w="3103" w:type="dxa"/>
          <w:wAfter w:w="10077" w:type="dxa"/>
          <w:trHeight w:val="80"/>
        </w:trPr>
        <w:tc>
          <w:tcPr>
            <w:tcW w:w="755" w:type="dxa"/>
            <w:gridSpan w:val="4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3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5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3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3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907" w:type="dxa"/>
            <w:gridSpan w:val="4"/>
            <w:tcBorders>
              <w:left w:val="nil"/>
              <w:bottom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0" w:type="dxa"/>
            <w:gridSpan w:val="2"/>
            <w:tcBorders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523058" w:rsidTr="002D5078">
        <w:trPr>
          <w:gridAfter w:val="5"/>
          <w:wAfter w:w="10363" w:type="dxa"/>
          <w:trHeight w:val="362"/>
        </w:trPr>
        <w:tc>
          <w:tcPr>
            <w:tcW w:w="31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Dlhodobý hmotný majetok</w:t>
            </w:r>
          </w:p>
        </w:tc>
        <w:tc>
          <w:tcPr>
            <w:tcW w:w="75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E13DC" w:rsidRDefault="002E13DC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8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877231,34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302,29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877533,63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877231,34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877533,63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9548893,93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591959,13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10140853,06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2305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5411449,88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2305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1458293,18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 </w:t>
            </w:r>
            <w:r w:rsidR="00523058">
              <w:rPr>
                <w:rFonts w:ascii="Calibri" w:hAnsi="Calibri" w:cs="Calibri"/>
                <w:color w:val="000000"/>
                <w:sz w:val="14"/>
                <w:szCs w:val="14"/>
              </w:rPr>
              <w:t>1090967,08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5778775,98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4137444,05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4362077,08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Samost.hn.veci,súb.hn.vecí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336145,31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164625,12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1661,69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499108,74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2305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313183,15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13814,50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1661,69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325335,96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22962,16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173772,78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Dopravné prostriedky 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19005,36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60818,23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263,97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42076,84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18741,39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Drob.dlhodobý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hm.majetok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64969,88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2170,55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A154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730,66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73287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66409,77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2305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64969,88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2170,55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730,66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66409,77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523058" w:rsidTr="002D5078">
        <w:trPr>
          <w:gridAfter w:val="5"/>
          <w:wAfter w:w="10363" w:type="dxa"/>
          <w:trHeight w:val="305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Obstaranie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dlh.hm.majetku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218520,20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73287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610477,94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73287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777834,61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73287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51163,53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218520,20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51163,53</w:t>
            </w: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Dlhodobý HM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11087573,53</w:t>
            </w:r>
          </w:p>
        </w:tc>
        <w:tc>
          <w:tcPr>
            <w:tcW w:w="851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F25B5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1388540,39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F25B5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780226,96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F25B5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11695886,96</w:t>
            </w:r>
          </w:p>
        </w:tc>
        <w:tc>
          <w:tcPr>
            <w:tcW w:w="850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2305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5831415,78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1474542,20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1093359,43</w:t>
            </w:r>
          </w:p>
        </w:tc>
        <w:tc>
          <w:tcPr>
            <w:tcW w:w="851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6212598,55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943E70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5256157,75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46841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5483288,41</w:t>
            </w:r>
          </w:p>
        </w:tc>
      </w:tr>
      <w:tr w:rsidR="00523058" w:rsidTr="002D5078">
        <w:trPr>
          <w:gridAfter w:val="5"/>
          <w:wAfter w:w="10363" w:type="dxa"/>
          <w:trHeight w:val="65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707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705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Dlhodobý finančný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8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523058" w:rsidTr="002D5078">
        <w:trPr>
          <w:gridAfter w:val="5"/>
          <w:wAfter w:w="10363" w:type="dxa"/>
          <w:trHeight w:val="305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Real.cenné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papiere a podiely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0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Dlhodobý FM</w:t>
            </w:r>
          </w:p>
        </w:tc>
        <w:tc>
          <w:tcPr>
            <w:tcW w:w="1105" w:type="dxa"/>
            <w:gridSpan w:val="4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738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0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61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396CBB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396CBB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62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Zásoby</w:t>
            </w: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príjem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výdaj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05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4114,93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72472,60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72979,19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3608,34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Zásoby  </w:t>
            </w:r>
          </w:p>
        </w:tc>
        <w:tc>
          <w:tcPr>
            <w:tcW w:w="1105" w:type="dxa"/>
            <w:gridSpan w:val="4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4114,93</w:t>
            </w:r>
          </w:p>
        </w:tc>
        <w:tc>
          <w:tcPr>
            <w:tcW w:w="738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72472,60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72979,19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3608,34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63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62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Krátkodobé pohľadávky</w:t>
            </w: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Poskytnuté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prev.preddavky</w:t>
            </w:r>
            <w:proofErr w:type="spellEnd"/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13755,84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13755,84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Ostatné pohľadávky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8749,68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11658,07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10053,43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10354,32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. z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nedaň.pr.obcí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a RO 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31159,04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C0C9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243076,81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C0C9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244539,71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29696,14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Pohľad.z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daň.príjmov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obcí 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28506,42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58435,60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5C0C9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64457,75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22484,27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Pohľad.voči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zamestnancom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15139,20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15139,20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2D5078" w:rsidTr="002D5078">
        <w:trPr>
          <w:gridAfter w:val="5"/>
          <w:wAfter w:w="10363" w:type="dxa"/>
          <w:trHeight w:val="243"/>
        </w:trPr>
        <w:tc>
          <w:tcPr>
            <w:tcW w:w="201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Pr="00C90A7A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10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9459,24</w:t>
            </w:r>
          </w:p>
        </w:tc>
        <w:tc>
          <w:tcPr>
            <w:tcW w:w="7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169824,52</w:t>
            </w:r>
          </w:p>
        </w:tc>
        <w:tc>
          <w:tcPr>
            <w:tcW w:w="85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165506,12</w:t>
            </w:r>
          </w:p>
        </w:tc>
        <w:tc>
          <w:tcPr>
            <w:tcW w:w="85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13777,64</w:t>
            </w:r>
          </w:p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2D5078" w:rsidTr="002D5078">
        <w:trPr>
          <w:gridAfter w:val="5"/>
          <w:wAfter w:w="10363" w:type="dxa"/>
          <w:trHeight w:val="255"/>
        </w:trPr>
        <w:tc>
          <w:tcPr>
            <w:tcW w:w="201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078" w:rsidRPr="00C90A7A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Spojovací účet pri združení</w:t>
            </w:r>
          </w:p>
        </w:tc>
        <w:tc>
          <w:tcPr>
            <w:tcW w:w="1105" w:type="dxa"/>
            <w:gridSpan w:val="4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38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9579,36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9579,36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vMerge/>
            <w:tcBorders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Kr.pohľadávky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1105" w:type="dxa"/>
            <w:gridSpan w:val="4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325F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77874,38</w:t>
            </w:r>
          </w:p>
        </w:tc>
        <w:tc>
          <w:tcPr>
            <w:tcW w:w="738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521469,40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523031,41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76312,37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2D5078" w:rsidTr="002D5078">
        <w:trPr>
          <w:gridBefore w:val="6"/>
          <w:gridAfter w:val="5"/>
          <w:wBefore w:w="3120" w:type="dxa"/>
          <w:wAfter w:w="10363" w:type="dxa"/>
          <w:trHeight w:val="290"/>
        </w:trPr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165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62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Finančné účty</w:t>
            </w: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príjem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výdaj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488,25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117183,46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117326,19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345,52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0,90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11142,90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11143,80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05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Bankové účty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1281867,47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3819443,77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3671364,33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1429946,91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Finančné účty   </w:t>
            </w:r>
          </w:p>
        </w:tc>
        <w:tc>
          <w:tcPr>
            <w:tcW w:w="1105" w:type="dxa"/>
            <w:gridSpan w:val="4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2F369D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1282356,62</w:t>
            </w:r>
          </w:p>
        </w:tc>
        <w:tc>
          <w:tcPr>
            <w:tcW w:w="738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3947770,13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3799834,32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1430292,43</w:t>
            </w:r>
          </w:p>
          <w:p w:rsidR="001D6FE2" w:rsidRP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33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396CBB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396CBB" w:rsidRDefault="00396CBB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930053" w:rsidRDefault="00930053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82"/>
        </w:trPr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Časové rozlíšenie </w:t>
            </w:r>
          </w:p>
        </w:tc>
        <w:tc>
          <w:tcPr>
            <w:tcW w:w="11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290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Náklady budúcich období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3078,67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3601,89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3078,67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3601,89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05"/>
        </w:trPr>
        <w:tc>
          <w:tcPr>
            <w:tcW w:w="20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Príjmy  budúcich období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1100,00</w:t>
            </w: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4300,00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1100,00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4300,00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523058" w:rsidTr="002D5078">
        <w:trPr>
          <w:gridAfter w:val="5"/>
          <w:wAfter w:w="10363" w:type="dxa"/>
          <w:trHeight w:val="319"/>
        </w:trPr>
        <w:tc>
          <w:tcPr>
            <w:tcW w:w="2015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Čas.rozlíšenie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  </w:t>
            </w:r>
          </w:p>
        </w:tc>
        <w:tc>
          <w:tcPr>
            <w:tcW w:w="1105" w:type="dxa"/>
            <w:gridSpan w:val="4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1D6FE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4178,67</w:t>
            </w:r>
          </w:p>
        </w:tc>
        <w:tc>
          <w:tcPr>
            <w:tcW w:w="738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7901,89</w:t>
            </w:r>
          </w:p>
        </w:tc>
        <w:tc>
          <w:tcPr>
            <w:tcW w:w="850" w:type="dxa"/>
            <w:gridSpan w:val="3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4178,67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647232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7901,89</w:t>
            </w:r>
          </w:p>
        </w:tc>
        <w:tc>
          <w:tcPr>
            <w:tcW w:w="85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</w:tbl>
    <w:tbl>
      <w:tblPr>
        <w:tblW w:w="0" w:type="auto"/>
        <w:tblInd w:w="-39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4"/>
        <w:gridCol w:w="1420"/>
        <w:gridCol w:w="1062"/>
        <w:gridCol w:w="273"/>
        <w:gridCol w:w="791"/>
        <w:gridCol w:w="1141"/>
      </w:tblGrid>
      <w:tr w:rsidR="002D5078" w:rsidTr="002D5078">
        <w:trPr>
          <w:trHeight w:val="305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cs="Times New Roman"/>
              </w:rPr>
              <w:br w:type="textWrapping" w:clear="all"/>
            </w:r>
          </w:p>
          <w:p w:rsidR="002D507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2D507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2D5078">
        <w:trPr>
          <w:trHeight w:val="842"/>
        </w:trPr>
        <w:tc>
          <w:tcPr>
            <w:tcW w:w="368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>Súvaha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2D5078">
        <w:trPr>
          <w:trHeight w:val="305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2D5078">
        <w:trPr>
          <w:trHeight w:val="535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333399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  <w:t>Strana pasív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Vlastné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612A3" w:rsidRDefault="000612A3" w:rsidP="00F1155B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791" w:type="dxa"/>
            <w:vMerge w:val="restart"/>
            <w:tcBorders>
              <w:left w:val="single" w:sz="4" w:space="0" w:color="auto"/>
            </w:tcBorders>
          </w:tcPr>
          <w:p w:rsidR="000612A3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1F4008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Oceňovacie rozdiely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11537,44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11537,44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1F4008" w:rsidRDefault="000612A3" w:rsidP="0064723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Nevy</w:t>
            </w:r>
            <w:r w:rsidR="00647232">
              <w:rPr>
                <w:rFonts w:ascii="Calibri" w:hAnsi="Calibri" w:cs="Calibri"/>
                <w:color w:val="000000"/>
                <w:sz w:val="16"/>
                <w:szCs w:val="16"/>
              </w:rPr>
              <w:t>s</w:t>
            </w: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poriadaný</w:t>
            </w:r>
            <w:proofErr w:type="spellEnd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6472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4227111,00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647232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4201402,50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305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1F4008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6472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-25708,50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nil"/>
            </w:tcBorders>
          </w:tcPr>
          <w:p w:rsidR="000612A3" w:rsidRPr="001F4008" w:rsidRDefault="00647232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161235,55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18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Vlastné imanie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6472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4212939,94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647232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4374175,49</w:t>
            </w:r>
          </w:p>
        </w:tc>
        <w:tc>
          <w:tcPr>
            <w:tcW w:w="273" w:type="dxa"/>
            <w:tcBorders>
              <w:top w:val="single" w:sz="18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2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Rezervy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tvorba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1F4008" w:rsidTr="002D5078">
        <w:trPr>
          <w:trHeight w:val="305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Rezervy zákonné krátkodobé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+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16097,09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13663,14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-1283,95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1150,00</w:t>
            </w:r>
          </w:p>
        </w:tc>
      </w:tr>
      <w:tr w:rsidR="001F4008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Rezervy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16097,09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13663,14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-1283,95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A13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1150,00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BD1FD6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Zúč.medzi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subjek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. VS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45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  <w:p w:rsidR="003560C1" w:rsidRDefault="003560C1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3560C1" w:rsidTr="002D5078">
        <w:trPr>
          <w:trHeight w:val="330"/>
        </w:trPr>
        <w:tc>
          <w:tcPr>
            <w:tcW w:w="36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60C1" w:rsidRDefault="003560C1" w:rsidP="003560C1">
            <w:pPr>
              <w:tabs>
                <w:tab w:val="left" w:pos="49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Zúčtovanie odvodov príjmov RO do rozpočtu zriaďovateľa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60C1" w:rsidRPr="00491571" w:rsidRDefault="003560C1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14"/>
                <w:szCs w:val="14"/>
              </w:rPr>
            </w:pPr>
            <w:r w:rsidRPr="00491571">
              <w:rPr>
                <w:rFonts w:ascii="Calibri" w:hAnsi="Calibri" w:cs="Calibri"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60C1" w:rsidRPr="00491571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14"/>
                <w:szCs w:val="14"/>
              </w:rPr>
            </w:pPr>
            <w:r w:rsidRPr="00491571">
              <w:rPr>
                <w:rFonts w:ascii="Calibri" w:hAnsi="Calibri" w:cs="Calibri"/>
                <w:bCs/>
                <w:color w:val="000000"/>
                <w:sz w:val="14"/>
                <w:szCs w:val="14"/>
              </w:rPr>
              <w:t>29126,07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60C1" w:rsidRPr="00491571" w:rsidRDefault="00491571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14"/>
                <w:szCs w:val="14"/>
              </w:rPr>
            </w:pPr>
            <w:r w:rsidRPr="00491571">
              <w:rPr>
                <w:rFonts w:ascii="Calibri" w:hAnsi="Calibri" w:cs="Calibri"/>
                <w:bCs/>
                <w:color w:val="000000"/>
                <w:sz w:val="14"/>
                <w:szCs w:val="14"/>
              </w:rPr>
              <w:t>29126,07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60C1" w:rsidRPr="00491571" w:rsidRDefault="003560C1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14"/>
                <w:szCs w:val="14"/>
              </w:rPr>
            </w:pPr>
            <w:r w:rsidRPr="00491571">
              <w:rPr>
                <w:rFonts w:ascii="Calibri" w:hAnsi="Calibri" w:cs="Calibri"/>
                <w:bCs/>
                <w:color w:val="000000"/>
                <w:sz w:val="14"/>
                <w:szCs w:val="14"/>
              </w:rPr>
              <w:t>0</w:t>
            </w:r>
          </w:p>
          <w:p w:rsidR="003560C1" w:rsidRPr="00491571" w:rsidRDefault="003560C1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431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zúčtovanie rozpočtu obce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1281378,55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1281527,84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491571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149,29</w:t>
            </w:r>
          </w:p>
        </w:tc>
      </w:tr>
      <w:tr w:rsidR="001F4008" w:rsidTr="002D5078">
        <w:trPr>
          <w:trHeight w:val="65"/>
        </w:trPr>
        <w:tc>
          <w:tcPr>
            <w:tcW w:w="368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05"/>
        </w:trPr>
        <w:tc>
          <w:tcPr>
            <w:tcW w:w="368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Zúčtovanie transferov medzi subjektmi VS</w:t>
            </w: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Zúč.medzi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subjek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. VS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1310504,62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491571" w:rsidP="0049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1310653,91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491571" w:rsidP="0035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149,29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Dlhodobé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F1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F1155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dlhodobé záväzky - úver ŠFRB, </w:t>
            </w:r>
            <w:proofErr w:type="spellStart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Fin.zábezpeka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1264271,49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52318,07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3656,00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1215609,42</w:t>
            </w:r>
          </w:p>
        </w:tc>
      </w:tr>
      <w:tr w:rsidR="001F4008" w:rsidTr="002D5078">
        <w:trPr>
          <w:trHeight w:val="305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Záväzky zo sociálneho fondu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5265,31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7121,25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6062,68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4206,74</w:t>
            </w:r>
          </w:p>
        </w:tc>
      </w:tr>
      <w:tr w:rsidR="001F4008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Dlhodobé záväzky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1269536,80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59439,32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9718,68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1219816,16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BD1FD6" w:rsidRDefault="00BD1F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Krátkodobé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Dodávatelia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5187,78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1023130,06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1033233,36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15291,08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Prijaté preddavky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74008,80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74008,80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záväzky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47,85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47,85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Nevyfakturované dodávky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Zamestnanci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562222,73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35BD6" w:rsidP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613001,53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50778,8</w:t>
            </w:r>
            <w:r w:rsidR="001F4008"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Zúčtovanie s orgánmi sociálneho a zdravotného poistenia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235B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264453,11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297345,90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D9155B" w:rsidP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32892,79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Daň z príjmov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priame dane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D9155B" w:rsidP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54657,92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62973,57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D9155B" w:rsidP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8315,65</w:t>
            </w:r>
          </w:p>
        </w:tc>
      </w:tr>
      <w:tr w:rsidR="001F4008" w:rsidTr="002D5078">
        <w:trPr>
          <w:trHeight w:val="196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1F400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Iné záväzky</w:t>
            </w:r>
          </w:p>
          <w:p w:rsidR="002D5078" w:rsidRPr="001F400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4084,73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20285,25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20696,56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4496,04</w:t>
            </w:r>
          </w:p>
        </w:tc>
      </w:tr>
      <w:tr w:rsidR="002D5078" w:rsidTr="002D5078">
        <w:trPr>
          <w:trHeight w:val="136"/>
        </w:trPr>
        <w:tc>
          <w:tcPr>
            <w:tcW w:w="36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Zúčtovanie s Európskymi spoločenstvami</w:t>
            </w:r>
          </w:p>
          <w:p w:rsidR="002D5078" w:rsidRPr="001F400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4808,00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4808,00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2D5078" w:rsidTr="002D5078">
        <w:trPr>
          <w:trHeight w:val="240"/>
        </w:trPr>
        <w:tc>
          <w:tcPr>
            <w:tcW w:w="3684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Transfery a ostatné zúčtovanie so subjektmi mimo VS</w:t>
            </w:r>
          </w:p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15100,00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15100,00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2D5078" w:rsidRDefault="002D5078" w:rsidP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Krátkodobé záväzky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C7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9272,51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2018713,72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2D50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2121215,57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D915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111774,36</w:t>
            </w:r>
          </w:p>
        </w:tc>
      </w:tr>
      <w:tr w:rsidR="001F4008" w:rsidTr="002D5078">
        <w:trPr>
          <w:trHeight w:val="471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8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362"/>
        </w:trPr>
        <w:tc>
          <w:tcPr>
            <w:tcW w:w="368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Časové rozlíšenie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1F4008" w:rsidTr="002D5078">
        <w:trPr>
          <w:trHeight w:val="290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Výdavky budúcich období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2D5078">
        <w:trPr>
          <w:trHeight w:val="305"/>
        </w:trPr>
        <w:tc>
          <w:tcPr>
            <w:tcW w:w="36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Výnosy budúcich období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1603478,01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2784115,83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2961617,96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1780980,14</w:t>
            </w:r>
          </w:p>
        </w:tc>
      </w:tr>
      <w:tr w:rsidR="001F4008" w:rsidTr="002D5078">
        <w:trPr>
          <w:trHeight w:val="319"/>
        </w:trPr>
        <w:tc>
          <w:tcPr>
            <w:tcW w:w="368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Časové rozlíšenie 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1603478,01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2784115,83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2961617,96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1780980,14</w:t>
            </w:r>
          </w:p>
        </w:tc>
      </w:tr>
    </w:tbl>
    <w:p w:rsidR="00C90A7A" w:rsidRDefault="00C90A7A" w:rsidP="006A35D2">
      <w:pPr>
        <w:spacing w:line="240" w:lineRule="auto"/>
        <w:rPr>
          <w:rFonts w:cs="Times New Roman"/>
        </w:rPr>
      </w:pPr>
    </w:p>
    <w:p w:rsidR="00247854" w:rsidRPr="00252927" w:rsidRDefault="00247854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lastRenderedPageBreak/>
        <w:t>Čl. 4</w:t>
      </w:r>
    </w:p>
    <w:p w:rsidR="006D3E4A" w:rsidRDefault="006D3E4A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247854" w:rsidRPr="00252927" w:rsidRDefault="00247854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Informácie o údajoch nákladov a výnosov</w:t>
      </w:r>
    </w:p>
    <w:p w:rsidR="00247854" w:rsidRPr="00252927" w:rsidRDefault="00247854" w:rsidP="00247854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>Obsahuje informácie za bežné účtovné obdobie a bezprostredne predchádzajúce účtovné obdobie o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nákladoch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výnosoch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 xml:space="preserve">výsledku hospodárenia pred zdanením 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výsledku hospodárenia po zdanení</w:t>
      </w: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tbl>
      <w:tblPr>
        <w:tblW w:w="0" w:type="auto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76"/>
        <w:gridCol w:w="1709"/>
        <w:gridCol w:w="2013"/>
      </w:tblGrid>
      <w:tr w:rsidR="000612A3" w:rsidTr="002D5078">
        <w:trPr>
          <w:trHeight w:val="305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842"/>
        </w:trPr>
        <w:tc>
          <w:tcPr>
            <w:tcW w:w="45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 xml:space="preserve">Výkaz ziskov </w:t>
            </w:r>
          </w:p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>a strát</w:t>
            </w:r>
          </w:p>
        </w:tc>
        <w:tc>
          <w:tcPr>
            <w:tcW w:w="1709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</w:p>
        </w:tc>
      </w:tr>
      <w:tr w:rsidR="000612A3" w:rsidTr="002D5078">
        <w:trPr>
          <w:trHeight w:val="305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535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Náklady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Hlavná činnosť 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Bezprostredne predchádzajúce 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účtovné obdobie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Spotrebované nákupy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178026,08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203044,76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244581,24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244499,13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833073,52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751021,39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Dane a poplatky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3514,04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1081,78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Ostatné náklady na hospodársku činnosť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44703,87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A915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35845,99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Odpisy,rezervy</w:t>
            </w:r>
            <w:proofErr w:type="spellEnd"/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391978,13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538157,78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Finančné náklady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32220,91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32142,39</w:t>
            </w:r>
          </w:p>
        </w:tc>
      </w:tr>
      <w:tr w:rsidR="000612A3" w:rsidTr="002D5078">
        <w:trPr>
          <w:trHeight w:val="305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Náklady na transfery a náklady z odvodu príjmov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75562,93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78245,60</w:t>
            </w:r>
          </w:p>
        </w:tc>
      </w:tr>
      <w:tr w:rsidR="000612A3" w:rsidTr="002D5078">
        <w:trPr>
          <w:trHeight w:val="319"/>
        </w:trPr>
        <w:tc>
          <w:tcPr>
            <w:tcW w:w="4576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Náklady   SPOLU</w:t>
            </w:r>
          </w:p>
        </w:tc>
        <w:tc>
          <w:tcPr>
            <w:tcW w:w="170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1803660,72</w:t>
            </w:r>
          </w:p>
        </w:tc>
        <w:tc>
          <w:tcPr>
            <w:tcW w:w="201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1884038,82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506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Výnosy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Hlavná činnosť 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Bezprostredne predchádzajúce 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 w:rsidP="0039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</w:t>
            </w:r>
            <w:r w:rsidR="00396CBB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účtovné obdobie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Tržby za vlastné výkony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30007,66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 w:rsidP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20980,38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Aktivácia 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Daňové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1067242,81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960387,48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183212,99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181375,65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Zúčtovanie rezerv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12414,40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16527,65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Finančné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261,96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4756,02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Mimoriadne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0612A3" w:rsidTr="002D5078">
        <w:trPr>
          <w:trHeight w:val="305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Výnosy z transferov a rozpočtových príjmov v obciach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671784,83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675200,85</w:t>
            </w:r>
          </w:p>
        </w:tc>
      </w:tr>
      <w:tr w:rsidR="000612A3" w:rsidTr="002D5078">
        <w:trPr>
          <w:trHeight w:val="319"/>
        </w:trPr>
        <w:tc>
          <w:tcPr>
            <w:tcW w:w="4576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Výnosy   SPOLU</w:t>
            </w:r>
          </w:p>
        </w:tc>
        <w:tc>
          <w:tcPr>
            <w:tcW w:w="170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 w:rsidP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1964924,65</w:t>
            </w:r>
          </w:p>
        </w:tc>
        <w:tc>
          <w:tcPr>
            <w:tcW w:w="201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1859228,03</w:t>
            </w: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506"/>
        </w:trPr>
        <w:tc>
          <w:tcPr>
            <w:tcW w:w="4576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Výsledok hospodárenia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2D5078">
        <w:trPr>
          <w:trHeight w:val="290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VH pred zdanením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 w:rsidP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161263,93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-24810,79</w:t>
            </w:r>
          </w:p>
        </w:tc>
      </w:tr>
      <w:tr w:rsidR="000612A3" w:rsidTr="002D5078">
        <w:trPr>
          <w:trHeight w:val="305"/>
        </w:trPr>
        <w:tc>
          <w:tcPr>
            <w:tcW w:w="4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-28,38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-897,71</w:t>
            </w:r>
          </w:p>
        </w:tc>
      </w:tr>
      <w:tr w:rsidR="000612A3" w:rsidTr="002D5078">
        <w:trPr>
          <w:trHeight w:val="305"/>
        </w:trPr>
        <w:tc>
          <w:tcPr>
            <w:tcW w:w="45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VH po zdanení</w:t>
            </w: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161235,55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A1F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-25708,50</w:t>
            </w:r>
          </w:p>
        </w:tc>
      </w:tr>
    </w:tbl>
    <w:p w:rsidR="001F4008" w:rsidRDefault="001F4008" w:rsidP="00247854">
      <w:pPr>
        <w:pStyle w:val="Odsekzoznamu"/>
        <w:spacing w:line="240" w:lineRule="auto"/>
        <w:rPr>
          <w:rFonts w:cs="Times New Roman"/>
        </w:rPr>
      </w:pPr>
    </w:p>
    <w:p w:rsidR="001F4008" w:rsidRDefault="001F4008" w:rsidP="00247854">
      <w:pPr>
        <w:pStyle w:val="Odsekzoznamu"/>
        <w:spacing w:line="240" w:lineRule="auto"/>
        <w:rPr>
          <w:rFonts w:cs="Times New Roman"/>
        </w:rPr>
      </w:pPr>
    </w:p>
    <w:p w:rsidR="001F4008" w:rsidRPr="00252927" w:rsidRDefault="001F4008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  <w:r w:rsidRPr="00252927">
        <w:rPr>
          <w:rFonts w:cs="Times New Roman"/>
        </w:rPr>
        <w:t xml:space="preserve">Vypracovala:  Anna </w:t>
      </w:r>
      <w:proofErr w:type="spellStart"/>
      <w:r w:rsidRPr="00252927">
        <w:rPr>
          <w:rFonts w:cs="Times New Roman"/>
        </w:rPr>
        <w:t>Svoreňová</w:t>
      </w:r>
      <w:proofErr w:type="spellEnd"/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</w:p>
    <w:p w:rsidR="00247854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  <w:r w:rsidRPr="00252927">
        <w:rPr>
          <w:rFonts w:cs="Times New Roman"/>
        </w:rPr>
        <w:t xml:space="preserve">Zvolenská Slatina  </w:t>
      </w:r>
      <w:r w:rsidR="00136031">
        <w:rPr>
          <w:rFonts w:cs="Times New Roman"/>
        </w:rPr>
        <w:t>06</w:t>
      </w:r>
      <w:bookmarkStart w:id="0" w:name="_GoBack"/>
      <w:bookmarkEnd w:id="0"/>
      <w:r w:rsidR="000A1F09">
        <w:rPr>
          <w:rFonts w:cs="Times New Roman"/>
        </w:rPr>
        <w:t>.05</w:t>
      </w:r>
      <w:r w:rsidR="00396CBB">
        <w:rPr>
          <w:rFonts w:cs="Times New Roman"/>
        </w:rPr>
        <w:t>.2016</w:t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>
        <w:rPr>
          <w:rFonts w:cs="Times New Roman"/>
        </w:rPr>
        <w:t>Ing. Mária Klimentová</w:t>
      </w:r>
    </w:p>
    <w:p w:rsidR="00247854" w:rsidRPr="003F28C6" w:rsidRDefault="00247854" w:rsidP="00247854">
      <w:pPr>
        <w:spacing w:line="240" w:lineRule="auto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               </w:t>
      </w:r>
      <w:r w:rsidRPr="003F28C6">
        <w:rPr>
          <w:rFonts w:cs="Times New Roman"/>
        </w:rPr>
        <w:t xml:space="preserve"> starosta obce</w:t>
      </w:r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  <w:sz w:val="24"/>
          <w:szCs w:val="24"/>
        </w:rPr>
      </w:pPr>
    </w:p>
    <w:sectPr w:rsidR="00247854" w:rsidRPr="00252927" w:rsidSect="007122E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902" w:rsidRDefault="00B91902" w:rsidP="00396CBB">
      <w:pPr>
        <w:spacing w:after="0" w:line="240" w:lineRule="auto"/>
      </w:pPr>
      <w:r>
        <w:separator/>
      </w:r>
    </w:p>
  </w:endnote>
  <w:endnote w:type="continuationSeparator" w:id="0">
    <w:p w:rsidR="00B91902" w:rsidRDefault="00B91902" w:rsidP="00396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902" w:rsidRDefault="00B91902" w:rsidP="00396CBB">
      <w:pPr>
        <w:spacing w:after="0" w:line="240" w:lineRule="auto"/>
      </w:pPr>
      <w:r>
        <w:separator/>
      </w:r>
    </w:p>
  </w:footnote>
  <w:footnote w:type="continuationSeparator" w:id="0">
    <w:p w:rsidR="00B91902" w:rsidRDefault="00B91902" w:rsidP="00396C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57D2B"/>
    <w:multiLevelType w:val="hybridMultilevel"/>
    <w:tmpl w:val="9056C1F0"/>
    <w:lvl w:ilvl="0" w:tplc="29A62F64">
      <w:start w:val="60"/>
      <w:numFmt w:val="bullet"/>
      <w:lvlText w:val="-"/>
      <w:lvlJc w:val="left"/>
      <w:pPr>
        <w:ind w:left="210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">
    <w:nsid w:val="0E230C20"/>
    <w:multiLevelType w:val="hybridMultilevel"/>
    <w:tmpl w:val="7BC4ABB2"/>
    <w:lvl w:ilvl="0" w:tplc="73FE3B1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761E05"/>
    <w:multiLevelType w:val="hybridMultilevel"/>
    <w:tmpl w:val="DB5603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D05ED4"/>
    <w:multiLevelType w:val="hybridMultilevel"/>
    <w:tmpl w:val="D4E842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BF1293"/>
    <w:multiLevelType w:val="hybridMultilevel"/>
    <w:tmpl w:val="0172B1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701870"/>
    <w:multiLevelType w:val="hybridMultilevel"/>
    <w:tmpl w:val="B60ED5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22570A"/>
    <w:multiLevelType w:val="hybridMultilevel"/>
    <w:tmpl w:val="7B04C2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A41BF7"/>
    <w:multiLevelType w:val="hybridMultilevel"/>
    <w:tmpl w:val="DCD43724"/>
    <w:lvl w:ilvl="0" w:tplc="3C725F78">
      <w:start w:val="60"/>
      <w:numFmt w:val="bullet"/>
      <w:lvlText w:val="-"/>
      <w:lvlJc w:val="left"/>
      <w:pPr>
        <w:ind w:left="210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A5D"/>
    <w:rsid w:val="000024BE"/>
    <w:rsid w:val="000123B7"/>
    <w:rsid w:val="00031B27"/>
    <w:rsid w:val="000612A3"/>
    <w:rsid w:val="00063927"/>
    <w:rsid w:val="00075DD8"/>
    <w:rsid w:val="000A1F09"/>
    <w:rsid w:val="000C2E18"/>
    <w:rsid w:val="000D4ADA"/>
    <w:rsid w:val="000D5089"/>
    <w:rsid w:val="00105A3C"/>
    <w:rsid w:val="00122D16"/>
    <w:rsid w:val="001241E9"/>
    <w:rsid w:val="00133239"/>
    <w:rsid w:val="00136031"/>
    <w:rsid w:val="00146841"/>
    <w:rsid w:val="0015298B"/>
    <w:rsid w:val="00173287"/>
    <w:rsid w:val="0018327D"/>
    <w:rsid w:val="001875E4"/>
    <w:rsid w:val="001A3D83"/>
    <w:rsid w:val="001A5296"/>
    <w:rsid w:val="001B5368"/>
    <w:rsid w:val="001C775D"/>
    <w:rsid w:val="001D6FE2"/>
    <w:rsid w:val="001E2E2E"/>
    <w:rsid w:val="001F4008"/>
    <w:rsid w:val="00235BD6"/>
    <w:rsid w:val="00247854"/>
    <w:rsid w:val="00252927"/>
    <w:rsid w:val="002735F5"/>
    <w:rsid w:val="002A13DA"/>
    <w:rsid w:val="002B0FEF"/>
    <w:rsid w:val="002C17E1"/>
    <w:rsid w:val="002D5078"/>
    <w:rsid w:val="002E13DC"/>
    <w:rsid w:val="002F369D"/>
    <w:rsid w:val="00325FBB"/>
    <w:rsid w:val="003528BC"/>
    <w:rsid w:val="003560C1"/>
    <w:rsid w:val="003619C7"/>
    <w:rsid w:val="00367E48"/>
    <w:rsid w:val="003773B0"/>
    <w:rsid w:val="00396CBB"/>
    <w:rsid w:val="003A440E"/>
    <w:rsid w:val="003F28C6"/>
    <w:rsid w:val="003F62DF"/>
    <w:rsid w:val="004153DD"/>
    <w:rsid w:val="004214BF"/>
    <w:rsid w:val="0047642B"/>
    <w:rsid w:val="00491571"/>
    <w:rsid w:val="004B680D"/>
    <w:rsid w:val="0050561C"/>
    <w:rsid w:val="00505F53"/>
    <w:rsid w:val="00523058"/>
    <w:rsid w:val="00561232"/>
    <w:rsid w:val="005B017B"/>
    <w:rsid w:val="005C0C92"/>
    <w:rsid w:val="005C3DB4"/>
    <w:rsid w:val="00647232"/>
    <w:rsid w:val="006655D7"/>
    <w:rsid w:val="006A35D2"/>
    <w:rsid w:val="006D3E4A"/>
    <w:rsid w:val="007122E6"/>
    <w:rsid w:val="00716A2D"/>
    <w:rsid w:val="007414F2"/>
    <w:rsid w:val="00766860"/>
    <w:rsid w:val="007C3D32"/>
    <w:rsid w:val="007D516E"/>
    <w:rsid w:val="007D7B5F"/>
    <w:rsid w:val="007F39FB"/>
    <w:rsid w:val="00833970"/>
    <w:rsid w:val="008535BC"/>
    <w:rsid w:val="0088600B"/>
    <w:rsid w:val="00896CE5"/>
    <w:rsid w:val="0091491F"/>
    <w:rsid w:val="00930053"/>
    <w:rsid w:val="0094252F"/>
    <w:rsid w:val="00943CDA"/>
    <w:rsid w:val="00943E70"/>
    <w:rsid w:val="00947597"/>
    <w:rsid w:val="00992A57"/>
    <w:rsid w:val="009F25B5"/>
    <w:rsid w:val="00A0406C"/>
    <w:rsid w:val="00A24A5D"/>
    <w:rsid w:val="00A72392"/>
    <w:rsid w:val="00A91539"/>
    <w:rsid w:val="00AD7FFD"/>
    <w:rsid w:val="00B00997"/>
    <w:rsid w:val="00B01EE4"/>
    <w:rsid w:val="00B65519"/>
    <w:rsid w:val="00B91902"/>
    <w:rsid w:val="00BC3EC7"/>
    <w:rsid w:val="00BD1FD6"/>
    <w:rsid w:val="00BE368E"/>
    <w:rsid w:val="00C132AD"/>
    <w:rsid w:val="00C17E50"/>
    <w:rsid w:val="00C61FE9"/>
    <w:rsid w:val="00C90A7A"/>
    <w:rsid w:val="00CA154B"/>
    <w:rsid w:val="00CB2AD8"/>
    <w:rsid w:val="00CB37B3"/>
    <w:rsid w:val="00CD7CEA"/>
    <w:rsid w:val="00D353EF"/>
    <w:rsid w:val="00D363E1"/>
    <w:rsid w:val="00D652E9"/>
    <w:rsid w:val="00D85C25"/>
    <w:rsid w:val="00D9155B"/>
    <w:rsid w:val="00D92A6A"/>
    <w:rsid w:val="00DC34B4"/>
    <w:rsid w:val="00DE222D"/>
    <w:rsid w:val="00DE26A0"/>
    <w:rsid w:val="00E20D67"/>
    <w:rsid w:val="00E75462"/>
    <w:rsid w:val="00E93364"/>
    <w:rsid w:val="00EA202E"/>
    <w:rsid w:val="00EE10BD"/>
    <w:rsid w:val="00F05D0C"/>
    <w:rsid w:val="00F1155B"/>
    <w:rsid w:val="00F14FB2"/>
    <w:rsid w:val="00F21993"/>
    <w:rsid w:val="00F334E2"/>
    <w:rsid w:val="00F84E3B"/>
    <w:rsid w:val="00FF6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22D16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A040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2A57"/>
    <w:pPr>
      <w:ind w:left="720"/>
      <w:contextualSpacing/>
    </w:pPr>
  </w:style>
  <w:style w:type="paragraph" w:styleId="Bezriadkovania">
    <w:name w:val="No Spacing"/>
    <w:uiPriority w:val="1"/>
    <w:qFormat/>
    <w:rsid w:val="00C17E5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2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239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96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6CBB"/>
  </w:style>
  <w:style w:type="paragraph" w:styleId="Pta">
    <w:name w:val="footer"/>
    <w:basedOn w:val="Normlny"/>
    <w:link w:val="PtaChar"/>
    <w:uiPriority w:val="99"/>
    <w:unhideWhenUsed/>
    <w:rsid w:val="00396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6C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22D16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A040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2A57"/>
    <w:pPr>
      <w:ind w:left="720"/>
      <w:contextualSpacing/>
    </w:pPr>
  </w:style>
  <w:style w:type="paragraph" w:styleId="Bezriadkovania">
    <w:name w:val="No Spacing"/>
    <w:uiPriority w:val="1"/>
    <w:qFormat/>
    <w:rsid w:val="00C17E5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2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239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96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6CBB"/>
  </w:style>
  <w:style w:type="paragraph" w:styleId="Pta">
    <w:name w:val="footer"/>
    <w:basedOn w:val="Normlny"/>
    <w:link w:val="PtaChar"/>
    <w:uiPriority w:val="99"/>
    <w:unhideWhenUsed/>
    <w:rsid w:val="00396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6C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zs@zszvslatina.edu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zs@zszvslatina.edu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zs@zszvslatina.edu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ekonom@zvolenskaslatina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tarosta@zvolenskaslatina.sk" TargetMode="External"/><Relationship Id="rId14" Type="http://schemas.openxmlformats.org/officeDocument/2006/relationships/hyperlink" Target="mailto:zs@zszvslatina.edu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6C8F6-8AF0-412C-8A3A-115F6CE46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1</Pages>
  <Words>2368</Words>
  <Characters>13500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Lihel</Company>
  <LinksUpToDate>false</LinksUpToDate>
  <CharactersWithSpaces>15837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ekonom</cp:lastModifiedBy>
  <cp:revision>26</cp:revision>
  <cp:lastPrinted>2016-05-03T10:49:00Z</cp:lastPrinted>
  <dcterms:created xsi:type="dcterms:W3CDTF">2016-04-28T08:34:00Z</dcterms:created>
  <dcterms:modified xsi:type="dcterms:W3CDTF">2016-05-06T06:49:00Z</dcterms:modified>
</cp:coreProperties>
</file>