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</w:rPr>
        <w:t>OBEC ĽUBÁ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</w:rPr>
        <w:t>VÝROČNÁ SPRÁVA</w:t>
      </w: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</w:rPr>
        <w:t>za rok 2015</w:t>
      </w: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8D7794">
        <w:rPr>
          <w:rFonts w:ascii="Times New Roman" w:hAnsi="Times New Roman" w:cs="Times New Roman"/>
          <w:b/>
          <w:bCs/>
          <w:sz w:val="32"/>
          <w:szCs w:val="32"/>
        </w:rPr>
        <w:t>Identifikačné údaje obce: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Názov organizácie: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Obec Ľubá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Sídlo organizácie: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Ľubá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IČO: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00309052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Zriadené dňa: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01.01.1991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Názov zriaďovateľa: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Obec Ľubá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Adresa zriaďovateľa: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943 53  Ľubá č. 79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8D7794">
        <w:rPr>
          <w:rFonts w:ascii="Times New Roman" w:hAnsi="Times New Roman" w:cs="Times New Roman"/>
          <w:b/>
          <w:bCs/>
          <w:sz w:val="32"/>
          <w:szCs w:val="32"/>
        </w:rPr>
        <w:t>Informácia o organizačnej štruktúre a vedúcich predstaviteľov obce: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8D7794">
        <w:rPr>
          <w:rFonts w:ascii="Times New Roman" w:hAnsi="Times New Roman" w:cs="Times New Roman"/>
          <w:b/>
          <w:bCs/>
          <w:sz w:val="24"/>
          <w:szCs w:val="24"/>
          <w:u w:val="single"/>
        </w:rPr>
        <w:t>Organizačné členenie obec: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Starosta obce: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Silvia Esztergályosová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Zástupca starostu: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Tibor Kiac, Ing.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Kontrolór obce: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Margita Hošeková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Obecný úrad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Referentky: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Anetta Kovácsová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Nikoleta Radvanská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Materská škola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Riaditeľka: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Rita Baričová, Mgr.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Učiteľka: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Alica Tégen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Upratovačka: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Irena Kürtiová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Školská jedáleň pri MŠ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Vedúca ŠJ: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Rozália Nágelová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Kuchárka: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Katarína Porubská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Počet zamestnancov:  9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sz w:val="36"/>
          <w:szCs w:val="36"/>
          <w:u w:val="single"/>
        </w:rPr>
      </w:pPr>
      <w:r w:rsidRPr="008D7794">
        <w:rPr>
          <w:rFonts w:ascii="Times New Roman" w:hAnsi="Times New Roman" w:cs="Times New Roman"/>
          <w:sz w:val="36"/>
          <w:szCs w:val="36"/>
          <w:u w:val="single"/>
        </w:rPr>
        <w:t>Obec  Ľubá: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Obeb Ľubá je samostatný územný samosprávny a správny celok Slovenskej republiky, združuje osoby, ktoré majú na jej území trvalý pobyt. Obec je právnickou osobou, ktorá za podmjienok ustanovených zákonom samostatne hospodári s vlastným majetkom a s vlastnými príjmami. Základnou úlohou obce pri výkone samosprávy je starostlivosť o všestranný rozvoj jej územia a potreby jej obyvateľov.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Obec financuje svoje potreby predovšetkým z vlastných príjmov, dotácií zo štátneho rozpočtu. Na plnenie rozvojového programu obce alebo na plnenie inej úlohy, na ktorej má štát záujem, možno obci poskytnúť štátnu dotáciu.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Majetkom obce sú veci vo vlastníctve obce a majetkového práva obce. Majetok obce slúži na plnenie úloh obce, má sa zveľaďovať a zhodnocovať a vo svojej celkovej hodnote zásadne nezmenšený zachovať. Majetok obce možno použiť na verejné účely, na výkon samosprávy obce. Zásady hospodárenia sa majetkom obce určuje obecné zastupiteľstvo.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Kalendár nám ukazuje koniec roku 2015 a každý dobrý hospodár v závere roka pristúpi k bilancovaniu a rekapitulácii dosiahnutých výsledkov uplynulého roka k vytýčeniu cieľov na nastávajúci rok.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Príjmová časť obce z podielových daní zo strany štátu pokryla výdavky obce a občania nemuseli byť krátení v zabezpečovaní ich potrieb vyplývajácich z funkcie obce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Z rozpočtovaných daňových príjmov 134 420, 00 € sme zainkasovali v roku 2015 spolu 144 593,09 €.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Je</w:t>
      </w:r>
      <w:r>
        <w:rPr>
          <w:rFonts w:ascii="Times New Roman" w:hAnsi="Times New Roman" w:cs="Times New Roman"/>
        </w:rPr>
        <w:t xml:space="preserve"> </w:t>
      </w:r>
      <w:r w:rsidRPr="008D7794">
        <w:rPr>
          <w:rFonts w:ascii="Times New Roman" w:hAnsi="Times New Roman" w:cs="Times New Roman"/>
        </w:rPr>
        <w:t>to výsledok uváženého hospodárenia obecného zastupiteľstva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Podľa dostupných informácií súčasný prehlbujúci jav v oblasti verejných financií v štáte nie je stále konečný. Štát núti obce, aby svoje príjmy zvyšovali úpravami miestnych daní a predajom majetku obce. Naša obec aj bez týchto nežiaducich opatrení zabezpečí základné potreby obyvateľov obce i chod života v obci.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Obecné zastupiteľstvo v priebehu roka 2015 zasadalo celkom </w:t>
      </w:r>
      <w:r>
        <w:rPr>
          <w:rFonts w:ascii="Times New Roman" w:hAnsi="Times New Roman" w:cs="Times New Roman"/>
        </w:rPr>
        <w:t>7-</w:t>
      </w:r>
      <w:r w:rsidRPr="008D7794">
        <w:rPr>
          <w:rFonts w:ascii="Times New Roman" w:hAnsi="Times New Roman" w:cs="Times New Roman"/>
        </w:rPr>
        <w:t>krát, kde prioritne boli pravidelne analyzované hospodárske výsledky obce a boli riešené aktuálne úlohy, problémy a boli prijímané nutné uznesenia a zabezpečeniu potrieb občanov obce.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Medzi prioritné úlohy obecného zastupiteľstva patrili riešenia aktuálnych potrieb občanov našej obce.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Ako ďalšia hlavná úloha obecného zastupiteľstva bolo zabezpečenie plnohodnotnej  prevádzky materskej školy obce, výsledkom čoho je skutočnosť, že výchovno-vzdelávací proces bol v priebehu roka zabezpečený na dobrej úrovni.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Medzi vytýčené úlohy na rok 2015 patrili aj úlohy podpory kultúry a spoločenských organizácii v obci, aj tu boli ciele splnené. V úzkej spolupráci komisie kultúry a športu obecného zastupiteľstva</w:t>
      </w:r>
      <w:r>
        <w:rPr>
          <w:rFonts w:ascii="Times New Roman" w:hAnsi="Times New Roman" w:cs="Times New Roman"/>
        </w:rPr>
        <w:t xml:space="preserve"> </w:t>
      </w:r>
      <w:r w:rsidRPr="008D7794">
        <w:rPr>
          <w:rFonts w:ascii="Times New Roman" w:hAnsi="Times New Roman" w:cs="Times New Roman"/>
        </w:rPr>
        <w:t>boli v priebehu roka úspešne realizované hodnotné akcie pre každú vekovú skupinu. Akcie boli vo veľkej miere usporiadané v areáli ľudového domu, ktorý bol na tento účel vybudovaný. Na tieto akcie boli vynaložené finančné prostriedky v hodnote 2 294,95 €.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Nemalá pozornosť bola priebežne venovaná k udržiavaniu verejných priestranstiev, ako aj miestneho cintorína. Na týchto prácach majú veľký podiel občania obce na aktivačných prácach.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Okrem týchto aktivít sme priebežne zabezpečovali aj ostatné úlohy, ktoré priniesol bežný každodenný život v obci.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  <w:u w:val="single"/>
        </w:rPr>
        <w:t>Sumarizácia rozpočtu Ľubá k 31.12.2015 v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tbl>
      <w:tblPr>
        <w:tblW w:w="9087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1008"/>
        <w:gridCol w:w="2835"/>
        <w:gridCol w:w="1701"/>
        <w:gridCol w:w="1559"/>
        <w:gridCol w:w="1984"/>
      </w:tblGrid>
      <w:tr w:rsidR="00AB3A95" w:rsidRPr="008D7794">
        <w:trPr>
          <w:trHeight w:val="915"/>
        </w:trPr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D618C">
              <w:rPr>
                <w:rFonts w:ascii="Times New Roman" w:hAnsi="Times New Roman" w:cs="Times New Roman"/>
                <w:b/>
                <w:bCs/>
                <w:color w:val="000000"/>
              </w:rPr>
              <w:t>Rozpočet za rok 2015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D618C">
              <w:rPr>
                <w:rFonts w:ascii="Times New Roman" w:hAnsi="Times New Roman" w:cs="Times New Roman"/>
                <w:b/>
                <w:bCs/>
                <w:color w:val="000000"/>
              </w:rPr>
              <w:t>Upravený 2015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D618C">
              <w:rPr>
                <w:rFonts w:ascii="Times New Roman" w:hAnsi="Times New Roman" w:cs="Times New Roman"/>
                <w:b/>
                <w:bCs/>
                <w:color w:val="000000"/>
              </w:rPr>
              <w:t>Skutočnosť 2015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Príjmy spolu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 toho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141 280,00 €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141 280,00 €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156 051,97 €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daňové príjmy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134 420,00 €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134 420,00 €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144 593,09 €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nedaňové príjmy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2 800,00 €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2 800,00 €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3 962,79 €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granty a transfery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4 060,00 €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4 060,00 €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4 249,69 €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nerozpočtované príjmy ŠJ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 2 746,88 €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sociálny fond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     499,52 € </w:t>
            </w:r>
          </w:p>
        </w:tc>
      </w:tr>
    </w:tbl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tbl>
      <w:tblPr>
        <w:tblW w:w="9087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1008"/>
        <w:gridCol w:w="2835"/>
        <w:gridCol w:w="1701"/>
        <w:gridCol w:w="1559"/>
        <w:gridCol w:w="1984"/>
      </w:tblGrid>
      <w:tr w:rsidR="00AB3A95" w:rsidRPr="008D7794">
        <w:trPr>
          <w:trHeight w:val="915"/>
        </w:trPr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D618C">
              <w:rPr>
                <w:rFonts w:ascii="Times New Roman" w:hAnsi="Times New Roman" w:cs="Times New Roman"/>
                <w:b/>
                <w:bCs/>
                <w:color w:val="000000"/>
              </w:rPr>
              <w:t>Rozpočet za rok 2015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D618C">
              <w:rPr>
                <w:rFonts w:ascii="Times New Roman" w:hAnsi="Times New Roman" w:cs="Times New Roman"/>
                <w:b/>
                <w:bCs/>
                <w:color w:val="000000"/>
              </w:rPr>
              <w:t>Upravený 2015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D618C">
              <w:rPr>
                <w:rFonts w:ascii="Times New Roman" w:hAnsi="Times New Roman" w:cs="Times New Roman"/>
                <w:b/>
                <w:bCs/>
                <w:color w:val="000000"/>
              </w:rPr>
              <w:t>Skutočnosť 2015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Výdavky spolu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 toho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141 280,00 €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141 280,00 €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123 216,45 €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bežné výdavky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141 280,00 €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141 280,00 €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116 601,47 €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granty a transfery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4 252,69 €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nerozpočtované transakcie ŠJ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2 362,29 € </w:t>
            </w:r>
          </w:p>
        </w:tc>
      </w:tr>
    </w:tbl>
    <w:p w:rsidR="00AB3A95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  <w:u w:val="single"/>
        </w:rPr>
        <w:t>Bilancia aktív a pasív za rok 2015</w:t>
      </w:r>
    </w:p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4551"/>
        <w:gridCol w:w="1709"/>
        <w:gridCol w:w="1440"/>
        <w:gridCol w:w="1380"/>
      </w:tblGrid>
      <w:tr w:rsidR="00AB3A95" w:rsidRPr="008D7794">
        <w:trPr>
          <w:trHeight w:val="315"/>
        </w:trPr>
        <w:tc>
          <w:tcPr>
            <w:tcW w:w="4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Aktíva v €</w:t>
            </w:r>
          </w:p>
        </w:tc>
        <w:tc>
          <w:tcPr>
            <w:tcW w:w="1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Brutto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Korekcia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Netto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Hodnota majetku k 31.12.2015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568 648,29 €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286817,81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281 830,48 €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Pozemky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29 293,04 €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29 293,04 €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Stavby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313 051,77 €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254 870,58 €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58 181,19 €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Samostatné h. v. a súbory h. v.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21 993,00 €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18 662,21 €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3 330,79 €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Drobný DHM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28 321,28 €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13 285,02 €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15 036,26 €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Realizované cenné papiere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85 962,10 €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85 962,10 €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Krátkodobé pohľadávky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Pohľadávky z daní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7 166,69 €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7 166,69 €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Nedaňové pohľadávky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557,32 €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557,32 €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Ceniny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143,90 €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143,90 €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Bankové účty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81 683,77 €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81 683,77 €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Pokladňa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220,33 €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220,33 €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Náklady budúcich období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255,09 €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255,09 €</w:t>
            </w:r>
          </w:p>
        </w:tc>
      </w:tr>
    </w:tbl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</w:r>
    </w:p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tbl>
      <w:tblPr>
        <w:tblW w:w="7812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4835"/>
        <w:gridCol w:w="2977"/>
      </w:tblGrid>
      <w:tr w:rsidR="00AB3A95" w:rsidRPr="008D7794">
        <w:trPr>
          <w:trHeight w:val="300"/>
        </w:trPr>
        <w:tc>
          <w:tcPr>
            <w:tcW w:w="4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Pasíva v €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Bežné účtovné obdobie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Vlastné imanie a záväzky spolu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281 829,07 €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Nevysporiadaný výsledok hospodárenia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239 628,70 €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Výsledok hospodárenia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21 302,70 €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Záväzky zo sociálneho fondu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   797,58 €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Nevyfakturované dodávky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   754,61 €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Zamestnanci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3 545,59 € </w:t>
            </w:r>
          </w:p>
        </w:tc>
      </w:tr>
      <w:tr w:rsidR="00AB3A95" w:rsidRPr="008D7794">
        <w:trPr>
          <w:trHeight w:val="63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Zúčtovanie s orgánmi soc. a zdrav. Poistenia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1 861,02 €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Ostatne priame dane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   278,92 €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Výnosy budúcich období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13 659,95 € </w:t>
            </w:r>
          </w:p>
        </w:tc>
      </w:tr>
    </w:tbl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4"/>
          <w:szCs w:val="34"/>
          <w:u w:val="single"/>
        </w:rPr>
      </w:pPr>
      <w:r w:rsidRPr="008D7794">
        <w:rPr>
          <w:rFonts w:ascii="Times New Roman" w:hAnsi="Times New Roman" w:cs="Times New Roman"/>
          <w:b/>
          <w:bCs/>
          <w:sz w:val="34"/>
          <w:szCs w:val="34"/>
          <w:u w:val="single"/>
        </w:rPr>
        <w:t>Náklady</w:t>
      </w:r>
    </w:p>
    <w:tbl>
      <w:tblPr>
        <w:tblW w:w="9693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2142"/>
        <w:gridCol w:w="1134"/>
        <w:gridCol w:w="3543"/>
        <w:gridCol w:w="2874"/>
      </w:tblGrid>
      <w:tr w:rsidR="00AB3A95" w:rsidRPr="008D7794">
        <w:trPr>
          <w:trHeight w:val="30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Druh nákladov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Číslo účtu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Popis</w:t>
            </w:r>
          </w:p>
        </w:tc>
        <w:tc>
          <w:tcPr>
            <w:tcW w:w="2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Suma v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Spotrebované nákupy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501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Spotreba materiálu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6 761,00 €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502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Spotreba energie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14 190,12 €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Služby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511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Oprava a udržiavanie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2 174,89 €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512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Cestovné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1 267,67 €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513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Náklady na reprezentáciu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564,96 €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518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Ostatné náklady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10 905,59 €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Ostatné náklady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521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Mzdové náklady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60 525,81 €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524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Zákonné sociálne poistenie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19 913,97 €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527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Zákonné sociálne náklady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2 421,43 €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Dane a poplatky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538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Ostatné dane a poplatky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     1,08 €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Ostatné náklady na prevádzkovú činnosť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542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Predaný materiál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   43,54 €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548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Ostatné náklady na prevádzk. činnosť 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1 024,48 €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Odpisy, rezervy a opravné položky  z prevádzkovej činnosti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551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Odpisy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16 032,00 €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552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Tvorba zákonných rezerv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240,00 €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Finančné nálady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568</w:t>
            </w:r>
          </w:p>
        </w:tc>
        <w:tc>
          <w:tcPr>
            <w:tcW w:w="354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Ostatné finančné náklady</w:t>
            </w:r>
          </w:p>
        </w:tc>
        <w:tc>
          <w:tcPr>
            <w:tcW w:w="287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635,83 €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Náklady spolu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                       136 702,37 € </w:t>
            </w:r>
          </w:p>
        </w:tc>
      </w:tr>
    </w:tbl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4"/>
          <w:szCs w:val="34"/>
          <w:u w:val="single"/>
        </w:rPr>
      </w:pPr>
      <w:r w:rsidRPr="008D7794">
        <w:rPr>
          <w:rFonts w:ascii="Times New Roman" w:hAnsi="Times New Roman" w:cs="Times New Roman"/>
          <w:b/>
          <w:bCs/>
          <w:sz w:val="34"/>
          <w:szCs w:val="34"/>
          <w:u w:val="single"/>
        </w:rPr>
        <w:t>Výnosy</w:t>
      </w:r>
    </w:p>
    <w:tbl>
      <w:tblPr>
        <w:tblW w:w="9693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2142"/>
        <w:gridCol w:w="1134"/>
        <w:gridCol w:w="3543"/>
        <w:gridCol w:w="2874"/>
      </w:tblGrid>
      <w:tr w:rsidR="00AB3A95" w:rsidRPr="008D7794">
        <w:trPr>
          <w:trHeight w:val="30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Druh výnosov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Číslo účtu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Popis</w:t>
            </w:r>
          </w:p>
        </w:tc>
        <w:tc>
          <w:tcPr>
            <w:tcW w:w="2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Suma v € </w:t>
            </w:r>
          </w:p>
        </w:tc>
      </w:tr>
      <w:tr w:rsidR="00AB3A95" w:rsidRPr="008D7794">
        <w:trPr>
          <w:trHeight w:val="615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Tržby vlastnej výroby a tovar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602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Tržby z predaja služieb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2 360,40 €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Daňové výnosy z poplatkov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632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Daňové výnos samosprávy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146 673,70 €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633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Výnosy z poplatkov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2 221,24 €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Ostatné výnosy z prevádzkovej činnosti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645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Pokuty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   90,00 € </w:t>
            </w:r>
          </w:p>
        </w:tc>
      </w:tr>
      <w:tr w:rsidR="00AB3A95" w:rsidRPr="008D7794">
        <w:trPr>
          <w:trHeight w:val="81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648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Ostatné výnosy z prevádzkovej činnosti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1 851,88 €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Finančné výnosy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662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Úroky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     6,10 € </w:t>
            </w:r>
          </w:p>
        </w:tc>
      </w:tr>
      <w:tr w:rsidR="00AB3A95" w:rsidRPr="008D7794">
        <w:trPr>
          <w:trHeight w:val="600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Výnosy z transferov a rozpočtových príjmov v obciach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693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Výnosy samospráv z bežných transferov zo štátneho rozpočtu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4 124,19 € </w:t>
            </w:r>
          </w:p>
        </w:tc>
      </w:tr>
      <w:tr w:rsidR="00AB3A95" w:rsidRPr="008D7794">
        <w:trPr>
          <w:trHeight w:val="6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694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Výnosy samospráv z kapitálových transferov zo štátneho rozpočtu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552,00 € </w:t>
            </w:r>
          </w:p>
        </w:tc>
      </w:tr>
      <w:tr w:rsidR="00AB3A95" w:rsidRPr="008D7794">
        <w:trPr>
          <w:trHeight w:val="6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695</w:t>
            </w:r>
          </w:p>
        </w:tc>
        <w:tc>
          <w:tcPr>
            <w:tcW w:w="354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Výnosy samospráv z bežných transferov z rozpočtu EU</w:t>
            </w:r>
          </w:p>
        </w:tc>
        <w:tc>
          <w:tcPr>
            <w:tcW w:w="2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125,50 €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Výnosy spolu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                       158 005,01 € </w:t>
            </w:r>
          </w:p>
        </w:tc>
      </w:tr>
    </w:tbl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tbl>
      <w:tblPr>
        <w:tblW w:w="9693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4107"/>
        <w:gridCol w:w="1467"/>
        <w:gridCol w:w="4119"/>
      </w:tblGrid>
      <w:tr w:rsidR="00AB3A95" w:rsidRPr="008D7794">
        <w:trPr>
          <w:trHeight w:val="300"/>
        </w:trPr>
        <w:tc>
          <w:tcPr>
            <w:tcW w:w="39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E4778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  <w:t>Výsledok hospodárenia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E4778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E477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  <w:t>21 302,64 €</w:t>
            </w:r>
          </w:p>
        </w:tc>
      </w:tr>
    </w:tbl>
    <w:p w:rsidR="00AB3A95" w:rsidRPr="008D7794" w:rsidRDefault="00AB3A95" w:rsidP="008D7794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  <w:u w:val="single"/>
        </w:rPr>
        <w:t>Ostatné dôležité informácie</w:t>
      </w:r>
    </w:p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>Prijaté transfery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>Číslo účtu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>suma v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Matričný úrad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357 001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1 864,69 €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Prídavok na dieťa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357 002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      94,08 €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Školská jedáleň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357 005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   355,30 €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Register obyvateľov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357 006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   147,18 €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Aktivačné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357 007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     78,60 €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Voľby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357 008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   428,74 €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Materská škola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357 009 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1 139,00 €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Školské potreby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357 000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     16,60 €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>Spolu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>4 124,19 €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Ministerstvo dopravy, výstavby a regionálneho rozvoja SR zasiela priamo do spoločného stavebného úradu Svodín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>Pozemné komunikácie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 xml:space="preserve">  19,27 €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>Stavebný úrad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>414,78 €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Výsledok rozpočtového hospodárenia za rok 2015 je rozdiel rozpočtových príjmov a výdavkov, čo predstavuje čiastku 32835,52 €. V súlade rozpočtovými pravidlami má obec vytvoriť rezervný fond vo výške 10 %, čo predstavuje čiastku 3283,55 €.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V Ľubej dňa 03.03.2016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ab/>
        <w:t>Nikoleta Radvanská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>Silvia Esztergályosová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ab/>
        <w:t xml:space="preserve">    Vypracovala 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 xml:space="preserve">     Starostka obce</w:t>
      </w:r>
    </w:p>
    <w:sectPr w:rsidR="00AB3A95" w:rsidRPr="008D7794" w:rsidSect="00431D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65706E"/>
    <w:multiLevelType w:val="hybridMultilevel"/>
    <w:tmpl w:val="C8DACB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B57EC"/>
    <w:rsid w:val="000D618C"/>
    <w:rsid w:val="000E0331"/>
    <w:rsid w:val="00142166"/>
    <w:rsid w:val="001D3A4E"/>
    <w:rsid w:val="002747CE"/>
    <w:rsid w:val="002B57EC"/>
    <w:rsid w:val="003969AA"/>
    <w:rsid w:val="00431DAB"/>
    <w:rsid w:val="007308A8"/>
    <w:rsid w:val="007B2E38"/>
    <w:rsid w:val="007C7335"/>
    <w:rsid w:val="007E2448"/>
    <w:rsid w:val="00842D79"/>
    <w:rsid w:val="008D7794"/>
    <w:rsid w:val="008F31FC"/>
    <w:rsid w:val="00A965E5"/>
    <w:rsid w:val="00AB3A95"/>
    <w:rsid w:val="00D72CC1"/>
    <w:rsid w:val="00DD7C75"/>
    <w:rsid w:val="00E4778E"/>
    <w:rsid w:val="00F367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AB"/>
    <w:pPr>
      <w:spacing w:after="200" w:line="276" w:lineRule="auto"/>
    </w:pPr>
    <w:rPr>
      <w:rFonts w:cs="Calibri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2B57EC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946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79</TotalTime>
  <Pages>7</Pages>
  <Words>1391</Words>
  <Characters>7930</Characters>
  <Application>Microsoft Office Outlook</Application>
  <DocSecurity>0</DocSecurity>
  <Lines>0</Lines>
  <Paragraphs>0</Paragraphs>
  <ScaleCrop>false</ScaleCrop>
  <Company>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Computer</dc:creator>
  <cp:keywords/>
  <dc:description/>
  <cp:lastModifiedBy>x</cp:lastModifiedBy>
  <cp:revision>6</cp:revision>
  <cp:lastPrinted>2016-03-31T12:56:00Z</cp:lastPrinted>
  <dcterms:created xsi:type="dcterms:W3CDTF">2016-03-16T10:00:00Z</dcterms:created>
  <dcterms:modified xsi:type="dcterms:W3CDTF">2016-04-01T09:01:00Z</dcterms:modified>
</cp:coreProperties>
</file>