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VÝROČNÁ SPRÁVA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za rok 2015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t>Identifikačné údaje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Sídlo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IČO: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00309052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Zriadené dňa: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01.01.1991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Adresa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943 53  Ľubá č. 79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t>Informácia o organizačnej štruktúre a vedúcich predstaviteľov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7794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Organizačné členenie obec: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Starosta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Silvia Esztergályosová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Zástupca starostu: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Tibor Kiac, Ing.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Kontrolór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Margita Hošeková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Obecný úrad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Referentky: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Anetta Kovácsová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Nikoleta Radvanská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Riaditeľka: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Rita Baričová, Mgr.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Učiteľka: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Alica Tégen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Upratovačka: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Irena Kürtiová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 pri MŠ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Vedúca ŠJ: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Rozália Nágelová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Kuchárka: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Katarína Porubská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Počet zamestnancov:  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sz w:val="36"/>
          <w:szCs w:val="36"/>
          <w:u w:val="single"/>
        </w:rPr>
        <w:t>Obec  Ľubá: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Obeb Ľubá je samostatný územný samosprávny a správny celok Slovenskej republiky, združuje osoby, ktoré majú na jej území trvalý pobyt. Obec je právnickou osobou, ktorá za podmjienok ustanovených zákonom samostatne hospodári s vlastným majetkom a s vlastnými príjmami. Základnou úlohou obce pri výkone samosprávy je starostlivosť o všestranný rozvoj jej územia a potreby jej obyvateľov.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Obec financuje svoje potreby predovšetkým z vlastných príjmov, dotácií zo štátneho rozpočtu. Na plnenie rozvojového programu obce alebo na plnenie inej úlohy, na ktorej má štát záujem, možno obci poskytnúť štátnu dotáciu.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Majetkom obce sú veci vo vlastníctve obce a majetkového práva obce. Majetok obce slúži na plnenie úloh obce, má sa zveľaďovať a zhodnocovať a vo svojej celkovej hodnote zásadne nezmenšený zachovať. Majetok obce možno použiť na verejné účely, na výkon samosprávy obce. Zásady hospodárenia sa majetkom obce určuje obecné zastupiteľstvo.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Kalendár nám ukazuje koniec roku 2015 a každý dobrý hospodár v závere roka pristúpi k bilancovaniu a rekapitulácii dosiahnutých výsledkov uplynulého roka k vytýčeniu cieľov na nastávajúci rok.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Príjmová časť obce z podielových daní zo strany štátu pokryla výdavky obce a občania nemuseli byť krátení v zabezpečovaní ich potrieb vyplývajácich z funkcie obce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Z rozpočtovaných daňových príjmov 134 420, 00 € sme zainkasovali v roku 2015 spolu 144 593,09 €.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Je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to výsledok uváženého hospodárenia obecného zastupiteľstva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Podľa dostupných informácií súčasný prehlbujúci jav v oblasti verejných financií v štáte nie je stále konečný. Štát núti obce, aby svoje príjmy zvyšovali úpravami miestnych daní a predajom majetku obce. Naša obec aj bez týchto nežiaducich opatrení zabezpečí základné potreby obyvateľov obce i chod života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Obecné zastupiteľstvo v priebehu roka 2015 zasadalo celkom </w:t>
      </w:r>
      <w:r>
        <w:rPr>
          <w:rFonts w:ascii="Times New Roman" w:hAnsi="Times New Roman" w:cs="Times New Roman"/>
        </w:rPr>
        <w:t>7-</w:t>
      </w:r>
      <w:r w:rsidRPr="008D7794">
        <w:rPr>
          <w:rFonts w:ascii="Times New Roman" w:hAnsi="Times New Roman" w:cs="Times New Roman"/>
        </w:rPr>
        <w:t>krát, kde prioritne boli pravidelne analyzované hospodárske výsledky obce a boli riešené aktuálne úlohy, problémy a boli prijímané nutné uznesenia a zabezpečeniu potrieb občanov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Medzi prioritné úlohy obecného zastupiteľstva patrili riešenia aktuálnych potrieb občanov našej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Ako ďalšia hlavná úloha obecného zastupiteľstva bolo zabezpečenie plnohodnotnej  prevádzky materskej školy obce, výsledkom čoho je skutočnosť, že výchovno-vzdelávací proces bol v priebehu roka zabezpečený na dobrej úrovni.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Medzi vytýčené úlohy na rok 2015 patrili aj úlohy podpory kultúry a spoločenských organizácii v obci, aj tu boli ciele splnené. V úzkej spolupráci komisie kultúry a športu obecného zastupiteľstva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boli v priebehu roka úspešne realizované hodnotné akcie pre každú vekovú skupinu. Akcie boli vo veľkej miere usporiadané v areáli ľudového domu, ktorý bol na tento účel vybudovaný. Na tieto akcie boli vynaložené finančné prostriedky v hodnote 2 294,95 €.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Nemalá pozornosť bola priebežne venovaná k udržiavaniu verejných priestranstiev, ako aj miestneho cintorína. Na týchto prácach majú veľký podiel občania obce na aktivačných prácach.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Okrem týchto aktivít sme priebežne zabezpečovali aj ostatné úlohy, ktoré priniesol bežný každodenný život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Sumarizácia rozpočtu Ľubá k 31.12.2015 v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618C">
              <w:rPr>
                <w:rFonts w:ascii="Times New Roman" w:hAnsi="Times New Roman" w:cs="Times New Roman"/>
                <w:b/>
                <w:bCs/>
                <w:color w:val="000000"/>
              </w:rPr>
              <w:t>Rozpočet za rok 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618C">
              <w:rPr>
                <w:rFonts w:ascii="Times New Roman" w:hAnsi="Times New Roman" w:cs="Times New Roman"/>
                <w:b/>
                <w:bCs/>
                <w:color w:val="000000"/>
              </w:rPr>
              <w:t>Upravený 2015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618C">
              <w:rPr>
                <w:rFonts w:ascii="Times New Roman" w:hAnsi="Times New Roman" w:cs="Times New Roman"/>
                <w:b/>
                <w:bCs/>
                <w:color w:val="000000"/>
              </w:rPr>
              <w:t>Skutočnosť 2015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Príjmy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141 280,00 €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141 280,00 €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156 051,97 €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134 420,00 €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134 420,00 €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144 593,09 €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2 800,00 €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2 800,00 €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3 962,79 €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4 060,00 €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4 060,00 €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4 249,69 €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nerozpočtované príjmy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 2 746,88 €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sociálny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     499,52 € </w:t>
            </w:r>
          </w:p>
        </w:tc>
      </w:tr>
    </w:tbl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618C">
              <w:rPr>
                <w:rFonts w:ascii="Times New Roman" w:hAnsi="Times New Roman" w:cs="Times New Roman"/>
                <w:b/>
                <w:bCs/>
                <w:color w:val="000000"/>
              </w:rPr>
              <w:t>Rozpočet za rok 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618C">
              <w:rPr>
                <w:rFonts w:ascii="Times New Roman" w:hAnsi="Times New Roman" w:cs="Times New Roman"/>
                <w:b/>
                <w:bCs/>
                <w:color w:val="000000"/>
              </w:rPr>
              <w:t>Upravený 2015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618C">
              <w:rPr>
                <w:rFonts w:ascii="Times New Roman" w:hAnsi="Times New Roman" w:cs="Times New Roman"/>
                <w:b/>
                <w:bCs/>
                <w:color w:val="000000"/>
              </w:rPr>
              <w:t>Skutočnosť 2015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Výdavky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141 280,00 €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141 280,00 €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123 216,45 €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bežné výdavky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141 280,00 €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141 280,00 €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116 601,47 €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4 252,69 €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nerozpočtované transakcie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2 362,29 € </w:t>
            </w:r>
          </w:p>
        </w:tc>
      </w:tr>
    </w:tbl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Bilancia aktív a pasív za rok 2015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90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551"/>
        <w:gridCol w:w="1709"/>
        <w:gridCol w:w="1440"/>
        <w:gridCol w:w="1380"/>
      </w:tblGrid>
      <w:tr w:rsidR="00AB3A95" w:rsidRPr="008D7794">
        <w:trPr>
          <w:trHeight w:val="31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Aktíva v €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Brutto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Korekcia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Netto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Hodnota majetku k 31.12.2015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568 648,29 €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286817,81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281 830,48 €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29 293,04 €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29 293,04 €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Stavby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313 051,77 €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254 870,58 €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58 181,19 €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Samostatné h. v. a súbory h. v.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21 993,00 €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18 662,21 €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3 330,79 €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Drobný DHM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28 321,28 €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13 285,02 €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15 036,26 €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Realizované cenné papiere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Pohľadávky z daní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7 166,69 €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7 166,69 €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Ceniny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143,90 €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143,90 €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Bankové účty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81 683,77 €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81 683,77 €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Pokladňa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220,33 €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220,33 €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budúcich období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255,09 €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255,09 €</w:t>
            </w:r>
          </w:p>
        </w:tc>
      </w:tr>
    </w:tbl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7812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835"/>
        <w:gridCol w:w="2977"/>
      </w:tblGrid>
      <w:tr w:rsidR="00AB3A95" w:rsidRPr="008D7794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Pasíva v €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Bežné účtovné obdobie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Vlastné imanie a záväzky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281 829,07 €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Nevysporiadaný 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239 628,70 €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21 302,70 €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Záväzky zo sociálneho fondu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797,58 €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Nevyfakturované dodávky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754,61 €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Zamestnanci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3 545,59 € </w:t>
            </w:r>
          </w:p>
        </w:tc>
      </w:tr>
      <w:tr w:rsidR="00AB3A95" w:rsidRPr="008D7794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Zúčtovanie s orgánmi soc. a zdrav. Poistenia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1 861,02 €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Ostatne priame dane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278,92 €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budúcich období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13 659,95 €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Náklady</w:t>
      </w: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42"/>
        <w:gridCol w:w="1134"/>
        <w:gridCol w:w="3543"/>
        <w:gridCol w:w="2874"/>
      </w:tblGrid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Druh nákladov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v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Spotrebované nákupy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materiálu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6 761,00 €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energie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14 190,12 €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Oprava a udržiavanie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2 174,89 €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Cestovné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1 267,67 €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na reprezentáciu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564,96 €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10 905,59 €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Ostatné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Mzdové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60 525,81 €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poistenie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19 913,97 €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2 421,43 €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Dane a 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dane a poplatky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  1,08 €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Ostatné náklady na prevádzkovú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Predaný materiál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43,54 €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Ostatné náklady na prevádzk. činnosť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1 024,48 €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Odpisy, rezervy a opravné položky 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Odpisy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16 032,00 €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Tvorba zákonných rezerv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240,00 €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Finančné nálady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finančné náklady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635,83 €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Náklady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136 702,37 €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Výnosy</w:t>
      </w: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42"/>
        <w:gridCol w:w="1134"/>
        <w:gridCol w:w="3543"/>
        <w:gridCol w:w="2874"/>
      </w:tblGrid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Druh výnosov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v € </w:t>
            </w:r>
          </w:p>
        </w:tc>
      </w:tr>
      <w:tr w:rsidR="00AB3A95" w:rsidRPr="008D7794">
        <w:trPr>
          <w:trHeight w:val="6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Tržby vlastnej výroby a tovar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Tržby z predaja služieb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2 360,40 €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Daňové výnosy z poplatkov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Daňové výnos samosprávy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146 673,70 €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z poplatkov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2 221,24 €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Ostatné výnosy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Pokuty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90,00 € </w:t>
            </w:r>
          </w:p>
        </w:tc>
      </w:tr>
      <w:tr w:rsidR="00AB3A95" w:rsidRPr="008D7794">
        <w:trPr>
          <w:trHeight w:val="81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výnosy z prevádzkovej činnosti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1 851,88 €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Finančné výnosy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Úroky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  6,10 € </w:t>
            </w:r>
          </w:p>
        </w:tc>
      </w:tr>
      <w:tr w:rsidR="00AB3A95" w:rsidRPr="008D7794">
        <w:trPr>
          <w:trHeight w:val="6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Výnosy z transferov a rozpočtových príjmov v obciach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samospráv z bežných transferov zo štátneho rozpočtu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4 124,19 € </w:t>
            </w:r>
          </w:p>
        </w:tc>
      </w:tr>
      <w:tr w:rsidR="00AB3A95" w:rsidRPr="008D7794">
        <w:trPr>
          <w:trHeight w:val="6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samospráv z kapitálových transferov zo štátneho rozpočtu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552,00 € </w:t>
            </w:r>
          </w:p>
        </w:tc>
      </w:tr>
      <w:tr w:rsidR="00AB3A95" w:rsidRPr="008D7794">
        <w:trPr>
          <w:trHeight w:val="6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samospráv z bežných transferov z rozpočtu EU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125,50 €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Výnosy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158 005,01 € </w:t>
            </w:r>
          </w:p>
        </w:tc>
      </w:tr>
    </w:tbl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107"/>
        <w:gridCol w:w="1467"/>
        <w:gridCol w:w="4119"/>
      </w:tblGrid>
      <w:tr w:rsidR="00AB3A95" w:rsidRPr="008D7794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Výsledok hospodárenia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21 302,64 €</w:t>
            </w:r>
          </w:p>
        </w:tc>
      </w:tr>
    </w:tbl>
    <w:p w:rsidR="00AB3A95" w:rsidRPr="008D7794" w:rsidRDefault="00AB3A95" w:rsidP="008D77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Ostatné dôležité informácie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Prijaté transfery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Číslo účtu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suma v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Matričný úrad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357 001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1 864,69 €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Prídavok na dieťa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357 002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   94,08 €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357 005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355,30 €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Register obyvateľov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357 006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147,18 €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Aktivačné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357 007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  78,60 €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Voľby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357 008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428,74 €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357 009 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1 139,00 €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Školské potreby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357 000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  16,60 €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Spolu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4 124,19 €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Ministerstvo dopravy, výstavby a regionálneho rozvoja SR zasiela priamo do spoločného stavebného úradu Svodín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Pozemné komunikácie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  19,27 €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Stavebný úrad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414,78 €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Výsledok rozpočtového hospodárenia za rok 2015 je rozdiel rozpočtových príjmov a výdavkov, čo predstavuje čiastku 32835,52 €. V súlade rozpočtovými pravidlami má obec vytvoriť rezervný fond vo výške 10 %, čo predstavuje čiastku 3283,55 €.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 Ľubej dňa 03.03.2016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>Nikoleta Radvanská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Silvia Esztergályosová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 xml:space="preserve">    Vypracovala 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     Starostka obce</w:t>
      </w:r>
    </w:p>
    <w:sectPr w:rsidR="00AB3A95" w:rsidRPr="008D7794" w:rsidSect="0043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706E"/>
    <w:multiLevelType w:val="hybridMultilevel"/>
    <w:tmpl w:val="C8DAC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7EC"/>
    <w:rsid w:val="000D618C"/>
    <w:rsid w:val="000E0331"/>
    <w:rsid w:val="00142166"/>
    <w:rsid w:val="001D3A4E"/>
    <w:rsid w:val="002747CE"/>
    <w:rsid w:val="002B57EC"/>
    <w:rsid w:val="003969AA"/>
    <w:rsid w:val="00431DAB"/>
    <w:rsid w:val="007308A8"/>
    <w:rsid w:val="007B2E38"/>
    <w:rsid w:val="007C7335"/>
    <w:rsid w:val="007E2448"/>
    <w:rsid w:val="00842D79"/>
    <w:rsid w:val="008D7794"/>
    <w:rsid w:val="008F31FC"/>
    <w:rsid w:val="00A965E5"/>
    <w:rsid w:val="00AB3A95"/>
    <w:rsid w:val="00D72CC1"/>
    <w:rsid w:val="00DD7C75"/>
    <w:rsid w:val="00E4778E"/>
    <w:rsid w:val="00F3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A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B57E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94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7</Pages>
  <Words>1391</Words>
  <Characters>7930</Characters>
  <Application>Microsoft Office Outlook</Application>
  <DocSecurity>0</DocSecurity>
  <Lines>0</Lines>
  <Paragraphs>0</Paragraphs>
  <ScaleCrop>false</ScaleCrop>
  <Company>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x</cp:lastModifiedBy>
  <cp:revision>6</cp:revision>
  <cp:lastPrinted>2016-03-31T12:56:00Z</cp:lastPrinted>
  <dcterms:created xsi:type="dcterms:W3CDTF">2016-03-16T10:00:00Z</dcterms:created>
  <dcterms:modified xsi:type="dcterms:W3CDTF">2016-04-01T09:01:00Z</dcterms:modified>
</cp:coreProperties>
</file>