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87969" w:rsidRDefault="00387969" w:rsidP="00387969">
      <w:pPr>
        <w:rPr>
          <w:rFonts w:ascii="Arial" w:hAnsi="Arial" w:cs="Arial"/>
          <w:b/>
          <w:sz w:val="36"/>
          <w:szCs w:val="36"/>
        </w:rPr>
      </w:pPr>
      <w:r>
        <w:rPr>
          <w:noProof/>
          <w:lang w:eastAsia="sk-SK"/>
        </w:rPr>
        <w:drawing>
          <wp:inline distT="0" distB="0" distL="0" distR="0">
            <wp:extent cx="1270000" cy="850900"/>
            <wp:effectExtent l="0" t="0" r="6350" b="6350"/>
            <wp:docPr id="4" name="Obrázok 4" descr="Popis: Popis: Popis: Nadacia schválené logo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4" descr="Popis: Popis: Popis: Nadacia schválené logo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270000" cy="850900"/>
                    </a:xfrm>
                    <a:prstGeom prst="rect">
                      <a:avLst/>
                    </a:prstGeom>
                    <a:noFill/>
                    <a:ln>
                      <a:noFill/>
                    </a:ln>
                  </pic:spPr>
                </pic:pic>
              </a:graphicData>
            </a:graphic>
          </wp:inline>
        </w:drawing>
      </w:r>
    </w:p>
    <w:p w:rsidR="00387969" w:rsidRDefault="00387969" w:rsidP="00387969">
      <w:pPr>
        <w:ind w:left="1416" w:firstLine="708"/>
        <w:rPr>
          <w:rFonts w:ascii="Arial" w:hAnsi="Arial" w:cs="Arial"/>
          <w:b/>
          <w:sz w:val="36"/>
          <w:szCs w:val="36"/>
        </w:rPr>
      </w:pPr>
      <w:r>
        <w:rPr>
          <w:rFonts w:ascii="Arial" w:hAnsi="Arial" w:cs="Arial"/>
          <w:b/>
          <w:sz w:val="36"/>
          <w:szCs w:val="36"/>
        </w:rPr>
        <w:t>Výročná správa nadácie za rok 2015</w:t>
      </w:r>
    </w:p>
    <w:p w:rsidR="00FF7C14" w:rsidRDefault="00FF7C14" w:rsidP="00387969">
      <w:pPr>
        <w:rPr>
          <w:rFonts w:ascii="Arial" w:hAnsi="Arial" w:cs="Arial"/>
          <w:b/>
          <w:sz w:val="28"/>
          <w:szCs w:val="28"/>
        </w:rPr>
      </w:pPr>
    </w:p>
    <w:p w:rsidR="00387969" w:rsidRDefault="00387969" w:rsidP="00387969">
      <w:pPr>
        <w:rPr>
          <w:rFonts w:ascii="Arial" w:hAnsi="Arial" w:cs="Arial"/>
          <w:b/>
          <w:sz w:val="28"/>
          <w:szCs w:val="28"/>
        </w:rPr>
      </w:pPr>
      <w:r>
        <w:rPr>
          <w:rFonts w:ascii="Arial" w:hAnsi="Arial" w:cs="Arial"/>
          <w:b/>
          <w:sz w:val="28"/>
          <w:szCs w:val="28"/>
        </w:rPr>
        <w:t>Prehľad činnosti</w:t>
      </w:r>
    </w:p>
    <w:p w:rsidR="00387969" w:rsidRPr="00196FC3" w:rsidRDefault="00387969" w:rsidP="00A5534D">
      <w:pPr>
        <w:spacing w:after="0"/>
        <w:ind w:firstLine="708"/>
        <w:jc w:val="both"/>
        <w:rPr>
          <w:rFonts w:ascii="Arial" w:hAnsi="Arial" w:cs="Arial"/>
          <w:sz w:val="24"/>
          <w:szCs w:val="24"/>
        </w:rPr>
      </w:pPr>
      <w:r w:rsidRPr="00196FC3">
        <w:rPr>
          <w:rFonts w:ascii="Arial" w:hAnsi="Arial" w:cs="Arial"/>
          <w:sz w:val="24"/>
          <w:szCs w:val="24"/>
        </w:rPr>
        <w:t xml:space="preserve">Nadácia Trnava Trnavčanom v roku 2014 nedisponovala príjmom získaným z 2 % dane z príjmov za rok 2013. Z tohto dôvodu neprerozdeľovala v roku 2015 finančné prostriedky na plnenie verejnoprospešných cieľov v zmysle ustanovení nadačnej listiny. </w:t>
      </w:r>
    </w:p>
    <w:p w:rsidR="00AF718B" w:rsidRPr="00196FC3" w:rsidRDefault="00387969" w:rsidP="00A5534D">
      <w:pPr>
        <w:spacing w:after="0"/>
        <w:ind w:firstLine="708"/>
        <w:jc w:val="both"/>
        <w:rPr>
          <w:rFonts w:ascii="Arial" w:hAnsi="Arial" w:cs="Arial"/>
          <w:sz w:val="24"/>
          <w:szCs w:val="24"/>
        </w:rPr>
      </w:pPr>
      <w:r w:rsidRPr="00196FC3">
        <w:rPr>
          <w:rFonts w:ascii="Arial" w:hAnsi="Arial" w:cs="Arial"/>
          <w:sz w:val="24"/>
          <w:szCs w:val="24"/>
        </w:rPr>
        <w:t>V Nadácii Trnava Trnavčanom  na základe uznesenia mest</w:t>
      </w:r>
      <w:r w:rsidR="00395746" w:rsidRPr="00196FC3">
        <w:rPr>
          <w:rFonts w:ascii="Arial" w:hAnsi="Arial" w:cs="Arial"/>
          <w:sz w:val="24"/>
          <w:szCs w:val="24"/>
        </w:rPr>
        <w:t>s</w:t>
      </w:r>
      <w:r w:rsidRPr="00196FC3">
        <w:rPr>
          <w:rFonts w:ascii="Arial" w:hAnsi="Arial" w:cs="Arial"/>
          <w:sz w:val="24"/>
          <w:szCs w:val="24"/>
        </w:rPr>
        <w:t>kého zastupiteľstva</w:t>
      </w:r>
      <w:r w:rsidR="00395746" w:rsidRPr="00196FC3">
        <w:rPr>
          <w:rFonts w:ascii="Arial" w:hAnsi="Arial" w:cs="Arial"/>
          <w:sz w:val="24"/>
          <w:szCs w:val="24"/>
        </w:rPr>
        <w:t xml:space="preserve"> č.60/2015 zo 17. februára 2015 a pravidelnej voľby členov Správnej rady NTT došlo k zvoleniu nových členov. Stali sa nimi: JUDr. Peter </w:t>
      </w:r>
      <w:proofErr w:type="spellStart"/>
      <w:r w:rsidR="00395746" w:rsidRPr="00196FC3">
        <w:rPr>
          <w:rFonts w:ascii="Arial" w:hAnsi="Arial" w:cs="Arial"/>
          <w:sz w:val="24"/>
          <w:szCs w:val="24"/>
        </w:rPr>
        <w:t>Bročka</w:t>
      </w:r>
      <w:proofErr w:type="spellEnd"/>
      <w:r w:rsidR="00395746" w:rsidRPr="00196FC3">
        <w:rPr>
          <w:rFonts w:ascii="Arial" w:hAnsi="Arial" w:cs="Arial"/>
          <w:sz w:val="24"/>
          <w:szCs w:val="24"/>
        </w:rPr>
        <w:t xml:space="preserve">, LL.M., Mgr. Rastislav Mráz, Ing. Ján </w:t>
      </w:r>
      <w:proofErr w:type="spellStart"/>
      <w:r w:rsidR="00395746" w:rsidRPr="00196FC3">
        <w:rPr>
          <w:rFonts w:ascii="Arial" w:hAnsi="Arial" w:cs="Arial"/>
          <w:sz w:val="24"/>
          <w:szCs w:val="24"/>
        </w:rPr>
        <w:t>Jobb</w:t>
      </w:r>
      <w:proofErr w:type="spellEnd"/>
      <w:r w:rsidR="00395746" w:rsidRPr="00196FC3">
        <w:rPr>
          <w:rFonts w:ascii="Arial" w:hAnsi="Arial" w:cs="Arial"/>
          <w:sz w:val="24"/>
          <w:szCs w:val="24"/>
        </w:rPr>
        <w:t xml:space="preserve">, Mgr. Matej Lančarič, Mgr. Peter </w:t>
      </w:r>
      <w:proofErr w:type="spellStart"/>
      <w:r w:rsidR="00395746" w:rsidRPr="00196FC3">
        <w:rPr>
          <w:rFonts w:ascii="Arial" w:hAnsi="Arial" w:cs="Arial"/>
          <w:sz w:val="24"/>
          <w:szCs w:val="24"/>
        </w:rPr>
        <w:t>Haščík</w:t>
      </w:r>
      <w:proofErr w:type="spellEnd"/>
      <w:r w:rsidR="00395746" w:rsidRPr="00196FC3">
        <w:rPr>
          <w:rFonts w:ascii="Arial" w:hAnsi="Arial" w:cs="Arial"/>
          <w:sz w:val="24"/>
          <w:szCs w:val="24"/>
        </w:rPr>
        <w:t xml:space="preserve">, Ing. Bystrík Stanko a Bc. Martin </w:t>
      </w:r>
      <w:proofErr w:type="spellStart"/>
      <w:r w:rsidR="00395746" w:rsidRPr="00196FC3">
        <w:rPr>
          <w:rFonts w:ascii="Arial" w:hAnsi="Arial" w:cs="Arial"/>
          <w:sz w:val="24"/>
          <w:szCs w:val="24"/>
        </w:rPr>
        <w:t>Královič</w:t>
      </w:r>
      <w:proofErr w:type="spellEnd"/>
      <w:r w:rsidR="00395746" w:rsidRPr="00196FC3">
        <w:rPr>
          <w:rFonts w:ascii="Arial" w:hAnsi="Arial" w:cs="Arial"/>
          <w:sz w:val="24"/>
          <w:szCs w:val="24"/>
        </w:rPr>
        <w:t xml:space="preserve">. Nová správna rada  zvolila na svojom zasadnutí </w:t>
      </w:r>
      <w:r w:rsidR="00682ABB" w:rsidRPr="00196FC3">
        <w:rPr>
          <w:rFonts w:ascii="Arial" w:hAnsi="Arial" w:cs="Arial"/>
          <w:sz w:val="24"/>
          <w:szCs w:val="24"/>
        </w:rPr>
        <w:t>9</w:t>
      </w:r>
      <w:r w:rsidR="00395746" w:rsidRPr="00196FC3">
        <w:rPr>
          <w:rFonts w:ascii="Arial" w:hAnsi="Arial" w:cs="Arial"/>
          <w:sz w:val="24"/>
          <w:szCs w:val="24"/>
        </w:rPr>
        <w:t>.9.</w:t>
      </w:r>
      <w:r w:rsidR="00682ABB" w:rsidRPr="00196FC3">
        <w:rPr>
          <w:rFonts w:ascii="Arial" w:hAnsi="Arial" w:cs="Arial"/>
          <w:sz w:val="24"/>
          <w:szCs w:val="24"/>
        </w:rPr>
        <w:t xml:space="preserve"> 2015 nových členov dozornej rady a predsedu správnej rady NTT. Zároveň voľbou potvrdila doterajšieho správcu NTT Ing. Pavla Tomašoviča. Za predsedu bol zvolený primátor mesta JUDr. Peter </w:t>
      </w:r>
      <w:proofErr w:type="spellStart"/>
      <w:r w:rsidR="00682ABB" w:rsidRPr="00196FC3">
        <w:rPr>
          <w:rFonts w:ascii="Arial" w:hAnsi="Arial" w:cs="Arial"/>
          <w:sz w:val="24"/>
          <w:szCs w:val="24"/>
        </w:rPr>
        <w:t>Bročka</w:t>
      </w:r>
      <w:proofErr w:type="spellEnd"/>
      <w:r w:rsidR="00682ABB" w:rsidRPr="00196FC3">
        <w:rPr>
          <w:rFonts w:ascii="Arial" w:hAnsi="Arial" w:cs="Arial"/>
          <w:sz w:val="24"/>
          <w:szCs w:val="24"/>
        </w:rPr>
        <w:t xml:space="preserve">, LL.M., </w:t>
      </w:r>
    </w:p>
    <w:p w:rsidR="00AF718B" w:rsidRPr="00196FC3" w:rsidRDefault="00387969" w:rsidP="00A5534D">
      <w:pPr>
        <w:spacing w:after="0"/>
        <w:ind w:firstLine="708"/>
        <w:rPr>
          <w:rFonts w:ascii="Arial" w:hAnsi="Arial" w:cs="Arial"/>
          <w:sz w:val="24"/>
          <w:szCs w:val="24"/>
        </w:rPr>
      </w:pPr>
      <w:r w:rsidRPr="00196FC3">
        <w:rPr>
          <w:rFonts w:ascii="Arial" w:hAnsi="Arial" w:cs="Arial"/>
          <w:sz w:val="24"/>
          <w:szCs w:val="24"/>
        </w:rPr>
        <w:t>Správna rada nadácie na svojom zasadnutí 201</w:t>
      </w:r>
      <w:r w:rsidR="00AF718B" w:rsidRPr="00196FC3">
        <w:rPr>
          <w:rFonts w:ascii="Arial" w:hAnsi="Arial" w:cs="Arial"/>
          <w:sz w:val="24"/>
          <w:szCs w:val="24"/>
        </w:rPr>
        <w:t>5</w:t>
      </w:r>
      <w:r w:rsidRPr="00196FC3">
        <w:rPr>
          <w:rFonts w:ascii="Arial" w:hAnsi="Arial" w:cs="Arial"/>
          <w:sz w:val="24"/>
          <w:szCs w:val="24"/>
        </w:rPr>
        <w:t xml:space="preserve"> </w:t>
      </w:r>
      <w:r w:rsidR="00AF718B" w:rsidRPr="00196FC3">
        <w:rPr>
          <w:rFonts w:ascii="Arial" w:hAnsi="Arial" w:cs="Arial"/>
          <w:sz w:val="24"/>
          <w:szCs w:val="24"/>
        </w:rPr>
        <w:t xml:space="preserve">schválila po prerokovaní aj  členov dozornej rady NTT: Ing. </w:t>
      </w:r>
      <w:proofErr w:type="spellStart"/>
      <w:r w:rsidR="00AF718B" w:rsidRPr="00196FC3">
        <w:rPr>
          <w:rFonts w:ascii="Arial" w:hAnsi="Arial" w:cs="Arial"/>
          <w:sz w:val="24"/>
          <w:szCs w:val="24"/>
        </w:rPr>
        <w:t>Bianka</w:t>
      </w:r>
      <w:proofErr w:type="spellEnd"/>
      <w:r w:rsidR="00AF718B" w:rsidRPr="00196FC3">
        <w:rPr>
          <w:rFonts w:ascii="Arial" w:hAnsi="Arial" w:cs="Arial"/>
          <w:sz w:val="24"/>
          <w:szCs w:val="24"/>
        </w:rPr>
        <w:t xml:space="preserve"> </w:t>
      </w:r>
      <w:proofErr w:type="spellStart"/>
      <w:r w:rsidR="00AF718B" w:rsidRPr="00196FC3">
        <w:rPr>
          <w:rFonts w:ascii="Arial" w:hAnsi="Arial" w:cs="Arial"/>
          <w:sz w:val="24"/>
          <w:szCs w:val="24"/>
        </w:rPr>
        <w:t>Čigášová</w:t>
      </w:r>
      <w:proofErr w:type="spellEnd"/>
      <w:r w:rsidR="00AF718B" w:rsidRPr="00196FC3">
        <w:rPr>
          <w:rFonts w:ascii="Arial" w:hAnsi="Arial" w:cs="Arial"/>
          <w:sz w:val="24"/>
          <w:szCs w:val="24"/>
        </w:rPr>
        <w:t xml:space="preserve">, Juraj </w:t>
      </w:r>
      <w:proofErr w:type="spellStart"/>
      <w:r w:rsidR="00AF718B" w:rsidRPr="00196FC3">
        <w:rPr>
          <w:rFonts w:ascii="Arial" w:hAnsi="Arial" w:cs="Arial"/>
          <w:sz w:val="24"/>
          <w:szCs w:val="24"/>
        </w:rPr>
        <w:t>Fuzá</w:t>
      </w:r>
      <w:r w:rsidR="00867248">
        <w:rPr>
          <w:rFonts w:ascii="Arial" w:hAnsi="Arial" w:cs="Arial"/>
          <w:sz w:val="24"/>
          <w:szCs w:val="24"/>
        </w:rPr>
        <w:t>k</w:t>
      </w:r>
      <w:proofErr w:type="spellEnd"/>
      <w:r w:rsidR="00AF718B" w:rsidRPr="00196FC3">
        <w:rPr>
          <w:rFonts w:ascii="Arial" w:hAnsi="Arial" w:cs="Arial"/>
          <w:sz w:val="24"/>
          <w:szCs w:val="24"/>
        </w:rPr>
        <w:t>, Mgr. Jozef Pikna.</w:t>
      </w:r>
    </w:p>
    <w:p w:rsidR="00AF718B" w:rsidRPr="00196FC3" w:rsidRDefault="00AF718B" w:rsidP="00A5534D">
      <w:pPr>
        <w:spacing w:after="0"/>
        <w:ind w:firstLine="708"/>
        <w:rPr>
          <w:rFonts w:ascii="Arial" w:hAnsi="Arial" w:cs="Arial"/>
          <w:sz w:val="24"/>
          <w:szCs w:val="24"/>
        </w:rPr>
      </w:pPr>
      <w:r w:rsidRPr="00196FC3">
        <w:rPr>
          <w:rFonts w:ascii="Arial" w:hAnsi="Arial" w:cs="Arial"/>
          <w:sz w:val="24"/>
          <w:szCs w:val="24"/>
        </w:rPr>
        <w:t xml:space="preserve">Správna rada Nadácie Trnava Trnavčanom na základe odporúčania dozornej rady po prekovaní schválila aj výsledok hospodárenia nadácie za rok 2014 vo výške  – 188,40  eur a jeho </w:t>
      </w:r>
      <w:proofErr w:type="spellStart"/>
      <w:r w:rsidRPr="00196FC3">
        <w:rPr>
          <w:rFonts w:ascii="Arial" w:hAnsi="Arial" w:cs="Arial"/>
          <w:sz w:val="24"/>
          <w:szCs w:val="24"/>
        </w:rPr>
        <w:t>vysporiadanie</w:t>
      </w:r>
      <w:proofErr w:type="spellEnd"/>
      <w:r w:rsidRPr="00196FC3">
        <w:rPr>
          <w:rFonts w:ascii="Arial" w:hAnsi="Arial" w:cs="Arial"/>
          <w:sz w:val="24"/>
          <w:szCs w:val="24"/>
        </w:rPr>
        <w:t xml:space="preserve"> z kladných výsledkov hospodárenia minulých rokov.</w:t>
      </w:r>
    </w:p>
    <w:p w:rsidR="00196FC3" w:rsidRPr="00A5534D" w:rsidRDefault="00196FC3" w:rsidP="00A5534D">
      <w:pPr>
        <w:tabs>
          <w:tab w:val="left" w:pos="3060"/>
          <w:tab w:val="left" w:pos="6840"/>
        </w:tabs>
        <w:spacing w:after="0"/>
        <w:jc w:val="both"/>
        <w:rPr>
          <w:rFonts w:ascii="Arial" w:hAnsi="Arial" w:cs="Arial"/>
          <w:sz w:val="24"/>
          <w:szCs w:val="24"/>
        </w:rPr>
      </w:pPr>
      <w:r w:rsidRPr="00A5534D">
        <w:rPr>
          <w:rFonts w:ascii="Arial" w:hAnsi="Arial" w:cs="Arial"/>
          <w:sz w:val="24"/>
          <w:szCs w:val="24"/>
        </w:rPr>
        <w:t xml:space="preserve">Správna rada zároveň na svojom pracovnom stretnutí prerokovala rozpočet nadácie na rok 2015 a schválila ho v navrhovanej podobe. V príjmovej časti sa počítalo s príjmami vo výške 17 796 eur, pričom jej súčasťou bol finančný zostatok prostriedkov k začiatku roka vo výške 7 496 eur. </w:t>
      </w:r>
    </w:p>
    <w:p w:rsidR="00196FC3" w:rsidRPr="00A5534D" w:rsidRDefault="00196FC3" w:rsidP="00A5534D">
      <w:pPr>
        <w:tabs>
          <w:tab w:val="left" w:pos="3060"/>
          <w:tab w:val="left" w:pos="6840"/>
        </w:tabs>
        <w:spacing w:after="0"/>
        <w:jc w:val="both"/>
        <w:rPr>
          <w:rFonts w:ascii="Arial" w:hAnsi="Arial" w:cs="Arial"/>
          <w:sz w:val="24"/>
          <w:szCs w:val="24"/>
        </w:rPr>
      </w:pPr>
      <w:r w:rsidRPr="00A5534D">
        <w:rPr>
          <w:rFonts w:ascii="Arial" w:hAnsi="Arial" w:cs="Arial"/>
          <w:sz w:val="24"/>
          <w:szCs w:val="24"/>
        </w:rPr>
        <w:t>Vo výdavkovej časti navrhovaného rozpočtu tvorili väčšinu výdavky na činnosť nadácie. Na konkrétne projekty nebola vyčlenená žiadna čiastka, nakoľko NTT nedisponovala s finančnými prostriedkami 2 %. Na správu nadácie</w:t>
      </w:r>
      <w:r w:rsidR="00A5534D" w:rsidRPr="00A5534D">
        <w:rPr>
          <w:rFonts w:ascii="Arial" w:hAnsi="Arial" w:cs="Arial"/>
          <w:sz w:val="24"/>
          <w:szCs w:val="24"/>
        </w:rPr>
        <w:t xml:space="preserve"> a na výdavky spojené s jej činnosťou</w:t>
      </w:r>
      <w:r w:rsidRPr="00A5534D">
        <w:rPr>
          <w:rFonts w:ascii="Arial" w:hAnsi="Arial" w:cs="Arial"/>
          <w:sz w:val="24"/>
          <w:szCs w:val="24"/>
        </w:rPr>
        <w:t xml:space="preserve"> bola v rozpočte navrhnutá čiastka 985 eur. </w:t>
      </w:r>
    </w:p>
    <w:p w:rsidR="00196FC3" w:rsidRPr="00196FC3" w:rsidRDefault="00196FC3" w:rsidP="00196FC3">
      <w:pPr>
        <w:ind w:firstLine="708"/>
        <w:rPr>
          <w:rFonts w:ascii="Arial" w:hAnsi="Arial" w:cs="Arial"/>
          <w:sz w:val="24"/>
          <w:szCs w:val="24"/>
        </w:rPr>
      </w:pPr>
      <w:r w:rsidRPr="00196FC3">
        <w:rPr>
          <w:rFonts w:ascii="Arial" w:hAnsi="Arial" w:cs="Arial"/>
          <w:sz w:val="24"/>
          <w:szCs w:val="24"/>
        </w:rPr>
        <w:t xml:space="preserve">Na základe rozpočtu mesta, ako aj vzhľadom na prípravu novej koncepcie NTT odporučila správna rada nevyčleniť prostriedky na konkrétne projekty, nakoľko v predchádzajúcom období nezískala finančné prostriedky z 2% </w:t>
      </w:r>
      <w:proofErr w:type="spellStart"/>
      <w:r w:rsidRPr="00196FC3">
        <w:rPr>
          <w:rFonts w:ascii="Arial" w:hAnsi="Arial" w:cs="Arial"/>
          <w:sz w:val="24"/>
          <w:szCs w:val="24"/>
        </w:rPr>
        <w:t>DzP</w:t>
      </w:r>
      <w:proofErr w:type="spellEnd"/>
      <w:r w:rsidRPr="00196FC3">
        <w:rPr>
          <w:rFonts w:ascii="Arial" w:hAnsi="Arial" w:cs="Arial"/>
          <w:sz w:val="24"/>
          <w:szCs w:val="24"/>
        </w:rPr>
        <w:t>.</w:t>
      </w:r>
    </w:p>
    <w:p w:rsidR="00387969" w:rsidRPr="00867248" w:rsidRDefault="00387969" w:rsidP="00387969">
      <w:pPr>
        <w:tabs>
          <w:tab w:val="left" w:pos="3060"/>
          <w:tab w:val="left" w:pos="6840"/>
        </w:tabs>
        <w:jc w:val="both"/>
        <w:rPr>
          <w:rFonts w:ascii="Arial" w:hAnsi="Arial" w:cs="Arial"/>
          <w:b/>
          <w:sz w:val="24"/>
          <w:szCs w:val="24"/>
        </w:rPr>
      </w:pPr>
      <w:r w:rsidRPr="00867248">
        <w:rPr>
          <w:rFonts w:ascii="Arial" w:hAnsi="Arial" w:cs="Arial"/>
          <w:sz w:val="24"/>
          <w:szCs w:val="24"/>
        </w:rPr>
        <w:t xml:space="preserve">Celkové saldo príjmov a výdavkov sa predpokladalo vo výške </w:t>
      </w:r>
      <w:r w:rsidR="00A5534D" w:rsidRPr="00867248">
        <w:rPr>
          <w:rFonts w:ascii="Arial" w:hAnsi="Arial" w:cs="Arial"/>
          <w:sz w:val="24"/>
          <w:szCs w:val="24"/>
        </w:rPr>
        <w:t>16 811</w:t>
      </w:r>
      <w:r w:rsidRPr="00867248">
        <w:rPr>
          <w:rFonts w:ascii="Arial" w:hAnsi="Arial" w:cs="Arial"/>
          <w:sz w:val="24"/>
          <w:szCs w:val="24"/>
        </w:rPr>
        <w:t xml:space="preserve"> eur</w:t>
      </w:r>
      <w:r w:rsidR="00867248">
        <w:rPr>
          <w:rFonts w:ascii="Arial" w:hAnsi="Arial" w:cs="Arial"/>
          <w:sz w:val="24"/>
          <w:szCs w:val="24"/>
        </w:rPr>
        <w:t>, pričom na základe záverečného účtu skutočnosť bola 16 944 eur</w:t>
      </w:r>
      <w:r w:rsidRPr="00867248">
        <w:rPr>
          <w:rFonts w:ascii="Arial" w:hAnsi="Arial" w:cs="Arial"/>
          <w:sz w:val="24"/>
          <w:szCs w:val="24"/>
        </w:rPr>
        <w:t>.</w:t>
      </w:r>
      <w:r w:rsidRPr="00867248">
        <w:rPr>
          <w:rFonts w:ascii="Arial" w:hAnsi="Arial" w:cs="Arial"/>
          <w:b/>
          <w:sz w:val="24"/>
          <w:szCs w:val="24"/>
        </w:rPr>
        <w:t xml:space="preserve">   </w:t>
      </w:r>
    </w:p>
    <w:p w:rsidR="00387969" w:rsidRDefault="00387969" w:rsidP="00387969">
      <w:pPr>
        <w:rPr>
          <w:rFonts w:ascii="Arial" w:hAnsi="Arial" w:cs="Arial"/>
          <w:b/>
          <w:sz w:val="24"/>
          <w:szCs w:val="24"/>
          <w:u w:val="single"/>
        </w:rPr>
      </w:pPr>
      <w:r>
        <w:rPr>
          <w:noProof/>
          <w:lang w:eastAsia="sk-SK"/>
        </w:rPr>
        <w:lastRenderedPageBreak/>
        <w:drawing>
          <wp:inline distT="0" distB="0" distL="0" distR="0">
            <wp:extent cx="1270000" cy="850900"/>
            <wp:effectExtent l="0" t="0" r="6350" b="6350"/>
            <wp:docPr id="3" name="Obrázok 3" descr="Popis: Popis: Popis: Nadacia schválené logo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3" descr="Popis: Popis: Popis: Nadacia schválené logo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270000" cy="850900"/>
                    </a:xfrm>
                    <a:prstGeom prst="rect">
                      <a:avLst/>
                    </a:prstGeom>
                    <a:noFill/>
                    <a:ln>
                      <a:noFill/>
                    </a:ln>
                  </pic:spPr>
                </pic:pic>
              </a:graphicData>
            </a:graphic>
          </wp:inline>
        </w:drawing>
      </w:r>
    </w:p>
    <w:p w:rsidR="00867248" w:rsidRDefault="00867248" w:rsidP="00867248">
      <w:pPr>
        <w:tabs>
          <w:tab w:val="left" w:pos="3060"/>
          <w:tab w:val="left" w:pos="6840"/>
        </w:tabs>
        <w:jc w:val="both"/>
        <w:rPr>
          <w:rFonts w:ascii="Arial" w:hAnsi="Arial" w:cs="Arial"/>
          <w:b/>
          <w:sz w:val="24"/>
          <w:szCs w:val="24"/>
        </w:rPr>
      </w:pPr>
      <w:r>
        <w:rPr>
          <w:rFonts w:ascii="Arial" w:hAnsi="Arial" w:cs="Arial"/>
          <w:b/>
          <w:sz w:val="24"/>
          <w:szCs w:val="24"/>
        </w:rPr>
        <w:t xml:space="preserve">Účtovná závierka s aktívami a pasívami, základné informácie o účtovnej jednotke, ako aj ďalšie účtovné informácie sú priložené k tejto výročnej správe.   </w:t>
      </w:r>
    </w:p>
    <w:p w:rsidR="00867248" w:rsidRDefault="00867248" w:rsidP="00387969">
      <w:pPr>
        <w:ind w:left="2832" w:firstLine="708"/>
        <w:rPr>
          <w:rFonts w:ascii="Arial" w:hAnsi="Arial" w:cs="Arial"/>
          <w:b/>
          <w:sz w:val="24"/>
          <w:szCs w:val="24"/>
        </w:rPr>
      </w:pPr>
    </w:p>
    <w:p w:rsidR="00387969" w:rsidRDefault="00387969" w:rsidP="00387969">
      <w:pPr>
        <w:ind w:left="2832" w:firstLine="708"/>
        <w:rPr>
          <w:rFonts w:ascii="Arial" w:hAnsi="Arial" w:cs="Arial"/>
          <w:b/>
          <w:sz w:val="24"/>
          <w:szCs w:val="24"/>
        </w:rPr>
      </w:pPr>
      <w:r>
        <w:rPr>
          <w:rFonts w:ascii="Arial" w:hAnsi="Arial" w:cs="Arial"/>
          <w:b/>
          <w:sz w:val="24"/>
          <w:szCs w:val="24"/>
        </w:rPr>
        <w:t xml:space="preserve">Prehľad príjmov </w:t>
      </w:r>
    </w:p>
    <w:p w:rsidR="00387969" w:rsidRDefault="00387969" w:rsidP="00387969">
      <w:pPr>
        <w:jc w:val="both"/>
        <w:rPr>
          <w:rFonts w:ascii="Arial" w:hAnsi="Arial" w:cs="Arial"/>
          <w:i/>
          <w:sz w:val="24"/>
          <w:szCs w:val="24"/>
        </w:rPr>
      </w:pPr>
      <w:r>
        <w:rPr>
          <w:rFonts w:ascii="Arial" w:hAnsi="Arial" w:cs="Arial"/>
          <w:sz w:val="24"/>
          <w:szCs w:val="24"/>
        </w:rPr>
        <w:t>V roku 201</w:t>
      </w:r>
      <w:r w:rsidR="00B24B40">
        <w:rPr>
          <w:rFonts w:ascii="Arial" w:hAnsi="Arial" w:cs="Arial"/>
          <w:sz w:val="24"/>
          <w:szCs w:val="24"/>
        </w:rPr>
        <w:t>4</w:t>
      </w:r>
      <w:r>
        <w:rPr>
          <w:rFonts w:ascii="Arial" w:hAnsi="Arial" w:cs="Arial"/>
          <w:sz w:val="24"/>
          <w:szCs w:val="24"/>
        </w:rPr>
        <w:t xml:space="preserve"> </w:t>
      </w:r>
      <w:r w:rsidR="00B24B40">
        <w:rPr>
          <w:rFonts w:ascii="Arial" w:hAnsi="Arial" w:cs="Arial"/>
          <w:sz w:val="24"/>
          <w:szCs w:val="24"/>
        </w:rPr>
        <w:t>ne</w:t>
      </w:r>
      <w:r>
        <w:rPr>
          <w:rFonts w:ascii="Arial" w:hAnsi="Arial" w:cs="Arial"/>
          <w:sz w:val="24"/>
          <w:szCs w:val="24"/>
        </w:rPr>
        <w:t xml:space="preserve">získala nadácia príspevky </w:t>
      </w:r>
      <w:r w:rsidR="00B24B40">
        <w:rPr>
          <w:rFonts w:ascii="Arial" w:hAnsi="Arial" w:cs="Arial"/>
          <w:sz w:val="24"/>
          <w:szCs w:val="24"/>
        </w:rPr>
        <w:t xml:space="preserve">2% </w:t>
      </w:r>
      <w:r>
        <w:rPr>
          <w:rFonts w:ascii="Arial" w:hAnsi="Arial" w:cs="Arial"/>
          <w:sz w:val="24"/>
          <w:szCs w:val="24"/>
        </w:rPr>
        <w:t>podielu zaplatenej dane</w:t>
      </w:r>
      <w:r w:rsidR="00B24B40">
        <w:rPr>
          <w:rFonts w:ascii="Arial" w:hAnsi="Arial" w:cs="Arial"/>
          <w:sz w:val="24"/>
          <w:szCs w:val="24"/>
        </w:rPr>
        <w:t>.</w:t>
      </w:r>
      <w:r>
        <w:rPr>
          <w:rFonts w:ascii="Arial" w:hAnsi="Arial" w:cs="Arial"/>
          <w:i/>
          <w:sz w:val="24"/>
          <w:szCs w:val="24"/>
        </w:rPr>
        <w:t xml:space="preserve"> </w:t>
      </w:r>
    </w:p>
    <w:p w:rsidR="00387969" w:rsidRDefault="00387969" w:rsidP="00387969">
      <w:pPr>
        <w:jc w:val="both"/>
        <w:rPr>
          <w:rFonts w:ascii="Arial" w:hAnsi="Arial" w:cs="Arial"/>
          <w:b/>
          <w:sz w:val="24"/>
          <w:szCs w:val="24"/>
          <w:u w:val="single"/>
        </w:rPr>
      </w:pPr>
      <w:r>
        <w:rPr>
          <w:rFonts w:ascii="Arial" w:hAnsi="Arial" w:cs="Arial"/>
          <w:b/>
          <w:sz w:val="24"/>
          <w:szCs w:val="24"/>
          <w:u w:val="single"/>
        </w:rPr>
        <w:t>Ročná účtovná závierka a zhodnotenie základných údajov</w:t>
      </w:r>
    </w:p>
    <w:p w:rsidR="00387969" w:rsidRDefault="00387969" w:rsidP="00387969">
      <w:pPr>
        <w:spacing w:line="240" w:lineRule="auto"/>
        <w:jc w:val="both"/>
        <w:rPr>
          <w:rFonts w:ascii="Arial" w:hAnsi="Arial" w:cs="Arial"/>
          <w:b/>
          <w:sz w:val="24"/>
          <w:szCs w:val="24"/>
        </w:rPr>
      </w:pPr>
      <w:r>
        <w:rPr>
          <w:rFonts w:ascii="Arial" w:hAnsi="Arial" w:cs="Arial"/>
          <w:b/>
          <w:sz w:val="24"/>
          <w:szCs w:val="24"/>
        </w:rPr>
        <w:t>Ročná účtovná závierka za bezprostredne predchádzajúce účtovné obdobie</w:t>
      </w:r>
    </w:p>
    <w:p w:rsidR="00387969" w:rsidRDefault="00387969" w:rsidP="00387969">
      <w:pPr>
        <w:spacing w:line="240" w:lineRule="auto"/>
        <w:jc w:val="both"/>
        <w:rPr>
          <w:rFonts w:ascii="Arial" w:hAnsi="Arial" w:cs="Arial"/>
          <w:sz w:val="24"/>
          <w:szCs w:val="24"/>
        </w:rPr>
      </w:pPr>
      <w:r>
        <w:rPr>
          <w:rFonts w:ascii="Arial" w:hAnsi="Arial" w:cs="Arial"/>
          <w:sz w:val="24"/>
          <w:szCs w:val="24"/>
        </w:rPr>
        <w:t xml:space="preserve">Stav na konci bežného účtovného obdobia bol </w:t>
      </w:r>
      <w:r w:rsidR="00B24B40">
        <w:rPr>
          <w:rFonts w:ascii="Arial" w:hAnsi="Arial" w:cs="Arial"/>
          <w:sz w:val="24"/>
          <w:szCs w:val="24"/>
        </w:rPr>
        <w:t>16</w:t>
      </w:r>
      <w:r w:rsidR="00F47B04">
        <w:rPr>
          <w:rFonts w:ascii="Arial" w:hAnsi="Arial" w:cs="Arial"/>
          <w:sz w:val="24"/>
          <w:szCs w:val="24"/>
        </w:rPr>
        <w:t> 944,42</w:t>
      </w:r>
      <w:r>
        <w:rPr>
          <w:rFonts w:ascii="Arial" w:hAnsi="Arial" w:cs="Arial"/>
          <w:sz w:val="24"/>
          <w:szCs w:val="24"/>
        </w:rPr>
        <w:t xml:space="preserve"> eura.</w:t>
      </w:r>
    </w:p>
    <w:p w:rsidR="00387969" w:rsidRDefault="00387969" w:rsidP="00387969">
      <w:pPr>
        <w:spacing w:line="240" w:lineRule="auto"/>
        <w:jc w:val="both"/>
        <w:rPr>
          <w:rFonts w:ascii="Arial" w:hAnsi="Arial" w:cs="Arial"/>
          <w:sz w:val="24"/>
          <w:szCs w:val="24"/>
        </w:rPr>
      </w:pPr>
      <w:r>
        <w:rPr>
          <w:rFonts w:ascii="Arial" w:hAnsi="Arial" w:cs="Arial"/>
          <w:sz w:val="24"/>
          <w:szCs w:val="24"/>
        </w:rPr>
        <w:t xml:space="preserve">Výsledok hospodárenia je </w:t>
      </w:r>
      <w:r w:rsidR="00867248">
        <w:rPr>
          <w:rFonts w:ascii="Arial" w:hAnsi="Arial" w:cs="Arial"/>
          <w:sz w:val="24"/>
          <w:szCs w:val="24"/>
        </w:rPr>
        <w:t>9 345,97</w:t>
      </w:r>
      <w:r>
        <w:rPr>
          <w:rFonts w:ascii="Arial" w:hAnsi="Arial" w:cs="Arial"/>
          <w:sz w:val="24"/>
          <w:szCs w:val="24"/>
        </w:rPr>
        <w:t xml:space="preserve"> eur. </w:t>
      </w:r>
    </w:p>
    <w:p w:rsidR="00D153AA" w:rsidRDefault="00387969" w:rsidP="00387969">
      <w:pPr>
        <w:spacing w:line="240" w:lineRule="auto"/>
        <w:jc w:val="both"/>
        <w:rPr>
          <w:rFonts w:ascii="Arial" w:hAnsi="Arial" w:cs="Arial"/>
          <w:sz w:val="24"/>
          <w:szCs w:val="24"/>
        </w:rPr>
      </w:pPr>
      <w:r>
        <w:rPr>
          <w:rFonts w:ascii="Arial" w:hAnsi="Arial" w:cs="Arial"/>
          <w:sz w:val="24"/>
          <w:szCs w:val="24"/>
        </w:rPr>
        <w:t xml:space="preserve">Z cudzích zdrojov v minulom roku získala nadácia </w:t>
      </w:r>
      <w:r w:rsidR="00B24B40">
        <w:rPr>
          <w:rFonts w:ascii="Arial" w:hAnsi="Arial" w:cs="Arial"/>
          <w:sz w:val="24"/>
          <w:szCs w:val="24"/>
        </w:rPr>
        <w:t>dar</w:t>
      </w:r>
      <w:r w:rsidR="00867248">
        <w:rPr>
          <w:rFonts w:ascii="Arial" w:hAnsi="Arial" w:cs="Arial"/>
          <w:sz w:val="24"/>
          <w:szCs w:val="24"/>
        </w:rPr>
        <w:t>y</w:t>
      </w:r>
      <w:r w:rsidR="00D153AA">
        <w:rPr>
          <w:rFonts w:ascii="Arial" w:hAnsi="Arial" w:cs="Arial"/>
          <w:sz w:val="24"/>
          <w:szCs w:val="24"/>
        </w:rPr>
        <w:t xml:space="preserve"> a príspevky </w:t>
      </w:r>
      <w:r w:rsidR="00867248">
        <w:rPr>
          <w:rFonts w:ascii="Arial" w:hAnsi="Arial" w:cs="Arial"/>
          <w:sz w:val="24"/>
          <w:szCs w:val="24"/>
        </w:rPr>
        <w:t>vo výške</w:t>
      </w:r>
      <w:r w:rsidR="00B24B40">
        <w:rPr>
          <w:rFonts w:ascii="Arial" w:hAnsi="Arial" w:cs="Arial"/>
          <w:sz w:val="24"/>
          <w:szCs w:val="24"/>
        </w:rPr>
        <w:t xml:space="preserve"> 10 </w:t>
      </w:r>
      <w:r w:rsidR="00F47B04">
        <w:rPr>
          <w:rFonts w:ascii="Arial" w:hAnsi="Arial" w:cs="Arial"/>
          <w:sz w:val="24"/>
          <w:szCs w:val="24"/>
        </w:rPr>
        <w:t>265</w:t>
      </w:r>
      <w:r w:rsidR="00B24B40">
        <w:rPr>
          <w:rFonts w:ascii="Arial" w:hAnsi="Arial" w:cs="Arial"/>
          <w:sz w:val="24"/>
          <w:szCs w:val="24"/>
        </w:rPr>
        <w:t xml:space="preserve"> eur</w:t>
      </w:r>
      <w:r w:rsidR="00D153AA">
        <w:rPr>
          <w:rFonts w:ascii="Arial" w:hAnsi="Arial" w:cs="Arial"/>
          <w:sz w:val="24"/>
          <w:szCs w:val="24"/>
        </w:rPr>
        <w:t>.</w:t>
      </w:r>
      <w:r w:rsidR="00B24B40">
        <w:rPr>
          <w:rFonts w:ascii="Arial" w:hAnsi="Arial" w:cs="Arial"/>
          <w:sz w:val="24"/>
          <w:szCs w:val="24"/>
        </w:rPr>
        <w:t xml:space="preserve"> </w:t>
      </w:r>
    </w:p>
    <w:p w:rsidR="00387969" w:rsidRDefault="00387969" w:rsidP="00387969">
      <w:pPr>
        <w:spacing w:line="240" w:lineRule="auto"/>
        <w:jc w:val="both"/>
        <w:rPr>
          <w:rFonts w:ascii="Arial" w:hAnsi="Arial" w:cs="Arial"/>
          <w:sz w:val="24"/>
          <w:szCs w:val="24"/>
        </w:rPr>
      </w:pPr>
      <w:r>
        <w:rPr>
          <w:rFonts w:ascii="Arial" w:hAnsi="Arial" w:cs="Arial"/>
          <w:sz w:val="24"/>
          <w:szCs w:val="24"/>
        </w:rPr>
        <w:t>V položke záväzky má nadácia k 31.12 201</w:t>
      </w:r>
      <w:r w:rsidR="00D153AA">
        <w:rPr>
          <w:rFonts w:ascii="Arial" w:hAnsi="Arial" w:cs="Arial"/>
          <w:sz w:val="24"/>
          <w:szCs w:val="24"/>
        </w:rPr>
        <w:t>5</w:t>
      </w:r>
      <w:r>
        <w:rPr>
          <w:rFonts w:ascii="Arial" w:hAnsi="Arial" w:cs="Arial"/>
          <w:sz w:val="24"/>
          <w:szCs w:val="24"/>
        </w:rPr>
        <w:t xml:space="preserve"> zostatok na účte 65 eur. Ide o faktúru splatnú v roku 201</w:t>
      </w:r>
      <w:r w:rsidR="00D153AA">
        <w:rPr>
          <w:rFonts w:ascii="Arial" w:hAnsi="Arial" w:cs="Arial"/>
          <w:sz w:val="24"/>
          <w:szCs w:val="24"/>
        </w:rPr>
        <w:t>6</w:t>
      </w:r>
      <w:r>
        <w:rPr>
          <w:rFonts w:ascii="Arial" w:hAnsi="Arial" w:cs="Arial"/>
          <w:sz w:val="24"/>
          <w:szCs w:val="24"/>
        </w:rPr>
        <w:t xml:space="preserve">. Ostatné a iné záväzky na účtoch 325 a 379 sú 0, </w:t>
      </w:r>
    </w:p>
    <w:p w:rsidR="00387969" w:rsidRDefault="00387969" w:rsidP="00387969">
      <w:pPr>
        <w:spacing w:line="240" w:lineRule="auto"/>
        <w:jc w:val="both"/>
        <w:rPr>
          <w:rFonts w:ascii="Arial" w:hAnsi="Arial" w:cs="Arial"/>
          <w:sz w:val="24"/>
          <w:szCs w:val="24"/>
        </w:rPr>
      </w:pPr>
      <w:r>
        <w:rPr>
          <w:rFonts w:ascii="Arial" w:hAnsi="Arial" w:cs="Arial"/>
          <w:sz w:val="24"/>
          <w:szCs w:val="24"/>
        </w:rPr>
        <w:t>Nadácia nemala v roku 201</w:t>
      </w:r>
      <w:r w:rsidR="00D153AA">
        <w:rPr>
          <w:rFonts w:ascii="Arial" w:hAnsi="Arial" w:cs="Arial"/>
          <w:sz w:val="24"/>
          <w:szCs w:val="24"/>
        </w:rPr>
        <w:t>5</w:t>
      </w:r>
      <w:r>
        <w:rPr>
          <w:rFonts w:ascii="Arial" w:hAnsi="Arial" w:cs="Arial"/>
          <w:sz w:val="24"/>
          <w:szCs w:val="24"/>
        </w:rPr>
        <w:t xml:space="preserve"> osobitné výnosy, zákonné poplatky, iné ostatné výnosy. Nadácia neprijala v roku 201</w:t>
      </w:r>
      <w:r w:rsidR="00D153AA">
        <w:rPr>
          <w:rFonts w:ascii="Arial" w:hAnsi="Arial" w:cs="Arial"/>
          <w:sz w:val="24"/>
          <w:szCs w:val="24"/>
        </w:rPr>
        <w:t>5</w:t>
      </w:r>
      <w:r>
        <w:rPr>
          <w:rFonts w:ascii="Arial" w:hAnsi="Arial" w:cs="Arial"/>
          <w:sz w:val="24"/>
          <w:szCs w:val="24"/>
        </w:rPr>
        <w:t xml:space="preserve"> granty a dotácie.</w:t>
      </w:r>
    </w:p>
    <w:p w:rsidR="00387969" w:rsidRDefault="00387969" w:rsidP="00387969">
      <w:pPr>
        <w:spacing w:line="240" w:lineRule="auto"/>
        <w:jc w:val="both"/>
        <w:rPr>
          <w:rFonts w:ascii="Arial" w:hAnsi="Arial" w:cs="Arial"/>
          <w:sz w:val="24"/>
          <w:szCs w:val="24"/>
        </w:rPr>
      </w:pPr>
      <w:r>
        <w:rPr>
          <w:rFonts w:ascii="Arial" w:hAnsi="Arial" w:cs="Arial"/>
          <w:sz w:val="24"/>
          <w:szCs w:val="24"/>
        </w:rPr>
        <w:t>Nadácia nemala v roku 201</w:t>
      </w:r>
      <w:r w:rsidR="00D153AA">
        <w:rPr>
          <w:rFonts w:ascii="Arial" w:hAnsi="Arial" w:cs="Arial"/>
          <w:sz w:val="24"/>
          <w:szCs w:val="24"/>
        </w:rPr>
        <w:t>5</w:t>
      </w:r>
      <w:r>
        <w:rPr>
          <w:rFonts w:ascii="Arial" w:hAnsi="Arial" w:cs="Arial"/>
          <w:sz w:val="24"/>
          <w:szCs w:val="24"/>
        </w:rPr>
        <w:t xml:space="preserve"> tržby za vlastné výkony a tovar..</w:t>
      </w:r>
    </w:p>
    <w:p w:rsidR="00387969" w:rsidRDefault="00387969" w:rsidP="00387969">
      <w:pPr>
        <w:spacing w:line="240" w:lineRule="auto"/>
        <w:jc w:val="both"/>
        <w:rPr>
          <w:rFonts w:ascii="Arial" w:hAnsi="Arial" w:cs="Arial"/>
          <w:b/>
          <w:sz w:val="24"/>
          <w:szCs w:val="24"/>
          <w:u w:val="single"/>
        </w:rPr>
      </w:pPr>
      <w:r>
        <w:rPr>
          <w:rFonts w:ascii="Arial" w:hAnsi="Arial" w:cs="Arial"/>
          <w:b/>
          <w:sz w:val="24"/>
          <w:szCs w:val="24"/>
          <w:u w:val="single"/>
        </w:rPr>
        <w:t>Zhodnotenie základných údajov zahrnutých v účtovnej závierke</w:t>
      </w:r>
    </w:p>
    <w:p w:rsidR="00387969" w:rsidRDefault="00387969" w:rsidP="00387969">
      <w:pPr>
        <w:spacing w:line="240" w:lineRule="auto"/>
        <w:jc w:val="both"/>
        <w:rPr>
          <w:rFonts w:ascii="Arial" w:hAnsi="Arial" w:cs="Arial"/>
          <w:sz w:val="24"/>
          <w:szCs w:val="24"/>
        </w:rPr>
      </w:pPr>
      <w:r>
        <w:rPr>
          <w:rFonts w:ascii="Arial" w:hAnsi="Arial" w:cs="Arial"/>
          <w:sz w:val="24"/>
          <w:szCs w:val="24"/>
        </w:rPr>
        <w:t>V roku 201</w:t>
      </w:r>
      <w:r w:rsidR="004474B9">
        <w:rPr>
          <w:rFonts w:ascii="Arial" w:hAnsi="Arial" w:cs="Arial"/>
          <w:sz w:val="24"/>
          <w:szCs w:val="24"/>
        </w:rPr>
        <w:t>5</w:t>
      </w:r>
      <w:r>
        <w:rPr>
          <w:rFonts w:ascii="Arial" w:hAnsi="Arial" w:cs="Arial"/>
          <w:sz w:val="24"/>
          <w:szCs w:val="24"/>
        </w:rPr>
        <w:t xml:space="preserve"> </w:t>
      </w:r>
      <w:bookmarkStart w:id="0" w:name="_GoBack"/>
      <w:bookmarkEnd w:id="0"/>
      <w:r>
        <w:rPr>
          <w:rFonts w:ascii="Arial" w:hAnsi="Arial" w:cs="Arial"/>
          <w:sz w:val="24"/>
          <w:szCs w:val="24"/>
        </w:rPr>
        <w:t>získala nadácia príspevky</w:t>
      </w:r>
      <w:r w:rsidR="004474B9">
        <w:rPr>
          <w:rFonts w:ascii="Arial" w:hAnsi="Arial" w:cs="Arial"/>
          <w:sz w:val="24"/>
          <w:szCs w:val="24"/>
        </w:rPr>
        <w:t xml:space="preserve"> vo výške 101,95 eur</w:t>
      </w:r>
      <w:r>
        <w:rPr>
          <w:rFonts w:ascii="Arial" w:hAnsi="Arial" w:cs="Arial"/>
          <w:sz w:val="24"/>
          <w:szCs w:val="24"/>
        </w:rPr>
        <w:t xml:space="preserve"> z podielu zaplatenej dane, úroky z bankových vkladov boli </w:t>
      </w:r>
      <w:r w:rsidR="004474B9">
        <w:rPr>
          <w:rFonts w:ascii="Arial" w:hAnsi="Arial" w:cs="Arial"/>
          <w:sz w:val="24"/>
          <w:szCs w:val="24"/>
        </w:rPr>
        <w:t>1</w:t>
      </w:r>
      <w:r>
        <w:rPr>
          <w:rFonts w:ascii="Arial" w:hAnsi="Arial" w:cs="Arial"/>
          <w:sz w:val="24"/>
          <w:szCs w:val="24"/>
        </w:rPr>
        <w:t xml:space="preserve"> eur</w:t>
      </w:r>
      <w:r w:rsidR="004474B9">
        <w:rPr>
          <w:rFonts w:ascii="Arial" w:hAnsi="Arial" w:cs="Arial"/>
          <w:sz w:val="24"/>
          <w:szCs w:val="24"/>
        </w:rPr>
        <w:t>o</w:t>
      </w:r>
      <w:r>
        <w:rPr>
          <w:rFonts w:ascii="Arial" w:hAnsi="Arial" w:cs="Arial"/>
          <w:sz w:val="24"/>
          <w:szCs w:val="24"/>
        </w:rPr>
        <w:t>.</w:t>
      </w:r>
    </w:p>
    <w:p w:rsidR="00387969" w:rsidRDefault="00387969" w:rsidP="00387969">
      <w:pPr>
        <w:rPr>
          <w:rFonts w:ascii="Arial" w:hAnsi="Arial" w:cs="Arial"/>
          <w:b/>
          <w:sz w:val="24"/>
          <w:szCs w:val="24"/>
          <w:u w:val="single"/>
        </w:rPr>
      </w:pPr>
      <w:r>
        <w:rPr>
          <w:rFonts w:ascii="Arial" w:hAnsi="Arial" w:cs="Arial"/>
          <w:b/>
          <w:sz w:val="24"/>
          <w:szCs w:val="24"/>
          <w:u w:val="single"/>
        </w:rPr>
        <w:t>Zákon o audite</w:t>
      </w:r>
    </w:p>
    <w:p w:rsidR="00387969" w:rsidRDefault="00387969" w:rsidP="00387969">
      <w:pPr>
        <w:spacing w:before="100" w:beforeAutospacing="1" w:after="100" w:afterAutospacing="1" w:line="240" w:lineRule="auto"/>
        <w:jc w:val="both"/>
        <w:rPr>
          <w:rFonts w:ascii="Arial" w:eastAsia="Times New Roman" w:hAnsi="Arial" w:cs="Arial"/>
          <w:sz w:val="24"/>
          <w:szCs w:val="24"/>
          <w:lang w:eastAsia="sk-SK"/>
        </w:rPr>
      </w:pPr>
      <w:r>
        <w:rPr>
          <w:rFonts w:ascii="Arial" w:eastAsia="Times New Roman" w:hAnsi="Arial" w:cs="Arial"/>
          <w:sz w:val="24"/>
          <w:szCs w:val="24"/>
          <w:lang w:eastAsia="sk-SK"/>
        </w:rPr>
        <w:t xml:space="preserve">Nadácie sa riadia zákonom č. 463/2013 Z. z., ktorým sa mení a dopĺňa zákon č. 595/2003 Z. z. o dani z príjmov v znení neskorších predpisov a ktorým sa menia a dopĺňajú niektoré zákony, novelizovaný bol aj </w:t>
      </w:r>
      <w:r>
        <w:rPr>
          <w:rFonts w:ascii="Arial" w:eastAsia="Times New Roman" w:hAnsi="Arial" w:cs="Arial"/>
          <w:b/>
          <w:bCs/>
          <w:sz w:val="24"/>
          <w:szCs w:val="24"/>
          <w:lang w:eastAsia="sk-SK"/>
        </w:rPr>
        <w:t>zákon č. 34/2002 Z. z. o nadáciách.</w:t>
      </w:r>
    </w:p>
    <w:p w:rsidR="00387969" w:rsidRDefault="00387969" w:rsidP="00387969">
      <w:pPr>
        <w:spacing w:before="100" w:beforeAutospacing="1" w:after="100" w:afterAutospacing="1" w:line="240" w:lineRule="auto"/>
        <w:jc w:val="both"/>
        <w:rPr>
          <w:rFonts w:ascii="Arial" w:eastAsia="Times New Roman" w:hAnsi="Arial" w:cs="Arial"/>
          <w:sz w:val="24"/>
          <w:szCs w:val="24"/>
          <w:lang w:eastAsia="sk-SK"/>
        </w:rPr>
      </w:pPr>
      <w:r>
        <w:rPr>
          <w:rFonts w:ascii="Arial" w:eastAsia="Times New Roman" w:hAnsi="Arial" w:cs="Arial"/>
          <w:sz w:val="24"/>
          <w:szCs w:val="24"/>
          <w:lang w:eastAsia="sk-SK"/>
        </w:rPr>
        <w:t xml:space="preserve">Významná zmena nastala v povinnosti overenia ročnej účtovnej závierky audítorom. S účinnosťou od 1. januára 2014 </w:t>
      </w:r>
      <w:r>
        <w:rPr>
          <w:rFonts w:ascii="Arial" w:eastAsia="Times New Roman" w:hAnsi="Arial" w:cs="Arial"/>
          <w:b/>
          <w:bCs/>
          <w:sz w:val="24"/>
          <w:szCs w:val="24"/>
          <w:lang w:eastAsia="sk-SK"/>
        </w:rPr>
        <w:t>musí byť ročná účtovná závierka overená audítorom iba v prípade, ak príjem prostriedkov nadácie z cudzích zdrojov ku dňu, ku ktorému sa zostavuje účtovná závierka, presiahne sumu 200 000 eur</w:t>
      </w:r>
      <w:r>
        <w:rPr>
          <w:rFonts w:ascii="Arial" w:eastAsia="Times New Roman" w:hAnsi="Arial" w:cs="Arial"/>
          <w:sz w:val="24"/>
          <w:szCs w:val="24"/>
          <w:lang w:eastAsia="sk-SK"/>
        </w:rPr>
        <w:t xml:space="preserve">, pričom príjmom prostriedkov nadácie z cudzích zdrojov sa na tento účel považujú </w:t>
      </w:r>
    </w:p>
    <w:p w:rsidR="00387969" w:rsidRDefault="00387969" w:rsidP="00387969">
      <w:pPr>
        <w:spacing w:before="100" w:beforeAutospacing="1" w:after="100" w:afterAutospacing="1" w:line="240" w:lineRule="auto"/>
        <w:jc w:val="both"/>
        <w:rPr>
          <w:rFonts w:ascii="Arial" w:eastAsia="Times New Roman" w:hAnsi="Arial" w:cs="Arial"/>
          <w:sz w:val="24"/>
          <w:szCs w:val="24"/>
          <w:lang w:eastAsia="sk-SK"/>
        </w:rPr>
      </w:pPr>
      <w:r>
        <w:rPr>
          <w:noProof/>
          <w:lang w:eastAsia="sk-SK"/>
        </w:rPr>
        <w:lastRenderedPageBreak/>
        <w:drawing>
          <wp:inline distT="0" distB="0" distL="0" distR="0">
            <wp:extent cx="1270000" cy="850900"/>
            <wp:effectExtent l="0" t="0" r="6350" b="6350"/>
            <wp:docPr id="2" name="Obrázok 2" descr="Popis: Popis: Popis: Nadacia schválené logo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Popis: Popis: Popis: Nadacia schválené logo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270000" cy="850900"/>
                    </a:xfrm>
                    <a:prstGeom prst="rect">
                      <a:avLst/>
                    </a:prstGeom>
                    <a:noFill/>
                    <a:ln>
                      <a:noFill/>
                    </a:ln>
                  </pic:spPr>
                </pic:pic>
              </a:graphicData>
            </a:graphic>
          </wp:inline>
        </w:drawing>
      </w:r>
    </w:p>
    <w:p w:rsidR="00387969" w:rsidRDefault="00387969" w:rsidP="00387969">
      <w:pPr>
        <w:spacing w:before="100" w:beforeAutospacing="1" w:after="100" w:afterAutospacing="1" w:line="240" w:lineRule="auto"/>
        <w:jc w:val="both"/>
        <w:rPr>
          <w:rFonts w:ascii="Arial" w:eastAsia="Times New Roman" w:hAnsi="Arial" w:cs="Arial"/>
          <w:sz w:val="24"/>
          <w:szCs w:val="24"/>
          <w:lang w:eastAsia="sk-SK"/>
        </w:rPr>
      </w:pPr>
      <w:r>
        <w:rPr>
          <w:rFonts w:ascii="Arial" w:eastAsia="Times New Roman" w:hAnsi="Arial" w:cs="Arial"/>
          <w:sz w:val="24"/>
          <w:szCs w:val="24"/>
          <w:lang w:eastAsia="sk-SK"/>
        </w:rPr>
        <w:t>príjmy dosiahnuté z prijatých prostriedkov od fyzických osôb, právnických osôb, príspevky z podielu zaplatenej dane, príjmy z verejných zbierok a dotácie; tým nie je dotknutá povinnosť overenia ročnej účtovnej závierky podľa osobitného predpisu. Týmto osobitným predpisom je zákon č. 431/2002 Z. z. o účtovníctve, ktorý                v ustanovení § 19 ods. 4 ustanovuje povinnosť overenia ročnej účtovnej závierky audítorom v prípade prijatia podielu dane v sume vyššej ako 35 000 eur.</w:t>
      </w:r>
    </w:p>
    <w:p w:rsidR="00387969" w:rsidRDefault="00387969" w:rsidP="00387969">
      <w:pPr>
        <w:spacing w:before="100" w:beforeAutospacing="1" w:after="100" w:afterAutospacing="1" w:line="240" w:lineRule="auto"/>
        <w:jc w:val="both"/>
        <w:rPr>
          <w:rFonts w:ascii="Arial" w:eastAsia="Times New Roman" w:hAnsi="Arial" w:cs="Arial"/>
          <w:sz w:val="24"/>
          <w:szCs w:val="24"/>
          <w:lang w:eastAsia="sk-SK"/>
        </w:rPr>
      </w:pPr>
      <w:r>
        <w:rPr>
          <w:rFonts w:ascii="Arial" w:eastAsia="Times New Roman" w:hAnsi="Arial" w:cs="Arial"/>
          <w:sz w:val="24"/>
          <w:szCs w:val="24"/>
          <w:lang w:eastAsia="sk-SK"/>
        </w:rPr>
        <w:t>Cieľom novely zákona o nadáciách je znížiť nároky pre vznik povinnosti overenia ročnej účtovnej závierky audítorom. To znamená, že táto povinnosť nevzniká všetkým nadáciám bez rozdielu, ako to bolo pri predchádzajúcej právnej úprave, ale až v prípade, ak by prostriedky nadácie z cudzích zdrojov ku dňu, ku ktorému sa zostavuje účtovná závierka, presiahli sumu 200 000 eur, s výnimkou, ak príjem nadácie je v prípade prijatia 2 % v sume vyššej ako 35 000 eur.</w:t>
      </w:r>
    </w:p>
    <w:p w:rsidR="00387969" w:rsidRDefault="00387969" w:rsidP="00387969">
      <w:pPr>
        <w:jc w:val="both"/>
        <w:rPr>
          <w:rFonts w:ascii="Arial" w:hAnsi="Arial" w:cs="Arial"/>
          <w:b/>
          <w:sz w:val="24"/>
          <w:szCs w:val="24"/>
        </w:rPr>
      </w:pPr>
      <w:r>
        <w:rPr>
          <w:rFonts w:ascii="Arial" w:hAnsi="Arial" w:cs="Arial"/>
          <w:b/>
          <w:sz w:val="24"/>
          <w:szCs w:val="24"/>
        </w:rPr>
        <w:t xml:space="preserve">Na základe tejto zmeny, vzhľadom k skutočnosti, že nadácia </w:t>
      </w:r>
      <w:r w:rsidR="004474B9">
        <w:rPr>
          <w:rFonts w:ascii="Arial" w:hAnsi="Arial" w:cs="Arial"/>
          <w:b/>
          <w:sz w:val="24"/>
          <w:szCs w:val="24"/>
        </w:rPr>
        <w:t>ne</w:t>
      </w:r>
      <w:r>
        <w:rPr>
          <w:rFonts w:ascii="Arial" w:hAnsi="Arial" w:cs="Arial"/>
          <w:b/>
          <w:sz w:val="24"/>
          <w:szCs w:val="24"/>
        </w:rPr>
        <w:t xml:space="preserve">prerozdeľovala </w:t>
      </w:r>
      <w:r w:rsidR="004474B9">
        <w:rPr>
          <w:rFonts w:ascii="Arial" w:hAnsi="Arial" w:cs="Arial"/>
          <w:b/>
          <w:sz w:val="24"/>
          <w:szCs w:val="24"/>
        </w:rPr>
        <w:t xml:space="preserve">žiadnu </w:t>
      </w:r>
      <w:r>
        <w:rPr>
          <w:rFonts w:ascii="Arial" w:hAnsi="Arial" w:cs="Arial"/>
          <w:b/>
          <w:sz w:val="24"/>
          <w:szCs w:val="24"/>
        </w:rPr>
        <w:t xml:space="preserve">sumu, nebolo potrebné zaťažiť rozpočet nadácie vykonaním auditu. </w:t>
      </w:r>
    </w:p>
    <w:p w:rsidR="00387969" w:rsidRDefault="00387969" w:rsidP="00387969">
      <w:pPr>
        <w:rPr>
          <w:rFonts w:ascii="Arial" w:hAnsi="Arial" w:cs="Arial"/>
          <w:b/>
          <w:sz w:val="24"/>
          <w:szCs w:val="24"/>
        </w:rPr>
      </w:pPr>
      <w:r>
        <w:rPr>
          <w:rFonts w:ascii="Arial" w:hAnsi="Arial" w:cs="Arial"/>
          <w:b/>
          <w:sz w:val="24"/>
          <w:szCs w:val="24"/>
        </w:rPr>
        <w:t>V roku 201</w:t>
      </w:r>
      <w:r w:rsidR="00395746">
        <w:rPr>
          <w:rFonts w:ascii="Arial" w:hAnsi="Arial" w:cs="Arial"/>
          <w:b/>
          <w:sz w:val="24"/>
          <w:szCs w:val="24"/>
        </w:rPr>
        <w:t>5</w:t>
      </w:r>
      <w:r>
        <w:rPr>
          <w:rFonts w:ascii="Arial" w:hAnsi="Arial" w:cs="Arial"/>
          <w:b/>
          <w:sz w:val="24"/>
          <w:szCs w:val="24"/>
        </w:rPr>
        <w:t xml:space="preserve"> </w:t>
      </w:r>
      <w:r w:rsidR="00395746">
        <w:rPr>
          <w:rFonts w:ascii="Arial" w:hAnsi="Arial" w:cs="Arial"/>
          <w:b/>
          <w:sz w:val="24"/>
          <w:szCs w:val="24"/>
        </w:rPr>
        <w:t>ne</w:t>
      </w:r>
      <w:r>
        <w:rPr>
          <w:rFonts w:ascii="Arial" w:hAnsi="Arial" w:cs="Arial"/>
          <w:b/>
          <w:sz w:val="24"/>
          <w:szCs w:val="24"/>
        </w:rPr>
        <w:t xml:space="preserve">nastali zmeny v nadačnej listine. </w:t>
      </w:r>
    </w:p>
    <w:p w:rsidR="00387969" w:rsidRDefault="00387969" w:rsidP="00387969">
      <w:pPr>
        <w:rPr>
          <w:rFonts w:ascii="Arial" w:hAnsi="Arial" w:cs="Arial"/>
          <w:b/>
          <w:sz w:val="24"/>
          <w:szCs w:val="24"/>
          <w:u w:val="single"/>
        </w:rPr>
      </w:pPr>
      <w:r>
        <w:rPr>
          <w:rFonts w:ascii="Arial" w:hAnsi="Arial" w:cs="Arial"/>
          <w:b/>
          <w:sz w:val="24"/>
          <w:szCs w:val="24"/>
          <w:u w:val="single"/>
        </w:rPr>
        <w:t>Zmeny nastali  v  zložení orgánov.</w:t>
      </w:r>
    </w:p>
    <w:p w:rsidR="00387969" w:rsidRDefault="00387969" w:rsidP="00387969">
      <w:pPr>
        <w:rPr>
          <w:rFonts w:ascii="Arial" w:hAnsi="Arial" w:cs="Arial"/>
          <w:b/>
          <w:sz w:val="24"/>
          <w:szCs w:val="24"/>
        </w:rPr>
      </w:pPr>
      <w:r>
        <w:rPr>
          <w:rFonts w:ascii="Arial" w:hAnsi="Arial" w:cs="Arial"/>
          <w:b/>
          <w:sz w:val="24"/>
          <w:szCs w:val="24"/>
        </w:rPr>
        <w:t>Členovia Správnej rady Nadácie Trnava Trnavčanom:</w:t>
      </w:r>
    </w:p>
    <w:p w:rsidR="006D1E77" w:rsidRDefault="00395746" w:rsidP="00387969">
      <w:pPr>
        <w:rPr>
          <w:rFonts w:ascii="Arial" w:hAnsi="Arial" w:cs="Arial"/>
          <w:b/>
          <w:sz w:val="24"/>
          <w:szCs w:val="24"/>
        </w:rPr>
      </w:pPr>
      <w:r>
        <w:rPr>
          <w:rFonts w:ascii="Arial" w:hAnsi="Arial" w:cs="Arial"/>
          <w:b/>
          <w:sz w:val="24"/>
          <w:szCs w:val="24"/>
        </w:rPr>
        <w:t xml:space="preserve">JUDr. Peter </w:t>
      </w:r>
      <w:proofErr w:type="spellStart"/>
      <w:r>
        <w:rPr>
          <w:rFonts w:ascii="Arial" w:hAnsi="Arial" w:cs="Arial"/>
          <w:b/>
          <w:sz w:val="24"/>
          <w:szCs w:val="24"/>
        </w:rPr>
        <w:t>Bročka</w:t>
      </w:r>
      <w:proofErr w:type="spellEnd"/>
      <w:r>
        <w:rPr>
          <w:rFonts w:ascii="Arial" w:hAnsi="Arial" w:cs="Arial"/>
          <w:b/>
          <w:sz w:val="24"/>
          <w:szCs w:val="24"/>
        </w:rPr>
        <w:t xml:space="preserve">, </w:t>
      </w:r>
    </w:p>
    <w:p w:rsidR="006D1E77" w:rsidRDefault="00395746" w:rsidP="00387969">
      <w:pPr>
        <w:rPr>
          <w:rFonts w:ascii="Arial" w:hAnsi="Arial" w:cs="Arial"/>
          <w:b/>
          <w:sz w:val="24"/>
          <w:szCs w:val="24"/>
        </w:rPr>
      </w:pPr>
      <w:r>
        <w:rPr>
          <w:rFonts w:ascii="Arial" w:hAnsi="Arial" w:cs="Arial"/>
          <w:b/>
          <w:sz w:val="24"/>
          <w:szCs w:val="24"/>
        </w:rPr>
        <w:t xml:space="preserve">LL.M., Mgr. Rastislav Mráz, </w:t>
      </w:r>
    </w:p>
    <w:p w:rsidR="006D1E77" w:rsidRDefault="00395746" w:rsidP="00387969">
      <w:pPr>
        <w:rPr>
          <w:rFonts w:ascii="Arial" w:hAnsi="Arial" w:cs="Arial"/>
          <w:b/>
          <w:sz w:val="24"/>
          <w:szCs w:val="24"/>
        </w:rPr>
      </w:pPr>
      <w:r>
        <w:rPr>
          <w:rFonts w:ascii="Arial" w:hAnsi="Arial" w:cs="Arial"/>
          <w:b/>
          <w:sz w:val="24"/>
          <w:szCs w:val="24"/>
        </w:rPr>
        <w:t xml:space="preserve">Ing. Ján </w:t>
      </w:r>
      <w:proofErr w:type="spellStart"/>
      <w:r>
        <w:rPr>
          <w:rFonts w:ascii="Arial" w:hAnsi="Arial" w:cs="Arial"/>
          <w:b/>
          <w:sz w:val="24"/>
          <w:szCs w:val="24"/>
        </w:rPr>
        <w:t>Jobb</w:t>
      </w:r>
      <w:proofErr w:type="spellEnd"/>
      <w:r>
        <w:rPr>
          <w:rFonts w:ascii="Arial" w:hAnsi="Arial" w:cs="Arial"/>
          <w:b/>
          <w:sz w:val="24"/>
          <w:szCs w:val="24"/>
        </w:rPr>
        <w:t xml:space="preserve">, </w:t>
      </w:r>
    </w:p>
    <w:p w:rsidR="006D1E77" w:rsidRDefault="00395746" w:rsidP="00387969">
      <w:pPr>
        <w:rPr>
          <w:rFonts w:ascii="Arial" w:hAnsi="Arial" w:cs="Arial"/>
          <w:b/>
          <w:sz w:val="24"/>
          <w:szCs w:val="24"/>
        </w:rPr>
      </w:pPr>
      <w:r>
        <w:rPr>
          <w:rFonts w:ascii="Arial" w:hAnsi="Arial" w:cs="Arial"/>
          <w:b/>
          <w:sz w:val="24"/>
          <w:szCs w:val="24"/>
        </w:rPr>
        <w:t xml:space="preserve">Mgr. Matej Lančarič, </w:t>
      </w:r>
    </w:p>
    <w:p w:rsidR="006D1E77" w:rsidRDefault="00395746" w:rsidP="00387969">
      <w:pPr>
        <w:rPr>
          <w:rFonts w:ascii="Arial" w:hAnsi="Arial" w:cs="Arial"/>
          <w:b/>
          <w:sz w:val="24"/>
          <w:szCs w:val="24"/>
        </w:rPr>
      </w:pPr>
      <w:r>
        <w:rPr>
          <w:rFonts w:ascii="Arial" w:hAnsi="Arial" w:cs="Arial"/>
          <w:b/>
          <w:sz w:val="24"/>
          <w:szCs w:val="24"/>
        </w:rPr>
        <w:t xml:space="preserve">Mgr. Peter </w:t>
      </w:r>
      <w:proofErr w:type="spellStart"/>
      <w:r>
        <w:rPr>
          <w:rFonts w:ascii="Arial" w:hAnsi="Arial" w:cs="Arial"/>
          <w:b/>
          <w:sz w:val="24"/>
          <w:szCs w:val="24"/>
        </w:rPr>
        <w:t>Haščík</w:t>
      </w:r>
      <w:proofErr w:type="spellEnd"/>
      <w:r>
        <w:rPr>
          <w:rFonts w:ascii="Arial" w:hAnsi="Arial" w:cs="Arial"/>
          <w:b/>
          <w:sz w:val="24"/>
          <w:szCs w:val="24"/>
        </w:rPr>
        <w:t xml:space="preserve">, </w:t>
      </w:r>
    </w:p>
    <w:p w:rsidR="006D1E77" w:rsidRDefault="00395746" w:rsidP="00387969">
      <w:pPr>
        <w:rPr>
          <w:rFonts w:ascii="Arial" w:hAnsi="Arial" w:cs="Arial"/>
          <w:b/>
          <w:sz w:val="24"/>
          <w:szCs w:val="24"/>
        </w:rPr>
      </w:pPr>
      <w:r>
        <w:rPr>
          <w:rFonts w:ascii="Arial" w:hAnsi="Arial" w:cs="Arial"/>
          <w:b/>
          <w:sz w:val="24"/>
          <w:szCs w:val="24"/>
        </w:rPr>
        <w:t xml:space="preserve">Ing. Bystrík Stanko </w:t>
      </w:r>
    </w:p>
    <w:p w:rsidR="00395746" w:rsidRDefault="00395746" w:rsidP="00387969">
      <w:pPr>
        <w:rPr>
          <w:rFonts w:ascii="Arial" w:hAnsi="Arial" w:cs="Arial"/>
          <w:b/>
          <w:sz w:val="24"/>
          <w:szCs w:val="24"/>
        </w:rPr>
      </w:pPr>
      <w:r>
        <w:rPr>
          <w:rFonts w:ascii="Arial" w:hAnsi="Arial" w:cs="Arial"/>
          <w:b/>
          <w:sz w:val="24"/>
          <w:szCs w:val="24"/>
        </w:rPr>
        <w:t xml:space="preserve">Bc. Martin </w:t>
      </w:r>
      <w:proofErr w:type="spellStart"/>
      <w:r>
        <w:rPr>
          <w:rFonts w:ascii="Arial" w:hAnsi="Arial" w:cs="Arial"/>
          <w:b/>
          <w:sz w:val="24"/>
          <w:szCs w:val="24"/>
        </w:rPr>
        <w:t>Královič</w:t>
      </w:r>
      <w:proofErr w:type="spellEnd"/>
      <w:r>
        <w:rPr>
          <w:rFonts w:ascii="Arial" w:hAnsi="Arial" w:cs="Arial"/>
          <w:b/>
          <w:sz w:val="24"/>
          <w:szCs w:val="24"/>
        </w:rPr>
        <w:t>.</w:t>
      </w:r>
    </w:p>
    <w:p w:rsidR="00387969" w:rsidRDefault="00387969" w:rsidP="00387969">
      <w:pPr>
        <w:rPr>
          <w:rFonts w:ascii="Arial" w:hAnsi="Arial" w:cs="Arial"/>
          <w:b/>
          <w:sz w:val="24"/>
          <w:szCs w:val="24"/>
          <w:u w:val="single"/>
        </w:rPr>
      </w:pPr>
      <w:r>
        <w:rPr>
          <w:rFonts w:ascii="Arial" w:hAnsi="Arial" w:cs="Arial"/>
          <w:b/>
          <w:sz w:val="24"/>
          <w:szCs w:val="24"/>
          <w:u w:val="single"/>
        </w:rPr>
        <w:t>Zloženie dozornej rady:</w:t>
      </w:r>
    </w:p>
    <w:p w:rsidR="00387969" w:rsidRDefault="00387969" w:rsidP="00387969">
      <w:pPr>
        <w:rPr>
          <w:rFonts w:ascii="Arial" w:hAnsi="Arial" w:cs="Arial"/>
          <w:b/>
          <w:sz w:val="24"/>
          <w:szCs w:val="24"/>
        </w:rPr>
      </w:pPr>
      <w:r>
        <w:rPr>
          <w:rFonts w:ascii="Arial" w:hAnsi="Arial" w:cs="Arial"/>
          <w:b/>
          <w:sz w:val="24"/>
          <w:szCs w:val="24"/>
        </w:rPr>
        <w:t xml:space="preserve">Ing. </w:t>
      </w:r>
      <w:proofErr w:type="spellStart"/>
      <w:r>
        <w:rPr>
          <w:rFonts w:ascii="Arial" w:hAnsi="Arial" w:cs="Arial"/>
          <w:b/>
          <w:sz w:val="24"/>
          <w:szCs w:val="24"/>
        </w:rPr>
        <w:t>Bianka</w:t>
      </w:r>
      <w:proofErr w:type="spellEnd"/>
      <w:r>
        <w:rPr>
          <w:rFonts w:ascii="Arial" w:hAnsi="Arial" w:cs="Arial"/>
          <w:b/>
          <w:sz w:val="24"/>
          <w:szCs w:val="24"/>
        </w:rPr>
        <w:t xml:space="preserve"> </w:t>
      </w:r>
      <w:proofErr w:type="spellStart"/>
      <w:r>
        <w:rPr>
          <w:rFonts w:ascii="Arial" w:hAnsi="Arial" w:cs="Arial"/>
          <w:b/>
          <w:sz w:val="24"/>
          <w:szCs w:val="24"/>
        </w:rPr>
        <w:t>Čigašová</w:t>
      </w:r>
      <w:proofErr w:type="spellEnd"/>
    </w:p>
    <w:p w:rsidR="00A05921" w:rsidRDefault="00A05921" w:rsidP="00387969">
      <w:pPr>
        <w:rPr>
          <w:rFonts w:ascii="Arial" w:hAnsi="Arial" w:cs="Arial"/>
          <w:b/>
          <w:sz w:val="24"/>
          <w:szCs w:val="24"/>
        </w:rPr>
      </w:pPr>
      <w:r>
        <w:rPr>
          <w:rFonts w:ascii="Arial" w:hAnsi="Arial" w:cs="Arial"/>
          <w:b/>
          <w:sz w:val="24"/>
          <w:szCs w:val="24"/>
        </w:rPr>
        <w:t xml:space="preserve">Juraj </w:t>
      </w:r>
      <w:proofErr w:type="spellStart"/>
      <w:r>
        <w:rPr>
          <w:rFonts w:ascii="Arial" w:hAnsi="Arial" w:cs="Arial"/>
          <w:b/>
          <w:sz w:val="24"/>
          <w:szCs w:val="24"/>
        </w:rPr>
        <w:t>Fuzák</w:t>
      </w:r>
      <w:proofErr w:type="spellEnd"/>
    </w:p>
    <w:p w:rsidR="00A05921" w:rsidRDefault="00A05921" w:rsidP="00387969">
      <w:pPr>
        <w:rPr>
          <w:rFonts w:ascii="Arial" w:hAnsi="Arial" w:cs="Arial"/>
          <w:b/>
          <w:sz w:val="24"/>
          <w:szCs w:val="24"/>
        </w:rPr>
      </w:pPr>
      <w:r>
        <w:rPr>
          <w:rFonts w:ascii="Arial" w:hAnsi="Arial" w:cs="Arial"/>
          <w:b/>
          <w:sz w:val="24"/>
          <w:szCs w:val="24"/>
        </w:rPr>
        <w:t>Mgr. Jozef Pikna</w:t>
      </w:r>
    </w:p>
    <w:p w:rsidR="00387969" w:rsidRDefault="00387969" w:rsidP="00387969">
      <w:pPr>
        <w:rPr>
          <w:rFonts w:ascii="Arial" w:hAnsi="Arial" w:cs="Arial"/>
          <w:b/>
          <w:sz w:val="24"/>
          <w:szCs w:val="24"/>
          <w:u w:val="single"/>
        </w:rPr>
      </w:pPr>
      <w:r>
        <w:rPr>
          <w:noProof/>
          <w:lang w:eastAsia="sk-SK"/>
        </w:rPr>
        <w:lastRenderedPageBreak/>
        <w:drawing>
          <wp:inline distT="0" distB="0" distL="0" distR="0">
            <wp:extent cx="1270000" cy="850900"/>
            <wp:effectExtent l="0" t="0" r="6350" b="6350"/>
            <wp:docPr id="1" name="Obrázok 1" descr="Popis: Popis: Popis: Nadacia schválené logo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5" descr="Popis: Popis: Popis: Nadacia schválené logo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270000" cy="850900"/>
                    </a:xfrm>
                    <a:prstGeom prst="rect">
                      <a:avLst/>
                    </a:prstGeom>
                    <a:noFill/>
                    <a:ln>
                      <a:noFill/>
                    </a:ln>
                  </pic:spPr>
                </pic:pic>
              </a:graphicData>
            </a:graphic>
          </wp:inline>
        </w:drawing>
      </w:r>
    </w:p>
    <w:p w:rsidR="00387969" w:rsidRDefault="00387969" w:rsidP="00387969">
      <w:pPr>
        <w:tabs>
          <w:tab w:val="left" w:pos="6840"/>
        </w:tabs>
        <w:jc w:val="both"/>
        <w:rPr>
          <w:rFonts w:ascii="Arial" w:hAnsi="Arial" w:cs="Arial"/>
          <w:sz w:val="24"/>
          <w:szCs w:val="24"/>
        </w:rPr>
      </w:pPr>
    </w:p>
    <w:p w:rsidR="00387969" w:rsidRDefault="00387969" w:rsidP="00387969">
      <w:pPr>
        <w:jc w:val="both"/>
        <w:rPr>
          <w:rFonts w:ascii="Arial" w:hAnsi="Arial" w:cs="Arial"/>
          <w:b/>
          <w:sz w:val="24"/>
          <w:szCs w:val="24"/>
        </w:rPr>
      </w:pPr>
      <w:r>
        <w:rPr>
          <w:rFonts w:ascii="Arial" w:hAnsi="Arial" w:cs="Arial"/>
          <w:b/>
          <w:sz w:val="24"/>
          <w:szCs w:val="24"/>
        </w:rPr>
        <w:t>Tak ako po minu</w:t>
      </w:r>
      <w:r w:rsidR="00A05921">
        <w:rPr>
          <w:rFonts w:ascii="Arial" w:hAnsi="Arial" w:cs="Arial"/>
          <w:b/>
          <w:sz w:val="24"/>
          <w:szCs w:val="24"/>
        </w:rPr>
        <w:t>lé roky, ani v roku 2015</w:t>
      </w:r>
      <w:r>
        <w:rPr>
          <w:rFonts w:ascii="Arial" w:hAnsi="Arial" w:cs="Arial"/>
          <w:b/>
          <w:sz w:val="24"/>
          <w:szCs w:val="24"/>
        </w:rPr>
        <w:t xml:space="preserve"> NTT nezamestnávala žiadnych zamestnancov a pracovala na báze dobrovoľnosti a zanietenia jej správnej a dozornej rady. </w:t>
      </w:r>
    </w:p>
    <w:p w:rsidR="00387969" w:rsidRDefault="00387969" w:rsidP="00387969">
      <w:pPr>
        <w:rPr>
          <w:rFonts w:ascii="Arial" w:hAnsi="Arial" w:cs="Arial"/>
          <w:b/>
          <w:sz w:val="24"/>
          <w:szCs w:val="24"/>
        </w:rPr>
      </w:pPr>
      <w:r>
        <w:rPr>
          <w:rFonts w:ascii="Arial" w:hAnsi="Arial" w:cs="Arial"/>
          <w:b/>
          <w:sz w:val="24"/>
          <w:szCs w:val="24"/>
        </w:rPr>
        <w:t xml:space="preserve">V ďalšej prílohe je uvedený rozpočet nadácie a účtovná závierka. </w:t>
      </w:r>
    </w:p>
    <w:p w:rsidR="00387969" w:rsidRDefault="00387969" w:rsidP="00387969">
      <w:pPr>
        <w:rPr>
          <w:rFonts w:ascii="Arial" w:hAnsi="Arial" w:cs="Arial"/>
          <w:b/>
          <w:sz w:val="24"/>
          <w:szCs w:val="24"/>
        </w:rPr>
      </w:pPr>
    </w:p>
    <w:p w:rsidR="00387969" w:rsidRDefault="00387969" w:rsidP="00387969">
      <w:pPr>
        <w:rPr>
          <w:rFonts w:ascii="Arial" w:hAnsi="Arial" w:cs="Arial"/>
          <w:b/>
          <w:sz w:val="24"/>
          <w:szCs w:val="24"/>
        </w:rPr>
      </w:pPr>
    </w:p>
    <w:p w:rsidR="00387969" w:rsidRDefault="00387969" w:rsidP="00387969">
      <w:pPr>
        <w:rPr>
          <w:rFonts w:ascii="Arial" w:hAnsi="Arial" w:cs="Arial"/>
          <w:b/>
          <w:sz w:val="24"/>
          <w:szCs w:val="24"/>
        </w:rPr>
      </w:pPr>
    </w:p>
    <w:p w:rsidR="00387969" w:rsidRDefault="00387969" w:rsidP="00387969">
      <w:pPr>
        <w:ind w:left="4248" w:firstLine="708"/>
        <w:jc w:val="center"/>
        <w:rPr>
          <w:rFonts w:ascii="Arial" w:hAnsi="Arial" w:cs="Arial"/>
          <w:b/>
          <w:sz w:val="24"/>
          <w:szCs w:val="24"/>
        </w:rPr>
      </w:pPr>
      <w:r>
        <w:rPr>
          <w:rFonts w:ascii="Arial" w:hAnsi="Arial" w:cs="Arial"/>
          <w:b/>
          <w:sz w:val="24"/>
          <w:szCs w:val="24"/>
        </w:rPr>
        <w:t>Vypracoval: Ing. Pavol Tomašovič</w:t>
      </w:r>
    </w:p>
    <w:p w:rsidR="00387969" w:rsidRDefault="00387969" w:rsidP="00387969">
      <w:pPr>
        <w:rPr>
          <w:rFonts w:ascii="Arial" w:hAnsi="Arial" w:cs="Arial"/>
          <w:b/>
          <w:sz w:val="24"/>
          <w:szCs w:val="24"/>
        </w:rPr>
      </w:pPr>
      <w:r>
        <w:rPr>
          <w:rFonts w:ascii="Arial" w:hAnsi="Arial" w:cs="Arial"/>
          <w:b/>
          <w:sz w:val="24"/>
          <w:szCs w:val="24"/>
        </w:rPr>
        <w:t>Trnava, dňa 15.3.201</w:t>
      </w:r>
      <w:r w:rsidR="004474B9">
        <w:rPr>
          <w:rFonts w:ascii="Arial" w:hAnsi="Arial" w:cs="Arial"/>
          <w:b/>
          <w:sz w:val="24"/>
          <w:szCs w:val="24"/>
        </w:rPr>
        <w:t>6</w:t>
      </w:r>
    </w:p>
    <w:p w:rsidR="00387969" w:rsidRDefault="00387969" w:rsidP="00387969"/>
    <w:p w:rsidR="009B6851" w:rsidRDefault="009B6851"/>
    <w:sectPr w:rsidR="009B685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F9B3991"/>
    <w:multiLevelType w:val="hybridMultilevel"/>
    <w:tmpl w:val="02F82948"/>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4E10"/>
    <w:rsid w:val="00020DCC"/>
    <w:rsid w:val="00196FC3"/>
    <w:rsid w:val="00387969"/>
    <w:rsid w:val="00395746"/>
    <w:rsid w:val="004474B9"/>
    <w:rsid w:val="00682ABB"/>
    <w:rsid w:val="006D1E77"/>
    <w:rsid w:val="00867248"/>
    <w:rsid w:val="009B6851"/>
    <w:rsid w:val="00A05921"/>
    <w:rsid w:val="00A5534D"/>
    <w:rsid w:val="00AF718B"/>
    <w:rsid w:val="00B24B40"/>
    <w:rsid w:val="00CC4E10"/>
    <w:rsid w:val="00CC7626"/>
    <w:rsid w:val="00D153AA"/>
    <w:rsid w:val="00F47B04"/>
    <w:rsid w:val="00FF7C1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387969"/>
    <w:rPr>
      <w:rFonts w:ascii="Calibri" w:eastAsia="Calibri" w:hAnsi="Calibri" w:cs="Times New Roman"/>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Textbubliny">
    <w:name w:val="Balloon Text"/>
    <w:basedOn w:val="Normlny"/>
    <w:link w:val="TextbublinyChar"/>
    <w:uiPriority w:val="99"/>
    <w:semiHidden/>
    <w:unhideWhenUsed/>
    <w:rsid w:val="00387969"/>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387969"/>
    <w:rPr>
      <w:rFonts w:ascii="Tahoma" w:eastAsia="Calibri" w:hAnsi="Tahoma" w:cs="Tahoma"/>
      <w:sz w:val="16"/>
      <w:szCs w:val="16"/>
    </w:rPr>
  </w:style>
  <w:style w:type="paragraph" w:styleId="Pta">
    <w:name w:val="footer"/>
    <w:basedOn w:val="Normlny"/>
    <w:link w:val="PtaChar"/>
    <w:semiHidden/>
    <w:unhideWhenUsed/>
    <w:rsid w:val="00AF718B"/>
    <w:pPr>
      <w:tabs>
        <w:tab w:val="center" w:pos="4536"/>
        <w:tab w:val="right" w:pos="9072"/>
      </w:tabs>
      <w:spacing w:after="0" w:line="240" w:lineRule="auto"/>
    </w:pPr>
    <w:rPr>
      <w:rFonts w:ascii="Times New Roman" w:eastAsia="Times New Roman" w:hAnsi="Times New Roman"/>
      <w:sz w:val="24"/>
      <w:szCs w:val="24"/>
      <w:lang w:eastAsia="sk-SK"/>
    </w:rPr>
  </w:style>
  <w:style w:type="character" w:customStyle="1" w:styleId="PtaChar">
    <w:name w:val="Päta Char"/>
    <w:basedOn w:val="Predvolenpsmoodseku"/>
    <w:link w:val="Pta"/>
    <w:semiHidden/>
    <w:rsid w:val="00AF718B"/>
    <w:rPr>
      <w:rFonts w:ascii="Times New Roman" w:eastAsia="Times New Roman" w:hAnsi="Times New Roman" w:cs="Times New Roman"/>
      <w:sz w:val="24"/>
      <w:szCs w:val="24"/>
      <w:lang w:eastAsia="sk-SK"/>
    </w:rPr>
  </w:style>
  <w:style w:type="paragraph" w:styleId="Odsekzoznamu">
    <w:name w:val="List Paragraph"/>
    <w:basedOn w:val="Normlny"/>
    <w:uiPriority w:val="34"/>
    <w:qFormat/>
    <w:rsid w:val="00AF718B"/>
    <w:pPr>
      <w:spacing w:after="0" w:line="240" w:lineRule="auto"/>
      <w:ind w:left="720"/>
      <w:contextualSpacing/>
    </w:pPr>
    <w:rPr>
      <w:rFonts w:ascii="Times New Roman" w:eastAsia="Times New Roman" w:hAnsi="Times New Roman"/>
      <w:sz w:val="24"/>
      <w:szCs w:val="24"/>
      <w:lang w:eastAsia="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387969"/>
    <w:rPr>
      <w:rFonts w:ascii="Calibri" w:eastAsia="Calibri" w:hAnsi="Calibri" w:cs="Times New Roman"/>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Textbubliny">
    <w:name w:val="Balloon Text"/>
    <w:basedOn w:val="Normlny"/>
    <w:link w:val="TextbublinyChar"/>
    <w:uiPriority w:val="99"/>
    <w:semiHidden/>
    <w:unhideWhenUsed/>
    <w:rsid w:val="00387969"/>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387969"/>
    <w:rPr>
      <w:rFonts w:ascii="Tahoma" w:eastAsia="Calibri" w:hAnsi="Tahoma" w:cs="Tahoma"/>
      <w:sz w:val="16"/>
      <w:szCs w:val="16"/>
    </w:rPr>
  </w:style>
  <w:style w:type="paragraph" w:styleId="Pta">
    <w:name w:val="footer"/>
    <w:basedOn w:val="Normlny"/>
    <w:link w:val="PtaChar"/>
    <w:semiHidden/>
    <w:unhideWhenUsed/>
    <w:rsid w:val="00AF718B"/>
    <w:pPr>
      <w:tabs>
        <w:tab w:val="center" w:pos="4536"/>
        <w:tab w:val="right" w:pos="9072"/>
      </w:tabs>
      <w:spacing w:after="0" w:line="240" w:lineRule="auto"/>
    </w:pPr>
    <w:rPr>
      <w:rFonts w:ascii="Times New Roman" w:eastAsia="Times New Roman" w:hAnsi="Times New Roman"/>
      <w:sz w:val="24"/>
      <w:szCs w:val="24"/>
      <w:lang w:eastAsia="sk-SK"/>
    </w:rPr>
  </w:style>
  <w:style w:type="character" w:customStyle="1" w:styleId="PtaChar">
    <w:name w:val="Päta Char"/>
    <w:basedOn w:val="Predvolenpsmoodseku"/>
    <w:link w:val="Pta"/>
    <w:semiHidden/>
    <w:rsid w:val="00AF718B"/>
    <w:rPr>
      <w:rFonts w:ascii="Times New Roman" w:eastAsia="Times New Roman" w:hAnsi="Times New Roman" w:cs="Times New Roman"/>
      <w:sz w:val="24"/>
      <w:szCs w:val="24"/>
      <w:lang w:eastAsia="sk-SK"/>
    </w:rPr>
  </w:style>
  <w:style w:type="paragraph" w:styleId="Odsekzoznamu">
    <w:name w:val="List Paragraph"/>
    <w:basedOn w:val="Normlny"/>
    <w:uiPriority w:val="34"/>
    <w:qFormat/>
    <w:rsid w:val="00AF718B"/>
    <w:pPr>
      <w:spacing w:after="0" w:line="240" w:lineRule="auto"/>
      <w:ind w:left="720"/>
      <w:contextualSpacing/>
    </w:pPr>
    <w:rPr>
      <w:rFonts w:ascii="Times New Roman" w:eastAsia="Times New Roman" w:hAnsi="Times New Roman"/>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87389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409</TotalTime>
  <Pages>4</Pages>
  <Words>850</Words>
  <Characters>4849</Characters>
  <Application>Microsoft Office Word</Application>
  <DocSecurity>0</DocSecurity>
  <Lines>40</Lines>
  <Paragraphs>11</Paragraphs>
  <ScaleCrop>false</ScaleCrop>
  <HeadingPairs>
    <vt:vector size="2" baseType="variant">
      <vt:variant>
        <vt:lpstr>Názov</vt:lpstr>
      </vt:variant>
      <vt:variant>
        <vt:i4>1</vt:i4>
      </vt:variant>
    </vt:vector>
  </HeadingPairs>
  <TitlesOfParts>
    <vt:vector size="1" baseType="lpstr">
      <vt:lpstr/>
    </vt:vector>
  </TitlesOfParts>
  <Company>MsU Trnava</Company>
  <LinksUpToDate>false</LinksUpToDate>
  <CharactersWithSpaces>5688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pavol.tomasovic</dc:creator>
  <cp:keywords/>
  <dc:description/>
  <cp:lastModifiedBy>pavol.tomasovic</cp:lastModifiedBy>
  <cp:revision>21</cp:revision>
  <dcterms:created xsi:type="dcterms:W3CDTF">2016-02-17T08:28:00Z</dcterms:created>
  <dcterms:modified xsi:type="dcterms:W3CDTF">2016-04-20T06:37:00Z</dcterms:modified>
</cp:coreProperties>
</file>