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71" w:rsidRPr="00F51871" w:rsidRDefault="00F51871" w:rsidP="009A06B1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>Čl. II</w:t>
      </w:r>
    </w:p>
    <w:p w:rsidR="00F51871" w:rsidRPr="00F51871" w:rsidRDefault="00F51871" w:rsidP="009A06B1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 xml:space="preserve">Informácie o účtovných zásadách a účtovných metódach </w:t>
      </w:r>
    </w:p>
    <w:p w:rsidR="00F51871" w:rsidRPr="009A06B1" w:rsidRDefault="00F51871" w:rsidP="00F51871">
      <w:pPr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9A06B1" w:rsidRDefault="00F51871" w:rsidP="00F51871">
      <w:pPr>
        <w:numPr>
          <w:ilvl w:val="0"/>
          <w:numId w:val="1"/>
        </w:numPr>
        <w:tabs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9A06B1">
        <w:rPr>
          <w:rFonts w:ascii="Arial" w:eastAsia="Times New Roman" w:hAnsi="Arial" w:cs="Arial"/>
          <w:sz w:val="20"/>
          <w:szCs w:val="20"/>
          <w:lang w:eastAsia="sk-SK"/>
        </w:rPr>
        <w:t xml:space="preserve">Účtovná závierka je zostavená za predpokladu nepretržitého pokračovania účtovnej jednotky vo svojej činnosti                                                                </w:t>
      </w:r>
      <w:r w:rsidR="00BD782D" w:rsidRPr="009A06B1">
        <w:rPr>
          <w:rFonts w:ascii="Arial" w:eastAsia="Times New Roman" w:hAnsi="Arial" w:cs="Arial"/>
          <w:sz w:val="20"/>
          <w:szCs w:val="20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A06B1">
        <w:rPr>
          <w:rFonts w:ascii="Arial" w:eastAsia="Times New Roman" w:hAnsi="Arial" w:cs="Arial"/>
          <w:sz w:val="20"/>
          <w:szCs w:val="20"/>
          <w:lang w:eastAsia="sk-SK"/>
        </w:rPr>
        <w:instrText xml:space="preserve"> FORMCHECKBOX </w:instrText>
      </w:r>
      <w:r w:rsidR="008D480F">
        <w:rPr>
          <w:rFonts w:ascii="Arial" w:eastAsia="Times New Roman" w:hAnsi="Arial" w:cs="Arial"/>
          <w:sz w:val="20"/>
          <w:szCs w:val="20"/>
          <w:lang w:eastAsia="sk-SK"/>
        </w:rPr>
      </w:r>
      <w:r w:rsidR="008D480F">
        <w:rPr>
          <w:rFonts w:ascii="Arial" w:eastAsia="Times New Roman" w:hAnsi="Arial" w:cs="Arial"/>
          <w:sz w:val="20"/>
          <w:szCs w:val="20"/>
          <w:lang w:eastAsia="sk-SK"/>
        </w:rPr>
        <w:fldChar w:fldCharType="separate"/>
      </w:r>
      <w:r w:rsidR="00BD782D" w:rsidRPr="009A06B1">
        <w:rPr>
          <w:rFonts w:ascii="Arial" w:eastAsia="Times New Roman" w:hAnsi="Arial" w:cs="Arial"/>
          <w:sz w:val="20"/>
          <w:szCs w:val="20"/>
          <w:lang w:eastAsia="sk-SK"/>
        </w:rPr>
        <w:fldChar w:fldCharType="end"/>
      </w:r>
      <w:r w:rsidRPr="009A06B1">
        <w:rPr>
          <w:rFonts w:ascii="Arial" w:eastAsia="Times New Roman" w:hAnsi="Arial" w:cs="Arial"/>
          <w:sz w:val="20"/>
          <w:szCs w:val="20"/>
          <w:lang w:eastAsia="sk-SK"/>
        </w:rPr>
        <w:t xml:space="preserve">  áno            </w:t>
      </w:r>
      <w:r w:rsidR="00BD782D" w:rsidRPr="009A06B1">
        <w:rPr>
          <w:rFonts w:ascii="Arial" w:eastAsia="Times New Roman" w:hAnsi="Arial" w:cs="Arial"/>
          <w:sz w:val="20"/>
          <w:szCs w:val="20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A06B1">
        <w:rPr>
          <w:rFonts w:ascii="Arial" w:eastAsia="Times New Roman" w:hAnsi="Arial" w:cs="Arial"/>
          <w:sz w:val="20"/>
          <w:szCs w:val="20"/>
          <w:lang w:eastAsia="sk-SK"/>
        </w:rPr>
        <w:instrText xml:space="preserve"> FORMCHECKBOX </w:instrText>
      </w:r>
      <w:r w:rsidR="008D480F">
        <w:rPr>
          <w:rFonts w:ascii="Arial" w:eastAsia="Times New Roman" w:hAnsi="Arial" w:cs="Arial"/>
          <w:sz w:val="20"/>
          <w:szCs w:val="20"/>
          <w:lang w:eastAsia="sk-SK"/>
        </w:rPr>
      </w:r>
      <w:r w:rsidR="008D480F">
        <w:rPr>
          <w:rFonts w:ascii="Arial" w:eastAsia="Times New Roman" w:hAnsi="Arial" w:cs="Arial"/>
          <w:sz w:val="20"/>
          <w:szCs w:val="20"/>
          <w:lang w:eastAsia="sk-SK"/>
        </w:rPr>
        <w:fldChar w:fldCharType="separate"/>
      </w:r>
      <w:r w:rsidR="00BD782D" w:rsidRPr="009A06B1">
        <w:rPr>
          <w:rFonts w:ascii="Arial" w:eastAsia="Times New Roman" w:hAnsi="Arial" w:cs="Arial"/>
          <w:sz w:val="20"/>
          <w:szCs w:val="20"/>
          <w:lang w:eastAsia="sk-SK"/>
        </w:rPr>
        <w:fldChar w:fldCharType="end"/>
      </w:r>
      <w:r w:rsidRPr="009A06B1">
        <w:rPr>
          <w:rFonts w:ascii="Arial" w:eastAsia="Times New Roman" w:hAnsi="Arial" w:cs="Arial"/>
          <w:sz w:val="20"/>
          <w:szCs w:val="20"/>
          <w:lang w:eastAsia="sk-SK"/>
        </w:rPr>
        <w:t xml:space="preserve">  nie</w:t>
      </w:r>
    </w:p>
    <w:p w:rsidR="00F51871" w:rsidRPr="009A06B1" w:rsidRDefault="00F51871" w:rsidP="00F51871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9A06B1" w:rsidRDefault="00F51871" w:rsidP="00F51871">
      <w:pPr>
        <w:numPr>
          <w:ilvl w:val="0"/>
          <w:numId w:val="1"/>
        </w:numPr>
        <w:spacing w:after="0" w:line="360" w:lineRule="auto"/>
        <w:ind w:left="357" w:hanging="357"/>
        <w:rPr>
          <w:rFonts w:ascii="Arial" w:eastAsia="Times New Roman" w:hAnsi="Arial" w:cs="Arial"/>
          <w:sz w:val="20"/>
          <w:szCs w:val="20"/>
          <w:lang w:eastAsia="sk-SK"/>
        </w:rPr>
      </w:pPr>
      <w:r w:rsidRPr="009A06B1">
        <w:rPr>
          <w:rFonts w:ascii="Arial" w:eastAsia="Times New Roman" w:hAnsi="Arial" w:cs="Arial"/>
          <w:sz w:val="20"/>
          <w:szCs w:val="20"/>
          <w:lang w:eastAsia="sk-SK"/>
        </w:rPr>
        <w:t xml:space="preserve">Zmeny účtovných metód a účtovných zásad </w:t>
      </w:r>
    </w:p>
    <w:p w:rsidR="00F51871" w:rsidRPr="009A06B1" w:rsidRDefault="00F51871" w:rsidP="00F51871">
      <w:pPr>
        <w:ind w:left="357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9A06B1">
        <w:rPr>
          <w:rFonts w:ascii="Arial" w:eastAsia="Times New Roman" w:hAnsi="Arial" w:cs="Arial"/>
          <w:sz w:val="20"/>
          <w:szCs w:val="20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BD782D" w:rsidRPr="009A06B1">
        <w:rPr>
          <w:rFonts w:ascii="Arial" w:eastAsia="Times New Roman" w:hAnsi="Arial" w:cs="Arial"/>
          <w:sz w:val="20"/>
          <w:szCs w:val="20"/>
          <w:lang w:eastAsia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9A06B1">
        <w:rPr>
          <w:rFonts w:ascii="Arial" w:eastAsia="Times New Roman" w:hAnsi="Arial" w:cs="Arial"/>
          <w:sz w:val="20"/>
          <w:szCs w:val="20"/>
          <w:lang w:eastAsia="sk-SK"/>
        </w:rPr>
        <w:instrText xml:space="preserve"> FORMCHECKBOX </w:instrText>
      </w:r>
      <w:r w:rsidR="008D480F">
        <w:rPr>
          <w:rFonts w:ascii="Arial" w:eastAsia="Times New Roman" w:hAnsi="Arial" w:cs="Arial"/>
          <w:sz w:val="20"/>
          <w:szCs w:val="20"/>
          <w:lang w:eastAsia="sk-SK"/>
        </w:rPr>
      </w:r>
      <w:r w:rsidR="008D480F">
        <w:rPr>
          <w:rFonts w:ascii="Arial" w:eastAsia="Times New Roman" w:hAnsi="Arial" w:cs="Arial"/>
          <w:sz w:val="20"/>
          <w:szCs w:val="20"/>
          <w:lang w:eastAsia="sk-SK"/>
        </w:rPr>
        <w:fldChar w:fldCharType="separate"/>
      </w:r>
      <w:r w:rsidR="00BD782D" w:rsidRPr="009A06B1">
        <w:rPr>
          <w:rFonts w:ascii="Arial" w:eastAsia="Times New Roman" w:hAnsi="Arial" w:cs="Arial"/>
          <w:sz w:val="20"/>
          <w:szCs w:val="20"/>
          <w:lang w:eastAsia="sk-SK"/>
        </w:rPr>
        <w:fldChar w:fldCharType="end"/>
      </w:r>
      <w:r w:rsidRPr="009A06B1">
        <w:rPr>
          <w:rFonts w:ascii="Arial" w:eastAsia="Times New Roman" w:hAnsi="Arial" w:cs="Arial"/>
          <w:sz w:val="20"/>
          <w:szCs w:val="20"/>
          <w:lang w:eastAsia="sk-SK"/>
        </w:rPr>
        <w:t xml:space="preserve">  áno            x  nie</w:t>
      </w:r>
    </w:p>
    <w:p w:rsidR="00F51871" w:rsidRPr="009A06B1" w:rsidRDefault="00F51871" w:rsidP="00F51871">
      <w:pPr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9A06B1">
        <w:rPr>
          <w:rFonts w:ascii="Arial" w:eastAsia="Times New Roman" w:hAnsi="Arial" w:cs="Arial"/>
          <w:sz w:val="20"/>
          <w:szCs w:val="20"/>
          <w:lang w:eastAsia="sk-SK"/>
        </w:rPr>
        <w:t xml:space="preserve">Ak áno: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499"/>
      </w:tblGrid>
      <w:tr w:rsidR="00F51871" w:rsidRPr="009A06B1" w:rsidTr="00CB0679">
        <w:tc>
          <w:tcPr>
            <w:tcW w:w="2354" w:type="dxa"/>
            <w:vAlign w:val="center"/>
          </w:tcPr>
          <w:p w:rsidR="00F51871" w:rsidRPr="009A06B1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:rsidR="00F51871" w:rsidRPr="009A06B1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Druh zmeny</w:t>
            </w:r>
          </w:p>
        </w:tc>
        <w:tc>
          <w:tcPr>
            <w:tcW w:w="2464" w:type="dxa"/>
            <w:vAlign w:val="center"/>
          </w:tcPr>
          <w:p w:rsidR="00F51871" w:rsidRPr="009A06B1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:rsidR="00F51871" w:rsidRPr="009A06B1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Dôvod zmeny</w:t>
            </w:r>
          </w:p>
        </w:tc>
        <w:tc>
          <w:tcPr>
            <w:tcW w:w="2464" w:type="dxa"/>
            <w:vAlign w:val="center"/>
          </w:tcPr>
          <w:p w:rsidR="00F51871" w:rsidRPr="009A06B1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Zmena vplývala na hodnotu majetku, záväzkov, vlastného imania a výsledku hospodárenia</w:t>
            </w:r>
          </w:p>
        </w:tc>
        <w:tc>
          <w:tcPr>
            <w:tcW w:w="2499" w:type="dxa"/>
            <w:vAlign w:val="center"/>
          </w:tcPr>
          <w:p w:rsidR="00F51871" w:rsidRPr="009A06B1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:rsidR="00F51871" w:rsidRPr="009A06B1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Peňažné vyjadrenie</w:t>
            </w:r>
          </w:p>
          <w:p w:rsidR="00F51871" w:rsidRPr="009A06B1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 EUR</w:t>
            </w:r>
          </w:p>
        </w:tc>
      </w:tr>
      <w:tr w:rsidR="00F51871" w:rsidRPr="009A06B1" w:rsidTr="00CB0679">
        <w:tc>
          <w:tcPr>
            <w:tcW w:w="2354" w:type="dxa"/>
          </w:tcPr>
          <w:p w:rsidR="00F51871" w:rsidRPr="009A06B1" w:rsidRDefault="00F51871" w:rsidP="00F51871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F51871" w:rsidRPr="009A06B1" w:rsidRDefault="00F51871" w:rsidP="00F51871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F51871" w:rsidRPr="009A06B1" w:rsidRDefault="00F51871" w:rsidP="00F51871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99" w:type="dxa"/>
          </w:tcPr>
          <w:p w:rsidR="00F51871" w:rsidRPr="009A06B1" w:rsidRDefault="00F5187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F51871" w:rsidRPr="009A06B1" w:rsidRDefault="00F51871" w:rsidP="00F51871">
      <w:pPr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093607" w:rsidRDefault="00F51871" w:rsidP="00F51871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93607">
        <w:rPr>
          <w:rFonts w:ascii="Arial" w:eastAsia="Times New Roman" w:hAnsi="Arial" w:cs="Arial"/>
          <w:sz w:val="20"/>
          <w:szCs w:val="20"/>
          <w:lang w:eastAsia="sk-SK"/>
        </w:rPr>
        <w:t xml:space="preserve">Spôsob ocenenia jednotlivých položiek  </w:t>
      </w:r>
    </w:p>
    <w:p w:rsidR="00F51871" w:rsidRPr="00F51871" w:rsidRDefault="00F51871" w:rsidP="00F51871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a)    </w:t>
      </w:r>
      <w:r w:rsidRPr="0024317C">
        <w:rPr>
          <w:rFonts w:ascii="Arial" w:eastAsia="Times New Roman" w:hAnsi="Arial" w:cs="Arial"/>
          <w:b/>
          <w:sz w:val="20"/>
          <w:szCs w:val="20"/>
          <w:lang w:eastAsia="sk-SK"/>
        </w:rPr>
        <w:t>Dlhodobý nehmotný a dlhodobý hmotný majetok</w:t>
      </w:r>
    </w:p>
    <w:p w:rsidR="00F51871" w:rsidRPr="00F51871" w:rsidRDefault="00F51871" w:rsidP="0024317C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Dlhodobý majetok nakupovaný sa oceňuje obstarávacou cenou.</w:t>
      </w:r>
      <w:r w:rsidR="0024317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>Obstarávacia cena zahŕňa cenu, za ktorú sa majetok obstaral a náklady súvisiace s jeho obstaraním. Vyskytujúce sa náklady súvisiace s obstaraním v účtovnej jednotke:</w:t>
      </w:r>
    </w:p>
    <w:p w:rsidR="00F51871" w:rsidRPr="00F51871" w:rsidRDefault="00F51871" w:rsidP="0024317C">
      <w:pPr>
        <w:spacing w:after="0" w:line="240" w:lineRule="auto"/>
        <w:ind w:left="1133" w:firstLine="28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dopravné</w:t>
      </w:r>
    </w:p>
    <w:p w:rsidR="00F51871" w:rsidRPr="00F51871" w:rsidRDefault="00F51871" w:rsidP="00F51871">
      <w:pPr>
        <w:spacing w:after="0" w:line="240" w:lineRule="auto"/>
        <w:ind w:left="425" w:firstLine="28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24317C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>montáž</w:t>
      </w:r>
    </w:p>
    <w:p w:rsidR="00F51871" w:rsidRPr="00F51871" w:rsidRDefault="00F51871" w:rsidP="00F51871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 </w:t>
      </w:r>
      <w:r w:rsidR="0024317C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>provízia</w:t>
      </w:r>
    </w:p>
    <w:p w:rsidR="00F51871" w:rsidRPr="00F51871" w:rsidRDefault="00F51871" w:rsidP="00F51871">
      <w:pPr>
        <w:spacing w:after="0" w:line="240" w:lineRule="auto"/>
        <w:ind w:left="425" w:firstLine="28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</w:t>
      </w:r>
      <w:r w:rsidR="0024317C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poistné </w:t>
      </w:r>
    </w:p>
    <w:p w:rsidR="00F51871" w:rsidRPr="00F51871" w:rsidRDefault="00BD782D" w:rsidP="00F51871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51871" w:rsidRPr="00F51871">
        <w:rPr>
          <w:rFonts w:ascii="Arial" w:eastAsia="Times New Roman" w:hAnsi="Arial" w:cs="Arial"/>
          <w:sz w:val="20"/>
          <w:szCs w:val="20"/>
          <w:lang w:eastAsia="sk-SK"/>
        </w:rPr>
        <w:instrText xml:space="preserve"> FORMCHECKBOX </w:instrText>
      </w:r>
      <w:r w:rsidR="008D480F">
        <w:rPr>
          <w:rFonts w:ascii="Arial" w:eastAsia="Times New Roman" w:hAnsi="Arial" w:cs="Arial"/>
          <w:sz w:val="20"/>
          <w:szCs w:val="20"/>
          <w:lang w:eastAsia="sk-SK"/>
        </w:rPr>
      </w:r>
      <w:r w:rsidR="008D480F">
        <w:rPr>
          <w:rFonts w:ascii="Arial" w:eastAsia="Times New Roman" w:hAnsi="Arial" w:cs="Arial"/>
          <w:sz w:val="20"/>
          <w:szCs w:val="20"/>
          <w:lang w:eastAsia="sk-SK"/>
        </w:rPr>
        <w:fldChar w:fldCharType="separate"/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fldChar w:fldCharType="end"/>
      </w:r>
      <w:r w:rsidR="00F51871"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iné  </w:t>
      </w:r>
    </w:p>
    <w:p w:rsidR="00F51871" w:rsidRPr="00F51871" w:rsidRDefault="00F51871" w:rsidP="00F51871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Súčasťou obstarávacej ceny nie sú:</w:t>
      </w:r>
    </w:p>
    <w:p w:rsidR="00F51871" w:rsidRPr="00F51871" w:rsidRDefault="00F51871" w:rsidP="00F51871">
      <w:pPr>
        <w:spacing w:after="0" w:line="240" w:lineRule="auto"/>
        <w:ind w:left="426" w:firstLine="282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24317C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úroky </w:t>
      </w:r>
    </w:p>
    <w:p w:rsidR="00F51871" w:rsidRPr="00F51871" w:rsidRDefault="00F51871" w:rsidP="0024317C">
      <w:pPr>
        <w:spacing w:after="0" w:line="240" w:lineRule="auto"/>
        <w:ind w:left="708" w:firstLine="70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realizované kurzové rozdiely,</w:t>
      </w:r>
      <w:r w:rsidR="0024317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>ktoré vznikli do momentu uvedenia dlhodobého majetku do užívania.</w:t>
      </w:r>
    </w:p>
    <w:p w:rsidR="00F51871" w:rsidRPr="00F51871" w:rsidRDefault="00F51871" w:rsidP="00F51871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Dlhodobý   majetok   získaný   darovaním   alebo   delimitáciou   sa   oceňuje  reprodukčnou   </w:t>
      </w:r>
    </w:p>
    <w:p w:rsidR="00F51871" w:rsidRPr="00F51871" w:rsidRDefault="00F51871" w:rsidP="00F51871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obstarávacou cenou.  </w:t>
      </w:r>
    </w:p>
    <w:p w:rsidR="00F51871" w:rsidRPr="00F51871" w:rsidRDefault="00F51871" w:rsidP="00F51871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Dlhodobý    majetok   nadobudnutý    bezodplatným    prevodom    pri     splynutí,   zlúčení,                  </w:t>
      </w:r>
    </w:p>
    <w:p w:rsidR="00F51871" w:rsidRPr="00F51871" w:rsidRDefault="00F51871" w:rsidP="00F51871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rozdelení alebo pri prevode správy sa oceňuje cenou, v ktorej sa doteraz viedol  v účtovníctve. </w:t>
      </w:r>
    </w:p>
    <w:p w:rsidR="00F51871" w:rsidRDefault="00F51871" w:rsidP="00F51871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Ak cenu nie je možné zistiť, oceňuje sa reprodukčnou obstarávacou cenou.  </w:t>
      </w:r>
    </w:p>
    <w:p w:rsidR="0024317C" w:rsidRPr="00F51871" w:rsidRDefault="0024317C" w:rsidP="00F51871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F51871" w:rsidRDefault="00F51871" w:rsidP="00F5187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4317C">
        <w:rPr>
          <w:rFonts w:ascii="Arial" w:eastAsia="Times New Roman" w:hAnsi="Arial" w:cs="Arial"/>
          <w:b/>
          <w:sz w:val="20"/>
          <w:szCs w:val="20"/>
          <w:lang w:eastAsia="sk-SK"/>
        </w:rPr>
        <w:t>Dlhodobý finančný majetok</w:t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sa oceňuje obstarávacou cenou.</w:t>
      </w:r>
    </w:p>
    <w:p w:rsidR="00F51871" w:rsidRPr="00F51871" w:rsidRDefault="00F51871" w:rsidP="00F5187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24317C" w:rsidRDefault="00F51871" w:rsidP="00F5187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24317C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Zásoby </w:t>
      </w:r>
    </w:p>
    <w:p w:rsidR="00F51871" w:rsidRPr="00F51871" w:rsidRDefault="00F51871" w:rsidP="0024317C">
      <w:pPr>
        <w:spacing w:after="0" w:line="240" w:lineRule="auto"/>
        <w:ind w:left="42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Nakupované zásoby sa oceňujú obstarávacou cenou. Obstarávacia cena zahŕňa cenu, za ktorú sa zásoby obstarali a náklady súvisiace s ich obstaraním. Vyskytujúce sa náklady súvisiace s obstaraním v účtovnej jednotke:</w:t>
      </w:r>
    </w:p>
    <w:p w:rsidR="00F51871" w:rsidRPr="00F51871" w:rsidRDefault="00F51871" w:rsidP="0024317C">
      <w:pPr>
        <w:spacing w:after="0" w:line="240" w:lineRule="auto"/>
        <w:ind w:left="708" w:firstLine="70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dopravné</w:t>
      </w:r>
    </w:p>
    <w:p w:rsidR="00F51871" w:rsidRPr="00F51871" w:rsidRDefault="00F51871" w:rsidP="00F51871">
      <w:pPr>
        <w:spacing w:after="0" w:line="240" w:lineRule="auto"/>
        <w:ind w:left="425" w:firstLine="28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24317C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>montáž</w:t>
      </w:r>
    </w:p>
    <w:p w:rsidR="00F51871" w:rsidRPr="00F51871" w:rsidRDefault="00BD782D" w:rsidP="0024317C">
      <w:pPr>
        <w:spacing w:after="0" w:line="240" w:lineRule="auto"/>
        <w:ind w:left="113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51871" w:rsidRPr="00F51871">
        <w:rPr>
          <w:rFonts w:ascii="Arial" w:eastAsia="Times New Roman" w:hAnsi="Arial" w:cs="Arial"/>
          <w:sz w:val="20"/>
          <w:szCs w:val="20"/>
          <w:lang w:eastAsia="sk-SK"/>
        </w:rPr>
        <w:instrText xml:space="preserve"> FORMCHECKBOX </w:instrText>
      </w:r>
      <w:r w:rsidR="008D480F">
        <w:rPr>
          <w:rFonts w:ascii="Arial" w:eastAsia="Times New Roman" w:hAnsi="Arial" w:cs="Arial"/>
          <w:sz w:val="20"/>
          <w:szCs w:val="20"/>
          <w:lang w:eastAsia="sk-SK"/>
        </w:rPr>
      </w:r>
      <w:r w:rsidR="008D480F">
        <w:rPr>
          <w:rFonts w:ascii="Arial" w:eastAsia="Times New Roman" w:hAnsi="Arial" w:cs="Arial"/>
          <w:sz w:val="20"/>
          <w:szCs w:val="20"/>
          <w:lang w:eastAsia="sk-SK"/>
        </w:rPr>
        <w:fldChar w:fldCharType="separate"/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fldChar w:fldCharType="end"/>
      </w:r>
      <w:r w:rsidR="00F51871"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iné  </w:t>
      </w:r>
    </w:p>
    <w:p w:rsidR="00F51871" w:rsidRPr="00F51871" w:rsidRDefault="00F51871" w:rsidP="00F51871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F51871" w:rsidRDefault="00F51871" w:rsidP="0024317C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Zásoby získané darovaním alebo delimitáciou sa oceňujú reprodukčnou obstarávacou cenou (napr. určenou v darovacej zmluve alebo určenou komisiou pre oceňovanie).</w:t>
      </w:r>
      <w:r w:rsidR="0024317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>Od roku 2008 sa uplatňuje zásada opatrnosti - prechodné zníženie hodnoty zásob sa vyjadruje vytvorením opravnej položky.</w:t>
      </w:r>
    </w:p>
    <w:p w:rsidR="00F51871" w:rsidRPr="00F51871" w:rsidRDefault="00F51871" w:rsidP="00F51871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24317C" w:rsidRDefault="00F51871" w:rsidP="00F5187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24317C">
        <w:rPr>
          <w:rFonts w:ascii="Arial" w:eastAsia="Times New Roman" w:hAnsi="Arial" w:cs="Arial"/>
          <w:b/>
          <w:sz w:val="20"/>
          <w:szCs w:val="20"/>
          <w:lang w:eastAsia="sk-SK"/>
        </w:rPr>
        <w:lastRenderedPageBreak/>
        <w:t>Pohľadávky</w:t>
      </w:r>
    </w:p>
    <w:p w:rsidR="00F51871" w:rsidRPr="00F51871" w:rsidRDefault="00F51871" w:rsidP="00F51871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Pohľadávky pri ich vzniku sa oceňujú ich menovitou hodnotou. </w:t>
      </w:r>
    </w:p>
    <w:p w:rsidR="00F51871" w:rsidRPr="00F51871" w:rsidRDefault="00F51871" w:rsidP="00F51871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Od roku 2008 sa uplatňuje zásada opatrnosti - prechodné zníženie hodnoty pohľadávok sa vyjadruje vytvorením opravnej položky.</w:t>
      </w:r>
    </w:p>
    <w:p w:rsidR="00F51871" w:rsidRPr="00F51871" w:rsidRDefault="00F51871" w:rsidP="00F5187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24317C" w:rsidRDefault="00F51871" w:rsidP="00F5187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24317C">
        <w:rPr>
          <w:rFonts w:ascii="Arial" w:eastAsia="Times New Roman" w:hAnsi="Arial" w:cs="Arial"/>
          <w:b/>
          <w:sz w:val="20"/>
          <w:szCs w:val="20"/>
          <w:lang w:eastAsia="sk-SK"/>
        </w:rPr>
        <w:t>Peňažné prostriedky a ceniny</w:t>
      </w:r>
    </w:p>
    <w:p w:rsidR="00F51871" w:rsidRPr="00F51871" w:rsidRDefault="00F51871" w:rsidP="00F51871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Peňažné prostriedky a ceniny sa oceňujú ich menovitou hodnotou.</w:t>
      </w:r>
    </w:p>
    <w:p w:rsidR="00F51871" w:rsidRPr="00F51871" w:rsidRDefault="00F51871" w:rsidP="00F51871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24317C" w:rsidRDefault="00F51871" w:rsidP="00F5187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24317C">
        <w:rPr>
          <w:rFonts w:ascii="Arial" w:eastAsia="Times New Roman" w:hAnsi="Arial" w:cs="Arial"/>
          <w:b/>
          <w:sz w:val="20"/>
          <w:szCs w:val="20"/>
          <w:lang w:eastAsia="sk-SK"/>
        </w:rPr>
        <w:t>Náklady budúcich období a príjmy budúcich období</w:t>
      </w:r>
    </w:p>
    <w:p w:rsidR="00F51871" w:rsidRPr="00F51871" w:rsidRDefault="00F51871" w:rsidP="00F51871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F51871" w:rsidRPr="00F51871" w:rsidRDefault="00F51871" w:rsidP="00F51871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24317C" w:rsidRDefault="00F51871" w:rsidP="00F5187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24317C">
        <w:rPr>
          <w:rFonts w:ascii="Arial" w:eastAsia="Times New Roman" w:hAnsi="Arial" w:cs="Arial"/>
          <w:b/>
          <w:sz w:val="20"/>
          <w:szCs w:val="20"/>
          <w:lang w:eastAsia="sk-SK"/>
        </w:rPr>
        <w:t>Záväzky</w:t>
      </w:r>
    </w:p>
    <w:p w:rsidR="00F51871" w:rsidRPr="00F51871" w:rsidRDefault="00F51871" w:rsidP="00F51871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F51871" w:rsidRPr="00F51871" w:rsidRDefault="00F51871" w:rsidP="00F51871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24317C" w:rsidRDefault="00F51871" w:rsidP="00F5187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24317C">
        <w:rPr>
          <w:rFonts w:ascii="Arial" w:eastAsia="Times New Roman" w:hAnsi="Arial" w:cs="Arial"/>
          <w:b/>
          <w:sz w:val="20"/>
          <w:szCs w:val="20"/>
          <w:lang w:eastAsia="sk-SK"/>
        </w:rPr>
        <w:t>Rezervy</w:t>
      </w:r>
    </w:p>
    <w:p w:rsidR="00F51871" w:rsidRPr="00F51871" w:rsidRDefault="00F51871" w:rsidP="00F51871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Rezervy sú záväzky s neistým časovým vymedzením alebo výškou. Tvoria sa na základe zásady opatrnosti t. z. tvoria sa na krytie známych rizík alebo strát. Oceňujú sa v očakávanej výške záväzku. Tvorba rezerv sa uplatňuje od roku 2008. </w:t>
      </w:r>
    </w:p>
    <w:p w:rsidR="00F51871" w:rsidRPr="00F51871" w:rsidRDefault="00F51871" w:rsidP="00F51871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24317C" w:rsidRDefault="00F51871" w:rsidP="00F5187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24317C">
        <w:rPr>
          <w:rFonts w:ascii="Arial" w:eastAsia="Times New Roman" w:hAnsi="Arial" w:cs="Arial"/>
          <w:b/>
          <w:sz w:val="20"/>
          <w:szCs w:val="20"/>
          <w:lang w:eastAsia="sk-SK"/>
        </w:rPr>
        <w:t>Výdavky budúcich období a výnosy budúcich období</w:t>
      </w:r>
    </w:p>
    <w:p w:rsidR="00F51871" w:rsidRPr="00F51871" w:rsidRDefault="00F51871" w:rsidP="00F51871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F51871" w:rsidRPr="00F51871" w:rsidRDefault="00F51871" w:rsidP="00F5187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F51871" w:rsidRDefault="00F51871" w:rsidP="00F5187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4317C">
        <w:rPr>
          <w:rFonts w:ascii="Arial" w:eastAsia="Times New Roman" w:hAnsi="Arial" w:cs="Arial"/>
          <w:b/>
          <w:sz w:val="20"/>
          <w:szCs w:val="20"/>
          <w:lang w:eastAsia="sk-SK"/>
        </w:rPr>
        <w:t>Majetok obstaraný z transferov</w:t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sa oceňuje obstarávacou cenou.</w:t>
      </w:r>
    </w:p>
    <w:p w:rsidR="00F51871" w:rsidRPr="00F51871" w:rsidRDefault="00F51871" w:rsidP="00F51871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F51871" w:rsidRDefault="00F51871" w:rsidP="00F5187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4317C">
        <w:rPr>
          <w:rFonts w:ascii="Arial" w:eastAsia="Times New Roman" w:hAnsi="Arial" w:cs="Arial"/>
          <w:b/>
          <w:sz w:val="20"/>
          <w:szCs w:val="20"/>
          <w:lang w:eastAsia="sk-SK"/>
        </w:rPr>
        <w:t>Majetok obstaraný formou finančného a operatívneho leasingu</w:t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sa oceňuje obstarávacou cenou. </w:t>
      </w:r>
    </w:p>
    <w:p w:rsidR="00F51871" w:rsidRPr="00F51871" w:rsidRDefault="00F51871" w:rsidP="00F51871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24317C" w:rsidRDefault="00F51871" w:rsidP="00F5187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24317C">
        <w:rPr>
          <w:rFonts w:ascii="Arial" w:eastAsia="Times New Roman" w:hAnsi="Arial" w:cs="Arial"/>
          <w:b/>
          <w:sz w:val="20"/>
          <w:szCs w:val="20"/>
          <w:lang w:eastAsia="sk-SK"/>
        </w:rPr>
        <w:t>Cudzia mena</w:t>
      </w:r>
    </w:p>
    <w:p w:rsidR="00F51871" w:rsidRPr="00F51871" w:rsidRDefault="00F51871" w:rsidP="00F51871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:rsidR="00F51871" w:rsidRPr="00F51871" w:rsidRDefault="00F51871" w:rsidP="00F51871">
      <w:pPr>
        <w:tabs>
          <w:tab w:val="left" w:pos="3270"/>
        </w:tabs>
        <w:rPr>
          <w:rFonts w:ascii="Arial" w:eastAsia="Times New Roman" w:hAnsi="Arial" w:cs="Arial"/>
          <w:lang w:eastAsia="sk-SK"/>
        </w:rPr>
      </w:pPr>
    </w:p>
    <w:p w:rsidR="00F51871" w:rsidRPr="00F51871" w:rsidRDefault="00F51871" w:rsidP="00F5187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F51871" w:rsidRPr="00F51871" w:rsidRDefault="00F51871" w:rsidP="00F5187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093607" w:rsidRDefault="00F51871" w:rsidP="00F51871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93607">
        <w:rPr>
          <w:rFonts w:ascii="Arial" w:eastAsia="Times New Roman" w:hAnsi="Arial" w:cs="Arial"/>
          <w:sz w:val="20"/>
          <w:szCs w:val="20"/>
          <w:lang w:eastAsia="sk-SK"/>
        </w:rPr>
        <w:t>Podstata odpisovania dlhodobého nehmotného a dlhodobého hmotného majetku</w:t>
      </w:r>
    </w:p>
    <w:p w:rsidR="0024317C" w:rsidRPr="00F51871" w:rsidRDefault="0024317C" w:rsidP="0024317C">
      <w:pPr>
        <w:spacing w:after="0" w:line="240" w:lineRule="auto"/>
        <w:ind w:left="357"/>
        <w:jc w:val="both"/>
        <w:rPr>
          <w:rFonts w:ascii="Arial" w:eastAsia="Times New Roman" w:hAnsi="Arial" w:cs="Arial"/>
          <w:lang w:eastAsia="sk-SK"/>
        </w:rPr>
      </w:pPr>
    </w:p>
    <w:p w:rsidR="00F51871" w:rsidRDefault="00F51871" w:rsidP="00093607">
      <w:pPr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4317C">
        <w:rPr>
          <w:rFonts w:ascii="Arial" w:eastAsia="Times New Roman" w:hAnsi="Arial" w:cs="Arial"/>
          <w:sz w:val="20"/>
          <w:szCs w:val="20"/>
          <w:lang w:eastAsia="sk-SK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  <w:r w:rsidR="00093607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:rsidR="00093607" w:rsidRDefault="00093607" w:rsidP="00093607">
      <w:pPr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093607" w:rsidRDefault="00093607" w:rsidP="00093607">
      <w:pPr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093607" w:rsidRDefault="00093607" w:rsidP="00093607">
      <w:pPr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093607" w:rsidRPr="0024317C" w:rsidRDefault="00093607" w:rsidP="00093607">
      <w:pPr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2242"/>
        <w:gridCol w:w="3071"/>
        <w:gridCol w:w="3081"/>
      </w:tblGrid>
      <w:tr w:rsidR="008D480F" w:rsidTr="00E97815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Default="008D480F" w:rsidP="00E9781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Default="008D480F" w:rsidP="00E9781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Doba odpisovania v rokoch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Default="008D480F" w:rsidP="00E97815">
            <w:pPr>
              <w:jc w:val="center"/>
            </w:pPr>
            <w:r>
              <w:rPr>
                <w:rFonts w:ascii="Arial" w:eastAsia="Times New Roman" w:hAnsi="Arial" w:cs="Arial"/>
              </w:rPr>
              <w:t>Ročná odpisová sadzba</w:t>
            </w:r>
          </w:p>
        </w:tc>
      </w:tr>
      <w:tr w:rsidR="008D480F" w:rsidTr="00E97815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Default="008D480F" w:rsidP="00E9781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Default="008D480F" w:rsidP="00E9781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Default="008D480F" w:rsidP="00E97815">
            <w:pPr>
              <w:jc w:val="center"/>
            </w:pPr>
            <w:r>
              <w:rPr>
                <w:rFonts w:ascii="Arial" w:eastAsia="Times New Roman" w:hAnsi="Arial" w:cs="Arial"/>
              </w:rPr>
              <w:t>1/4</w:t>
            </w:r>
          </w:p>
        </w:tc>
      </w:tr>
      <w:tr w:rsidR="008D480F" w:rsidTr="00E97815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Default="008D480F" w:rsidP="00E9781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Default="008D480F" w:rsidP="00E9781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Default="008D480F" w:rsidP="00E97815">
            <w:pPr>
              <w:jc w:val="center"/>
            </w:pPr>
            <w:r>
              <w:rPr>
                <w:rFonts w:ascii="Arial" w:eastAsia="Times New Roman" w:hAnsi="Arial" w:cs="Arial"/>
              </w:rPr>
              <w:t>1/6</w:t>
            </w:r>
          </w:p>
        </w:tc>
      </w:tr>
      <w:tr w:rsidR="008D480F" w:rsidTr="00E97815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Default="008D480F" w:rsidP="00E9781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Default="008D480F" w:rsidP="00E9781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Default="008D480F" w:rsidP="00E97815">
            <w:pPr>
              <w:jc w:val="center"/>
            </w:pPr>
            <w:r>
              <w:rPr>
                <w:rFonts w:ascii="Arial" w:eastAsia="Times New Roman" w:hAnsi="Arial" w:cs="Arial"/>
              </w:rPr>
              <w:t>1/8</w:t>
            </w:r>
          </w:p>
        </w:tc>
      </w:tr>
      <w:tr w:rsidR="008D480F" w:rsidTr="00E97815">
        <w:trPr>
          <w:trHeight w:val="449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Default="008D480F" w:rsidP="00E9781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Default="008D480F" w:rsidP="00E9781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12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Default="008D480F" w:rsidP="00E97815">
            <w:pPr>
              <w:jc w:val="center"/>
            </w:pPr>
            <w:r>
              <w:rPr>
                <w:rFonts w:ascii="Arial" w:eastAsia="Times New Roman" w:hAnsi="Arial" w:cs="Arial"/>
              </w:rPr>
              <w:t>1/12</w:t>
            </w:r>
          </w:p>
        </w:tc>
      </w:tr>
      <w:tr w:rsidR="008D480F" w:rsidTr="00E97815">
        <w:trPr>
          <w:trHeight w:val="255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Default="008D480F" w:rsidP="00E9781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Default="008D480F" w:rsidP="00E9781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Default="008D480F" w:rsidP="00E97815">
            <w:pPr>
              <w:jc w:val="center"/>
            </w:pPr>
            <w:r>
              <w:rPr>
                <w:rFonts w:ascii="Arial" w:eastAsia="Times New Roman" w:hAnsi="Arial" w:cs="Arial"/>
              </w:rPr>
              <w:t>1/20</w:t>
            </w:r>
          </w:p>
        </w:tc>
      </w:tr>
      <w:tr w:rsidR="008D480F" w:rsidTr="00E97815">
        <w:trPr>
          <w:trHeight w:val="375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Default="008D480F" w:rsidP="00E9781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Default="008D480F" w:rsidP="00E9781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Default="008D480F" w:rsidP="00E97815">
            <w:pPr>
              <w:jc w:val="center"/>
            </w:pPr>
            <w:r>
              <w:rPr>
                <w:rFonts w:ascii="Arial" w:eastAsia="Times New Roman" w:hAnsi="Arial" w:cs="Arial"/>
              </w:rPr>
              <w:t>1/40</w:t>
            </w:r>
          </w:p>
        </w:tc>
      </w:tr>
    </w:tbl>
    <w:p w:rsidR="008D480F" w:rsidRDefault="008D480F" w:rsidP="00093607">
      <w:pPr>
        <w:spacing w:after="0" w:line="240" w:lineRule="auto"/>
        <w:ind w:left="357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8D480F" w:rsidRDefault="008D480F" w:rsidP="00093607">
      <w:pPr>
        <w:spacing w:after="0" w:line="240" w:lineRule="auto"/>
        <w:ind w:left="357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24317C" w:rsidRDefault="00F51871" w:rsidP="00093607">
      <w:pPr>
        <w:spacing w:after="0" w:line="240" w:lineRule="auto"/>
        <w:ind w:left="357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4317C">
        <w:rPr>
          <w:rFonts w:ascii="Arial" w:eastAsia="Times New Roman" w:hAnsi="Arial" w:cs="Arial"/>
          <w:sz w:val="20"/>
          <w:szCs w:val="20"/>
          <w:lang w:eastAsia="sk-SK"/>
        </w:rPr>
        <w:t>Drobný nehmotný majetok od 0,- do 1660,- EUR, ktorý podľa rozhodnutia účtovnej jednotky nie je dlhodobým nehmotným majetkom sa účtuje pri obstaraní do nákladov na účet 501 – Spotreba materiálu.</w:t>
      </w:r>
    </w:p>
    <w:p w:rsidR="00F51871" w:rsidRPr="0024317C" w:rsidRDefault="00F51871" w:rsidP="00093607">
      <w:pPr>
        <w:spacing w:after="0" w:line="240" w:lineRule="auto"/>
        <w:ind w:left="357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4317C">
        <w:rPr>
          <w:rFonts w:ascii="Arial" w:eastAsia="Times New Roman" w:hAnsi="Arial" w:cs="Arial"/>
          <w:sz w:val="20"/>
          <w:szCs w:val="20"/>
          <w:lang w:eastAsia="sk-SK"/>
        </w:rPr>
        <w:t>Drobný hmotný majetok od 0,- do 996,- EUR, ktorý podľa rozhodnutia účtovnej jednotky nie je dlhodobým hmotným majetkom sa účtuje do nákladov na účet 501-Spotreba materiálu.</w:t>
      </w: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F51871" w:rsidRPr="00F51871" w:rsidRDefault="00F51871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>Čl. XII.</w:t>
      </w:r>
    </w:p>
    <w:p w:rsidR="00F51871" w:rsidRDefault="00F51871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 xml:space="preserve">Informácie o rozpočte a hodnotenie plnenia rozpočtu </w:t>
      </w:r>
    </w:p>
    <w:p w:rsidR="00093607" w:rsidRPr="00F51871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F51871" w:rsidRPr="00093607" w:rsidRDefault="00F51871" w:rsidP="00F51871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93607">
        <w:rPr>
          <w:rFonts w:ascii="Arial" w:eastAsia="Times New Roman" w:hAnsi="Arial" w:cs="Arial"/>
          <w:sz w:val="20"/>
          <w:szCs w:val="20"/>
          <w:lang w:eastAsia="sk-SK"/>
        </w:rPr>
        <w:t xml:space="preserve">Informácie o rozpočte a hodnotenie plnenia rozpočtu </w:t>
      </w:r>
    </w:p>
    <w:p w:rsidR="00F51871" w:rsidRPr="00F51871" w:rsidRDefault="00F51871" w:rsidP="00F51871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8D480F" w:rsidRPr="009D0EFC" w:rsidRDefault="008D480F" w:rsidP="008D480F">
      <w:pPr>
        <w:spacing w:line="360" w:lineRule="auto"/>
        <w:jc w:val="both"/>
      </w:pPr>
      <w:r w:rsidRPr="009D0EFC">
        <w:t xml:space="preserve">Rozpočet obce bol schválený obecným zastupiteľstvom na 3. zasadnutí dňa 13. marca 2015 uznesením č. 15/2015 bod B/1. </w:t>
      </w: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F51871" w:rsidRPr="00F51871" w:rsidRDefault="00F51871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lastRenderedPageBreak/>
        <w:t>Čl. XIII.</w:t>
      </w:r>
    </w:p>
    <w:p w:rsidR="00F51871" w:rsidRPr="00F51871" w:rsidRDefault="00F51871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 xml:space="preserve">Informácie o spriaznených osobách a o ekonomických vzťahoch </w:t>
      </w:r>
    </w:p>
    <w:p w:rsidR="00F51871" w:rsidRDefault="00F51871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>účtovnej jednotky a spriaznených osôb</w:t>
      </w:r>
    </w:p>
    <w:p w:rsidR="00093607" w:rsidRPr="00F51871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F51871" w:rsidRPr="00093607" w:rsidRDefault="00F51871" w:rsidP="00F51871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93607">
        <w:rPr>
          <w:rFonts w:ascii="Arial" w:eastAsia="Times New Roman" w:hAnsi="Arial" w:cs="Arial"/>
          <w:sz w:val="20"/>
          <w:szCs w:val="20"/>
          <w:lang w:eastAsia="sk-SK"/>
        </w:rPr>
        <w:t>Informácie o spriaznených osobách a o ekonomických vzťahoch účtovnej jednotky a spriaznených osôb /v EUR/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520"/>
        <w:gridCol w:w="1980"/>
        <w:gridCol w:w="1899"/>
      </w:tblGrid>
      <w:tr w:rsidR="00F51871" w:rsidRPr="009A06B1" w:rsidTr="009A06B1">
        <w:tc>
          <w:tcPr>
            <w:tcW w:w="3240" w:type="dxa"/>
            <w:vAlign w:val="center"/>
          </w:tcPr>
          <w:p w:rsidR="00F51871" w:rsidRPr="009A06B1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Druh obchodu</w:t>
            </w:r>
          </w:p>
        </w:tc>
        <w:tc>
          <w:tcPr>
            <w:tcW w:w="2520" w:type="dxa"/>
            <w:vAlign w:val="center"/>
          </w:tcPr>
          <w:p w:rsidR="00F51871" w:rsidRPr="009A06B1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Hodnoty obchodu</w:t>
            </w:r>
          </w:p>
          <w:p w:rsidR="00F51871" w:rsidRPr="009A06B1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 EUR</w:t>
            </w:r>
          </w:p>
        </w:tc>
        <w:tc>
          <w:tcPr>
            <w:tcW w:w="1980" w:type="dxa"/>
            <w:vAlign w:val="center"/>
          </w:tcPr>
          <w:p w:rsidR="00F51871" w:rsidRPr="009A06B1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 obchodu na celkovom objeme obchodov v %</w:t>
            </w:r>
          </w:p>
        </w:tc>
        <w:tc>
          <w:tcPr>
            <w:tcW w:w="1899" w:type="dxa"/>
            <w:vAlign w:val="center"/>
          </w:tcPr>
          <w:p w:rsidR="00F51871" w:rsidRPr="009A06B1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Hodnota ešte neukončených obchodov (môže byť aj v %)</w:t>
            </w:r>
          </w:p>
        </w:tc>
      </w:tr>
      <w:tr w:rsidR="00F51871" w:rsidRPr="009A06B1" w:rsidTr="009A06B1">
        <w:tc>
          <w:tcPr>
            <w:tcW w:w="3240" w:type="dxa"/>
          </w:tcPr>
          <w:p w:rsidR="00F51871" w:rsidRPr="009A06B1" w:rsidRDefault="00F51871" w:rsidP="00F51871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Kúpa alebo predaj </w:t>
            </w:r>
          </w:p>
        </w:tc>
        <w:tc>
          <w:tcPr>
            <w:tcW w:w="2520" w:type="dxa"/>
          </w:tcPr>
          <w:p w:rsidR="00F51871" w:rsidRPr="009A06B1" w:rsidRDefault="009A06B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A06B1" w:rsidRDefault="00F5187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99" w:type="dxa"/>
          </w:tcPr>
          <w:p w:rsidR="00F51871" w:rsidRPr="009A06B1" w:rsidRDefault="00F5187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51871" w:rsidRPr="009A06B1" w:rsidTr="009A06B1">
        <w:tc>
          <w:tcPr>
            <w:tcW w:w="3240" w:type="dxa"/>
          </w:tcPr>
          <w:p w:rsidR="00F51871" w:rsidRPr="009A06B1" w:rsidRDefault="00F51871" w:rsidP="00F51871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Poskytnutie služby</w:t>
            </w:r>
          </w:p>
        </w:tc>
        <w:tc>
          <w:tcPr>
            <w:tcW w:w="2520" w:type="dxa"/>
          </w:tcPr>
          <w:p w:rsidR="00F51871" w:rsidRPr="009A06B1" w:rsidRDefault="009A06B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A06B1" w:rsidRDefault="00F5187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99" w:type="dxa"/>
          </w:tcPr>
          <w:p w:rsidR="00F51871" w:rsidRPr="009A06B1" w:rsidRDefault="00F5187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51871" w:rsidRPr="009A06B1" w:rsidTr="009A06B1">
        <w:tc>
          <w:tcPr>
            <w:tcW w:w="3240" w:type="dxa"/>
          </w:tcPr>
          <w:p w:rsidR="00F51871" w:rsidRPr="009A06B1" w:rsidRDefault="00F51871" w:rsidP="00F51871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Zmluvy o obchodnom zastúpení</w:t>
            </w:r>
          </w:p>
        </w:tc>
        <w:tc>
          <w:tcPr>
            <w:tcW w:w="2520" w:type="dxa"/>
          </w:tcPr>
          <w:p w:rsidR="00F51871" w:rsidRPr="009A06B1" w:rsidRDefault="009A06B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A06B1" w:rsidRDefault="00F5187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99" w:type="dxa"/>
          </w:tcPr>
          <w:p w:rsidR="00F51871" w:rsidRPr="009A06B1" w:rsidRDefault="00F5187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51871" w:rsidRPr="009A06B1" w:rsidTr="009A06B1">
        <w:tc>
          <w:tcPr>
            <w:tcW w:w="3240" w:type="dxa"/>
          </w:tcPr>
          <w:p w:rsidR="00F51871" w:rsidRPr="009A06B1" w:rsidRDefault="00F51871" w:rsidP="00F51871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Licenčné zmluvy</w:t>
            </w:r>
          </w:p>
        </w:tc>
        <w:tc>
          <w:tcPr>
            <w:tcW w:w="2520" w:type="dxa"/>
          </w:tcPr>
          <w:p w:rsidR="00F51871" w:rsidRPr="009A06B1" w:rsidRDefault="009A06B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A06B1" w:rsidRDefault="00F5187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99" w:type="dxa"/>
          </w:tcPr>
          <w:p w:rsidR="00F51871" w:rsidRPr="009A06B1" w:rsidRDefault="00F5187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51871" w:rsidRPr="009A06B1" w:rsidTr="009A06B1">
        <w:tc>
          <w:tcPr>
            <w:tcW w:w="3240" w:type="dxa"/>
          </w:tcPr>
          <w:p w:rsidR="00F51871" w:rsidRPr="009A06B1" w:rsidRDefault="00F51871" w:rsidP="00F51871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Transfery</w:t>
            </w:r>
          </w:p>
        </w:tc>
        <w:tc>
          <w:tcPr>
            <w:tcW w:w="2520" w:type="dxa"/>
          </w:tcPr>
          <w:p w:rsidR="00F51871" w:rsidRPr="009A06B1" w:rsidRDefault="009A06B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A06B1" w:rsidRDefault="00F5187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99" w:type="dxa"/>
          </w:tcPr>
          <w:p w:rsidR="00F51871" w:rsidRPr="009A06B1" w:rsidRDefault="00F5187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51871" w:rsidRPr="009A06B1" w:rsidTr="009A06B1">
        <w:tc>
          <w:tcPr>
            <w:tcW w:w="3240" w:type="dxa"/>
          </w:tcPr>
          <w:p w:rsidR="00F51871" w:rsidRPr="009A06B1" w:rsidRDefault="00F51871" w:rsidP="00F51871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Know-how</w:t>
            </w:r>
          </w:p>
        </w:tc>
        <w:tc>
          <w:tcPr>
            <w:tcW w:w="2520" w:type="dxa"/>
          </w:tcPr>
          <w:p w:rsidR="00F51871" w:rsidRPr="009A06B1" w:rsidRDefault="009A06B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A06B1" w:rsidRDefault="00F5187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99" w:type="dxa"/>
          </w:tcPr>
          <w:p w:rsidR="00F51871" w:rsidRPr="009A06B1" w:rsidRDefault="00F5187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51871" w:rsidRPr="009A06B1" w:rsidTr="009A06B1">
        <w:tc>
          <w:tcPr>
            <w:tcW w:w="3240" w:type="dxa"/>
          </w:tcPr>
          <w:p w:rsidR="00F51871" w:rsidRPr="009A06B1" w:rsidRDefault="00F51871" w:rsidP="00F51871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Úvery, pôžičky, výpomoci </w:t>
            </w:r>
          </w:p>
        </w:tc>
        <w:tc>
          <w:tcPr>
            <w:tcW w:w="2520" w:type="dxa"/>
          </w:tcPr>
          <w:p w:rsidR="00F51871" w:rsidRPr="009A06B1" w:rsidRDefault="009A06B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A06B1" w:rsidRDefault="00F5187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99" w:type="dxa"/>
          </w:tcPr>
          <w:p w:rsidR="00F51871" w:rsidRPr="009A06B1" w:rsidRDefault="00F5187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51871" w:rsidRPr="009A06B1" w:rsidTr="009A06B1">
        <w:tc>
          <w:tcPr>
            <w:tcW w:w="3240" w:type="dxa"/>
          </w:tcPr>
          <w:p w:rsidR="00F51871" w:rsidRPr="009A06B1" w:rsidRDefault="00F51871" w:rsidP="00F51871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Záruky </w:t>
            </w:r>
          </w:p>
        </w:tc>
        <w:tc>
          <w:tcPr>
            <w:tcW w:w="2520" w:type="dxa"/>
          </w:tcPr>
          <w:p w:rsidR="00F51871" w:rsidRPr="009A06B1" w:rsidRDefault="009A06B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A06B1" w:rsidRDefault="00F5187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99" w:type="dxa"/>
          </w:tcPr>
          <w:p w:rsidR="00F51871" w:rsidRPr="009A06B1" w:rsidRDefault="00F5187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51871" w:rsidRPr="009A06B1" w:rsidTr="009A06B1">
        <w:tc>
          <w:tcPr>
            <w:tcW w:w="3240" w:type="dxa"/>
          </w:tcPr>
          <w:p w:rsidR="00F51871" w:rsidRPr="009A06B1" w:rsidRDefault="00F51871" w:rsidP="00F51871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Iné obchody </w:t>
            </w:r>
          </w:p>
        </w:tc>
        <w:tc>
          <w:tcPr>
            <w:tcW w:w="2520" w:type="dxa"/>
          </w:tcPr>
          <w:p w:rsidR="00F51871" w:rsidRPr="009A06B1" w:rsidRDefault="009A06B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A06B1" w:rsidRDefault="00F5187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99" w:type="dxa"/>
          </w:tcPr>
          <w:p w:rsidR="00F51871" w:rsidRPr="009A06B1" w:rsidRDefault="00F5187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093607" w:rsidRDefault="00093607" w:rsidP="00093607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093607" w:rsidRDefault="00F51871" w:rsidP="00093607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93607">
        <w:rPr>
          <w:rFonts w:ascii="Arial" w:eastAsia="Times New Roman" w:hAnsi="Arial" w:cs="Arial"/>
          <w:sz w:val="20"/>
          <w:szCs w:val="20"/>
          <w:lang w:eastAsia="sk-SK"/>
        </w:rPr>
        <w:t xml:space="preserve">Spriaznenými osobami sú: </w:t>
      </w:r>
    </w:p>
    <w:p w:rsidR="00F51871" w:rsidRPr="009A06B1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9A06B1">
        <w:rPr>
          <w:rFonts w:ascii="Arial" w:eastAsia="Times New Roman" w:hAnsi="Arial" w:cs="Arial"/>
          <w:sz w:val="20"/>
          <w:szCs w:val="20"/>
          <w:lang w:eastAsia="sk-SK"/>
        </w:rPr>
        <w:t>právnické osoby, ktoré sú vo vzťahu k účtovnej jednotke dcérskou účtovnou jednotkou alebo materskou účtovnou jednotkou,</w:t>
      </w:r>
    </w:p>
    <w:p w:rsidR="00F51871" w:rsidRPr="009A06B1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9A06B1">
        <w:rPr>
          <w:rFonts w:ascii="Arial" w:eastAsia="Times New Roman" w:hAnsi="Arial" w:cs="Arial"/>
          <w:sz w:val="20"/>
          <w:szCs w:val="20"/>
          <w:lang w:eastAsia="sk-SK"/>
        </w:rPr>
        <w:t>právnické osoby, ktoré vykonávajú podstatný vplyv v účtovnej jednotke  alebo je v nich vykonávaný podstatný vplyv účtovnou jednotkou,</w:t>
      </w:r>
    </w:p>
    <w:p w:rsidR="00F51871" w:rsidRPr="009A06B1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9A06B1">
        <w:rPr>
          <w:rFonts w:ascii="Arial" w:eastAsia="Times New Roman" w:hAnsi="Arial" w:cs="Arial"/>
          <w:sz w:val="20"/>
          <w:szCs w:val="20"/>
          <w:lang w:eastAsia="sk-SK"/>
        </w:rPr>
        <w:t>fyzické osoby, prostredníctvom ktorých vykonáva iná osoba v účtovnej jednotke podstatný vplyv,</w:t>
      </w:r>
    </w:p>
    <w:p w:rsidR="00F51871" w:rsidRPr="009A06B1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9A06B1">
        <w:rPr>
          <w:rFonts w:ascii="Arial" w:eastAsia="Times New Roman" w:hAnsi="Arial" w:cs="Arial"/>
          <w:sz w:val="20"/>
          <w:szCs w:val="20"/>
          <w:lang w:eastAsia="sk-SK"/>
        </w:rPr>
        <w:t>zamestnanci zodpovední za riadenie a kontrolu činnosti účtovnej jednotky a ich blízke osoby a osoby zodpovedné za riadenie a kontrolu   činnosti účtovnej jednotky, ktoré nie sú zamestnancami a ich blízke osoby,</w:t>
      </w:r>
    </w:p>
    <w:p w:rsidR="00F51871" w:rsidRPr="009A06B1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9A06B1">
        <w:rPr>
          <w:rFonts w:ascii="Arial" w:eastAsia="Times New Roman" w:hAnsi="Arial" w:cs="Arial"/>
          <w:sz w:val="20"/>
          <w:szCs w:val="20"/>
          <w:lang w:eastAsia="sk-SK"/>
        </w:rPr>
        <w:t>právnické osoby, v ktorých fyzické osoby uvedené v treťom a štvrtom bode vykonávajú podstatný vplyv a to aj sprostredkovane,</w:t>
      </w:r>
    </w:p>
    <w:p w:rsidR="00F51871" w:rsidRPr="009A06B1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9A06B1">
        <w:rPr>
          <w:rFonts w:ascii="Arial" w:eastAsia="Times New Roman" w:hAnsi="Arial" w:cs="Arial"/>
          <w:sz w:val="20"/>
          <w:szCs w:val="20"/>
          <w:lang w:eastAsia="sk-SK"/>
        </w:rPr>
        <w:t>osoby, ktoré vykonávajú v účtovnej jednotke a súčasne v inej účtovnej 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F51871" w:rsidRPr="009A06B1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9A06B1">
        <w:rPr>
          <w:rFonts w:ascii="Arial" w:eastAsia="Times New Roman" w:hAnsi="Arial" w:cs="Arial"/>
          <w:sz w:val="20"/>
          <w:szCs w:val="20"/>
          <w:lang w:eastAsia="sk-SK"/>
        </w:rPr>
        <w:t>osoby, ktoré poskytli účtovnej jednotke úver, a z tohto dôvodu sú schopné ovplyvniť ekonomické vzťahy s účtovnou jednotkou,</w:t>
      </w:r>
    </w:p>
    <w:p w:rsidR="00F51871" w:rsidRPr="009A06B1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9A06B1">
        <w:rPr>
          <w:rFonts w:ascii="Arial" w:eastAsia="Times New Roman" w:hAnsi="Arial" w:cs="Arial"/>
          <w:sz w:val="20"/>
          <w:szCs w:val="20"/>
          <w:lang w:eastAsia="sk-SK"/>
        </w:rPr>
        <w:t>osoby, s ktorými účtovná jednotka realizuje taký objem obchodov, že je od týchto osôb hospodársky závislá.</w:t>
      </w:r>
    </w:p>
    <w:p w:rsidR="009A06B1" w:rsidRDefault="009A06B1" w:rsidP="00F51871">
      <w:pPr>
        <w:ind w:left="3540" w:firstLine="708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ind w:left="3540" w:firstLine="708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ind w:left="3540" w:firstLine="708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ind w:left="3540" w:firstLine="708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ind w:left="3540" w:firstLine="708"/>
        <w:rPr>
          <w:rFonts w:ascii="Arial" w:eastAsia="Times New Roman" w:hAnsi="Arial" w:cs="Arial"/>
          <w:b/>
          <w:lang w:eastAsia="sk-SK"/>
        </w:rPr>
      </w:pPr>
    </w:p>
    <w:p w:rsidR="00F51871" w:rsidRPr="009A06B1" w:rsidRDefault="00F51871" w:rsidP="00093607">
      <w:pPr>
        <w:spacing w:after="0" w:line="240" w:lineRule="auto"/>
        <w:ind w:left="3540" w:firstLine="708"/>
        <w:rPr>
          <w:rFonts w:ascii="Arial" w:eastAsia="Times New Roman" w:hAnsi="Arial" w:cs="Arial"/>
          <w:b/>
          <w:lang w:eastAsia="sk-SK"/>
        </w:rPr>
      </w:pPr>
      <w:r w:rsidRPr="009A06B1">
        <w:rPr>
          <w:rFonts w:ascii="Arial" w:eastAsia="Times New Roman" w:hAnsi="Arial" w:cs="Arial"/>
          <w:b/>
          <w:lang w:eastAsia="sk-SK"/>
        </w:rPr>
        <w:lastRenderedPageBreak/>
        <w:t>Čl. XIV.</w:t>
      </w:r>
    </w:p>
    <w:p w:rsidR="00F51871" w:rsidRPr="009A06B1" w:rsidRDefault="00F51871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9A06B1">
        <w:rPr>
          <w:rFonts w:ascii="Arial" w:eastAsia="Times New Roman" w:hAnsi="Arial" w:cs="Arial"/>
          <w:b/>
          <w:lang w:eastAsia="sk-SK"/>
        </w:rPr>
        <w:t>Informácie o skutočnostiach, ktoré nastali po dni, ku ktorému sa zostavuje účtovná závierka do dňa zostavenia účtovnej závierky</w:t>
      </w:r>
    </w:p>
    <w:p w:rsidR="00F51871" w:rsidRPr="00F51871" w:rsidRDefault="00F51871" w:rsidP="00F51871">
      <w:pPr>
        <w:jc w:val="center"/>
        <w:rPr>
          <w:rFonts w:ascii="Arial" w:eastAsia="Times New Roman" w:hAnsi="Arial" w:cs="Arial"/>
          <w:sz w:val="18"/>
          <w:szCs w:val="18"/>
          <w:lang w:eastAsia="sk-SK"/>
        </w:rPr>
      </w:pPr>
    </w:p>
    <w:p w:rsidR="00F51871" w:rsidRPr="009A06B1" w:rsidRDefault="00F51871" w:rsidP="00F51871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9A06B1">
        <w:rPr>
          <w:rFonts w:ascii="Arial" w:eastAsia="Times New Roman" w:hAnsi="Arial" w:cs="Arial"/>
          <w:sz w:val="20"/>
          <w:szCs w:val="20"/>
          <w:lang w:eastAsia="sk-SK"/>
        </w:rPr>
        <w:t xml:space="preserve">Informácie o skutočnostiach, ktoré nastali po dni, ku ktorému sa zostavuje účtovná závierka do dňa zostavenia účtovnej závierky – </w:t>
      </w:r>
      <w:r w:rsidR="008D480F">
        <w:rPr>
          <w:rFonts w:ascii="Arial" w:eastAsia="Times New Roman" w:hAnsi="Arial" w:cs="Arial"/>
          <w:sz w:val="20"/>
          <w:szCs w:val="20"/>
          <w:lang w:eastAsia="sk-SK"/>
        </w:rPr>
        <w:t>n</w:t>
      </w:r>
      <w:r w:rsidRPr="009A06B1">
        <w:rPr>
          <w:rFonts w:ascii="Arial" w:eastAsia="Times New Roman" w:hAnsi="Arial" w:cs="Arial"/>
          <w:sz w:val="20"/>
          <w:szCs w:val="20"/>
          <w:lang w:eastAsia="sk-SK"/>
        </w:rPr>
        <w:t>enastali žiadne skutočnosti, ktoré by menili vzhľad účtovnej jednotky.</w:t>
      </w:r>
    </w:p>
    <w:p w:rsidR="00F51871" w:rsidRPr="009A06B1" w:rsidRDefault="00F51871" w:rsidP="00F51871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9A06B1" w:rsidRDefault="00F51871" w:rsidP="00F51871">
      <w:pPr>
        <w:spacing w:line="36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9A06B1" w:rsidRDefault="00F51871" w:rsidP="00F51871">
      <w:pPr>
        <w:spacing w:line="36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9A06B1" w:rsidRDefault="00F51871" w:rsidP="00F51871">
      <w:pPr>
        <w:spacing w:line="36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9A06B1">
        <w:rPr>
          <w:rFonts w:ascii="Arial" w:eastAsia="Times New Roman" w:hAnsi="Arial" w:cs="Arial"/>
          <w:sz w:val="20"/>
          <w:szCs w:val="20"/>
          <w:lang w:eastAsia="sk-SK"/>
        </w:rPr>
        <w:t>V</w:t>
      </w:r>
      <w:r w:rsidR="009A06B1">
        <w:rPr>
          <w:rFonts w:ascii="Arial" w:eastAsia="Times New Roman" w:hAnsi="Arial" w:cs="Arial"/>
          <w:sz w:val="20"/>
          <w:szCs w:val="20"/>
          <w:lang w:eastAsia="sk-SK"/>
        </w:rPr>
        <w:t> Dedine Mládeže</w:t>
      </w:r>
      <w:r w:rsidRPr="009A06B1">
        <w:rPr>
          <w:rFonts w:ascii="Arial" w:eastAsia="Times New Roman" w:hAnsi="Arial" w:cs="Arial"/>
          <w:sz w:val="20"/>
          <w:szCs w:val="20"/>
          <w:lang w:eastAsia="sk-SK"/>
        </w:rPr>
        <w:t>, dňa 27.</w:t>
      </w:r>
      <w:r w:rsidR="00093607">
        <w:rPr>
          <w:rFonts w:ascii="Arial" w:eastAsia="Times New Roman" w:hAnsi="Arial" w:cs="Arial"/>
          <w:sz w:val="20"/>
          <w:szCs w:val="20"/>
          <w:lang w:eastAsia="sk-SK"/>
        </w:rPr>
        <w:t xml:space="preserve"> marca </w:t>
      </w:r>
      <w:r w:rsidRPr="009A06B1">
        <w:rPr>
          <w:rFonts w:ascii="Arial" w:eastAsia="Times New Roman" w:hAnsi="Arial" w:cs="Arial"/>
          <w:sz w:val="20"/>
          <w:szCs w:val="20"/>
          <w:lang w:eastAsia="sk-SK"/>
        </w:rPr>
        <w:t>201</w:t>
      </w:r>
      <w:r w:rsidR="008D480F">
        <w:rPr>
          <w:rFonts w:ascii="Arial" w:eastAsia="Times New Roman" w:hAnsi="Arial" w:cs="Arial"/>
          <w:sz w:val="20"/>
          <w:szCs w:val="20"/>
          <w:lang w:eastAsia="sk-SK"/>
        </w:rPr>
        <w:t>6</w:t>
      </w:r>
      <w:r w:rsidRPr="009A06B1"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</w:t>
      </w:r>
    </w:p>
    <w:p w:rsidR="00F51871" w:rsidRPr="009A06B1" w:rsidRDefault="00F51871" w:rsidP="00F51871">
      <w:pPr>
        <w:spacing w:line="36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9A06B1" w:rsidRDefault="00F51871" w:rsidP="009A06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9A06B1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                                                                              ----------------------------------                                                                                                                          </w:t>
      </w:r>
    </w:p>
    <w:p w:rsidR="00F51871" w:rsidRPr="009A06B1" w:rsidRDefault="00F51871" w:rsidP="009A06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9A06B1"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                  </w:t>
      </w:r>
      <w:r w:rsidR="008D480F">
        <w:rPr>
          <w:rFonts w:ascii="Arial" w:eastAsia="Times New Roman" w:hAnsi="Arial" w:cs="Arial"/>
          <w:sz w:val="20"/>
          <w:szCs w:val="20"/>
          <w:lang w:eastAsia="sk-SK"/>
        </w:rPr>
        <w:t>JUDr.</w:t>
      </w:r>
      <w:bookmarkStart w:id="0" w:name="_GoBack"/>
      <w:bookmarkEnd w:id="0"/>
      <w:r w:rsidRPr="009A06B1">
        <w:rPr>
          <w:rFonts w:ascii="Arial" w:eastAsia="Times New Roman" w:hAnsi="Arial" w:cs="Arial"/>
          <w:sz w:val="20"/>
          <w:szCs w:val="20"/>
          <w:lang w:eastAsia="sk-SK"/>
        </w:rPr>
        <w:t xml:space="preserve"> Ing. </w:t>
      </w:r>
      <w:r w:rsidR="009A06B1">
        <w:rPr>
          <w:rFonts w:ascii="Arial" w:eastAsia="Times New Roman" w:hAnsi="Arial" w:cs="Arial"/>
          <w:sz w:val="20"/>
          <w:szCs w:val="20"/>
          <w:lang w:eastAsia="sk-SK"/>
        </w:rPr>
        <w:t xml:space="preserve">Gabriela </w:t>
      </w:r>
      <w:proofErr w:type="spellStart"/>
      <w:r w:rsidR="009A06B1">
        <w:rPr>
          <w:rFonts w:ascii="Arial" w:eastAsia="Times New Roman" w:hAnsi="Arial" w:cs="Arial"/>
          <w:sz w:val="20"/>
          <w:szCs w:val="20"/>
          <w:lang w:eastAsia="sk-SK"/>
        </w:rPr>
        <w:t>Gönczölová</w:t>
      </w:r>
      <w:proofErr w:type="spellEnd"/>
      <w:r w:rsidRPr="009A06B1"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</w:t>
      </w:r>
    </w:p>
    <w:p w:rsidR="00F51871" w:rsidRPr="00F51871" w:rsidRDefault="00F51871" w:rsidP="009A06B1">
      <w:pPr>
        <w:spacing w:line="360" w:lineRule="auto"/>
        <w:rPr>
          <w:rFonts w:ascii="Calibri" w:eastAsia="Times New Roman" w:hAnsi="Calibri" w:cs="Times New Roman"/>
          <w:lang w:eastAsia="sk-SK"/>
        </w:rPr>
      </w:pPr>
      <w:r w:rsidRPr="009A06B1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                                                                                     starostka obce</w:t>
      </w:r>
    </w:p>
    <w:p w:rsidR="00F51871" w:rsidRPr="00F51871" w:rsidRDefault="00F51871" w:rsidP="00F51871">
      <w:pPr>
        <w:rPr>
          <w:rFonts w:ascii="Calibri" w:eastAsia="Times New Roman" w:hAnsi="Calibri" w:cs="Times New Roman"/>
          <w:lang w:eastAsia="sk-SK"/>
        </w:rPr>
      </w:pPr>
    </w:p>
    <w:p w:rsidR="00632DF2" w:rsidRDefault="00632DF2"/>
    <w:sectPr w:rsidR="00632DF2" w:rsidSect="00B22A1A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51871"/>
    <w:rsid w:val="00093607"/>
    <w:rsid w:val="0024317C"/>
    <w:rsid w:val="00303D9C"/>
    <w:rsid w:val="004C2EDF"/>
    <w:rsid w:val="00632DF2"/>
    <w:rsid w:val="008D480F"/>
    <w:rsid w:val="0092212C"/>
    <w:rsid w:val="009A06B1"/>
    <w:rsid w:val="00B027A0"/>
    <w:rsid w:val="00B56933"/>
    <w:rsid w:val="00BD782D"/>
    <w:rsid w:val="00D02A90"/>
    <w:rsid w:val="00F5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C58AAB-331B-49B6-90AA-F8D9F45B4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27A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93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8393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Primátorka</dc:creator>
  <cp:lastModifiedBy>GÖNCZÖLOVÁ Gabriela</cp:lastModifiedBy>
  <cp:revision>2</cp:revision>
  <cp:lastPrinted>2015-04-24T14:13:00Z</cp:lastPrinted>
  <dcterms:created xsi:type="dcterms:W3CDTF">2016-05-19T07:23:00Z</dcterms:created>
  <dcterms:modified xsi:type="dcterms:W3CDTF">2016-05-19T07:23:00Z</dcterms:modified>
</cp:coreProperties>
</file>