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039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2039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2039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039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2039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039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2039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039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85301" w:rsidRDefault="00285301" w:rsidP="00285301">
      <w:pPr>
        <w:pStyle w:val="Nadpis1"/>
        <w:tabs>
          <w:tab w:val="num" w:pos="360"/>
        </w:tabs>
        <w:spacing w:before="0" w:after="0"/>
        <w:ind w:left="360" w:hanging="360"/>
        <w:rPr>
          <w:sz w:val="26"/>
          <w:szCs w:val="26"/>
        </w:rPr>
      </w:pPr>
      <w:r w:rsidRPr="00A611FF">
        <w:rPr>
          <w:sz w:val="26"/>
          <w:szCs w:val="26"/>
        </w:rPr>
        <w:t xml:space="preserve">Informácie o účtovných zásadách a účtovných metódach  </w:t>
      </w:r>
    </w:p>
    <w:p w:rsidR="00285301" w:rsidRPr="007045D1" w:rsidRDefault="00285301" w:rsidP="00285301"/>
    <w:p w:rsidR="00285301" w:rsidRPr="00DD07B9" w:rsidRDefault="00285301" w:rsidP="00285301">
      <w:pPr>
        <w:rPr>
          <w:rFonts w:ascii="Arial" w:hAnsi="Arial"/>
          <w:i/>
          <w:szCs w:val="20"/>
        </w:rPr>
      </w:pPr>
      <w:r w:rsidRPr="00DD07B9">
        <w:rPr>
          <w:rFonts w:ascii="Arial" w:hAnsi="Arial"/>
          <w:szCs w:val="20"/>
        </w:rPr>
        <w:t>Účtovné zásady a metódy, ktoré spoločnosť používala pri zostavení účtovnej závierky za rok 201</w:t>
      </w:r>
      <w:r>
        <w:rPr>
          <w:rFonts w:ascii="Arial" w:hAnsi="Arial"/>
          <w:szCs w:val="20"/>
        </w:rPr>
        <w:t>3</w:t>
      </w:r>
      <w:r w:rsidRPr="00DD07B9">
        <w:rPr>
          <w:rFonts w:ascii="Arial" w:hAnsi="Arial"/>
          <w:szCs w:val="20"/>
        </w:rPr>
        <w:t xml:space="preserve"> sú nasledovné: </w:t>
      </w:r>
    </w:p>
    <w:p w:rsidR="00285301" w:rsidRDefault="00285301" w:rsidP="00285301">
      <w:pPr>
        <w:pStyle w:val="Nadpis2"/>
        <w:keepNext w:val="0"/>
        <w:tabs>
          <w:tab w:val="num" w:pos="454"/>
        </w:tabs>
        <w:spacing w:before="0" w:after="120"/>
        <w:rPr>
          <w:sz w:val="20"/>
          <w:szCs w:val="20"/>
        </w:rPr>
      </w:pPr>
      <w:bookmarkStart w:id="0" w:name="_Toc474124192"/>
      <w:bookmarkStart w:id="1" w:name="_Toc474124304"/>
    </w:p>
    <w:p w:rsidR="00285301" w:rsidRPr="00DE7FC7" w:rsidRDefault="00285301" w:rsidP="00285301">
      <w:pPr>
        <w:pStyle w:val="Nadpis2"/>
        <w:keepNext w:val="0"/>
        <w:tabs>
          <w:tab w:val="num" w:pos="454"/>
        </w:tabs>
        <w:spacing w:before="0" w:after="120"/>
        <w:rPr>
          <w:sz w:val="20"/>
          <w:szCs w:val="20"/>
        </w:rPr>
      </w:pPr>
      <w:r w:rsidRPr="00DE7FC7">
        <w:rPr>
          <w:sz w:val="20"/>
          <w:szCs w:val="20"/>
        </w:rPr>
        <w:t>Dlhodobý nehmotný  a hmotný majetok</w:t>
      </w:r>
      <w:bookmarkEnd w:id="0"/>
      <w:bookmarkEnd w:id="1"/>
    </w:p>
    <w:p w:rsidR="00285301" w:rsidRDefault="00285301" w:rsidP="00285301">
      <w:pPr>
        <w:rPr>
          <w:rFonts w:ascii="Arial" w:hAnsi="Arial"/>
          <w:szCs w:val="20"/>
        </w:rPr>
      </w:pPr>
      <w:r w:rsidRPr="00DD07B9">
        <w:rPr>
          <w:rFonts w:ascii="Arial" w:hAnsi="Arial"/>
          <w:szCs w:val="20"/>
        </w:rPr>
        <w:t>Odo dňa vzniku do  </w:t>
      </w:r>
      <w:r>
        <w:rPr>
          <w:rFonts w:ascii="Arial" w:hAnsi="Arial"/>
          <w:szCs w:val="20"/>
        </w:rPr>
        <w:t>31.12.2014</w:t>
      </w:r>
      <w:r w:rsidRPr="00DD07B9">
        <w:rPr>
          <w:rFonts w:ascii="Arial" w:hAnsi="Arial"/>
          <w:szCs w:val="20"/>
        </w:rPr>
        <w:t xml:space="preserve"> spoločno</w:t>
      </w:r>
      <w:r>
        <w:rPr>
          <w:rFonts w:ascii="Arial" w:hAnsi="Arial"/>
          <w:szCs w:val="20"/>
        </w:rPr>
        <w:t>sť neobstarala dlhodobý majetok</w:t>
      </w:r>
    </w:p>
    <w:p w:rsidR="00285301" w:rsidRPr="00C24F69" w:rsidRDefault="00285301" w:rsidP="00285301">
      <w:pPr>
        <w:rPr>
          <w:rFonts w:ascii="Arial" w:hAnsi="Arial"/>
          <w:szCs w:val="20"/>
        </w:rPr>
      </w:pPr>
    </w:p>
    <w:p w:rsidR="00285301" w:rsidRPr="00DE7FC7" w:rsidRDefault="00285301" w:rsidP="00285301">
      <w:pPr>
        <w:pStyle w:val="Nadpis2"/>
        <w:keepNext w:val="0"/>
        <w:tabs>
          <w:tab w:val="num" w:pos="454"/>
        </w:tabs>
        <w:spacing w:before="0" w:after="120"/>
        <w:rPr>
          <w:sz w:val="20"/>
          <w:szCs w:val="20"/>
        </w:rPr>
      </w:pPr>
      <w:r w:rsidRPr="00DE7FC7">
        <w:rPr>
          <w:sz w:val="20"/>
          <w:szCs w:val="20"/>
        </w:rPr>
        <w:t>Finančný majetok</w:t>
      </w:r>
    </w:p>
    <w:p w:rsidR="00285301" w:rsidRPr="00DD07B9" w:rsidRDefault="00285301" w:rsidP="00285301">
      <w:pPr>
        <w:rPr>
          <w:rFonts w:ascii="Arial" w:hAnsi="Arial"/>
          <w:szCs w:val="20"/>
        </w:rPr>
      </w:pPr>
      <w:r w:rsidRPr="00DD07B9">
        <w:rPr>
          <w:rFonts w:ascii="Arial" w:hAnsi="Arial"/>
          <w:szCs w:val="20"/>
        </w:rPr>
        <w:t>Krátkodobý</w:t>
      </w:r>
      <w:r>
        <w:rPr>
          <w:rFonts w:ascii="Arial" w:hAnsi="Arial"/>
          <w:szCs w:val="20"/>
        </w:rPr>
        <w:t xml:space="preserve"> finančný majetok tvoria</w:t>
      </w:r>
      <w:r w:rsidRPr="00DD07B9">
        <w:rPr>
          <w:rFonts w:ascii="Arial" w:hAnsi="Arial"/>
          <w:szCs w:val="20"/>
        </w:rPr>
        <w:t xml:space="preserve"> peniaze v hotovosti a na bankových účtoch, sú ocenené menovitou hodnotou</w:t>
      </w:r>
    </w:p>
    <w:p w:rsidR="00285301" w:rsidRDefault="00285301" w:rsidP="00285301">
      <w:pPr>
        <w:pStyle w:val="Nadpis2"/>
        <w:keepNext w:val="0"/>
        <w:tabs>
          <w:tab w:val="num" w:pos="454"/>
        </w:tabs>
        <w:spacing w:before="0" w:after="0"/>
        <w:rPr>
          <w:sz w:val="20"/>
          <w:szCs w:val="20"/>
        </w:rPr>
      </w:pPr>
      <w:bookmarkStart w:id="2" w:name="_Toc474124196"/>
      <w:bookmarkStart w:id="3" w:name="_Toc474124308"/>
    </w:p>
    <w:p w:rsidR="00285301" w:rsidRPr="00DE7FC7" w:rsidRDefault="00285301" w:rsidP="00285301">
      <w:pPr>
        <w:pStyle w:val="Nadpis2"/>
        <w:keepNext w:val="0"/>
        <w:tabs>
          <w:tab w:val="num" w:pos="454"/>
        </w:tabs>
        <w:spacing w:before="0" w:after="120"/>
        <w:rPr>
          <w:sz w:val="20"/>
          <w:szCs w:val="20"/>
        </w:rPr>
      </w:pPr>
      <w:r w:rsidRPr="00DE7FC7">
        <w:rPr>
          <w:sz w:val="20"/>
          <w:szCs w:val="20"/>
        </w:rPr>
        <w:t>Pohľadávky</w:t>
      </w:r>
      <w:bookmarkEnd w:id="2"/>
      <w:bookmarkEnd w:id="3"/>
    </w:p>
    <w:p w:rsidR="00285301" w:rsidRPr="00DD07B9" w:rsidRDefault="00285301" w:rsidP="00285301">
      <w:pPr>
        <w:pStyle w:val="odstavecbezcisla"/>
        <w:spacing w:after="240"/>
        <w:ind w:left="0"/>
        <w:rPr>
          <w:rFonts w:ascii="Arial" w:hAnsi="Arial" w:cs="Arial"/>
          <w:i/>
          <w:szCs w:val="20"/>
          <w:highlight w:val="yellow"/>
        </w:rPr>
      </w:pPr>
      <w:r w:rsidRPr="00DD07B9">
        <w:rPr>
          <w:rFonts w:ascii="Arial" w:hAnsi="Arial" w:cs="Arial"/>
          <w:szCs w:val="20"/>
        </w:rPr>
        <w:t xml:space="preserve">Pohľadávky sa oceňujú menovitou hodnotou. </w:t>
      </w:r>
    </w:p>
    <w:p w:rsidR="00285301" w:rsidRPr="00DE7FC7" w:rsidRDefault="00285301" w:rsidP="00285301">
      <w:pPr>
        <w:pStyle w:val="Nadpis2"/>
        <w:keepNext w:val="0"/>
        <w:tabs>
          <w:tab w:val="num" w:pos="454"/>
        </w:tabs>
        <w:spacing w:before="0" w:after="120"/>
        <w:rPr>
          <w:sz w:val="20"/>
          <w:szCs w:val="20"/>
        </w:rPr>
      </w:pPr>
      <w:r w:rsidRPr="00DE7FC7">
        <w:rPr>
          <w:sz w:val="20"/>
          <w:szCs w:val="20"/>
        </w:rPr>
        <w:t xml:space="preserve">Záväzky </w:t>
      </w:r>
    </w:p>
    <w:p w:rsidR="00285301" w:rsidRPr="00DD07B9" w:rsidRDefault="00285301" w:rsidP="00285301">
      <w:pPr>
        <w:rPr>
          <w:rFonts w:ascii="Arial" w:hAnsi="Arial"/>
          <w:szCs w:val="20"/>
        </w:rPr>
      </w:pPr>
      <w:r w:rsidRPr="00DD07B9">
        <w:rPr>
          <w:rFonts w:ascii="Arial" w:hAnsi="Arial"/>
          <w:szCs w:val="20"/>
        </w:rPr>
        <w:t xml:space="preserve">Dlhodobé i krátkodobé záväzky sa vykazujú v menovitých hodnotách. </w:t>
      </w:r>
    </w:p>
    <w:p w:rsidR="00285301" w:rsidRDefault="00285301" w:rsidP="00285301">
      <w:pPr>
        <w:pStyle w:val="Nadpis2"/>
        <w:keepNext w:val="0"/>
        <w:tabs>
          <w:tab w:val="num" w:pos="454"/>
        </w:tabs>
        <w:spacing w:before="0" w:after="0"/>
        <w:rPr>
          <w:sz w:val="20"/>
          <w:szCs w:val="20"/>
        </w:rPr>
      </w:pPr>
    </w:p>
    <w:p w:rsidR="00285301" w:rsidRPr="00DE7FC7" w:rsidRDefault="00285301" w:rsidP="00285301">
      <w:pPr>
        <w:pStyle w:val="Nadpis2"/>
        <w:keepNext w:val="0"/>
        <w:tabs>
          <w:tab w:val="num" w:pos="454"/>
        </w:tabs>
        <w:spacing w:before="0" w:after="120"/>
        <w:rPr>
          <w:sz w:val="20"/>
          <w:szCs w:val="20"/>
        </w:rPr>
      </w:pPr>
      <w:r w:rsidRPr="00DE7FC7">
        <w:rPr>
          <w:sz w:val="20"/>
          <w:szCs w:val="20"/>
        </w:rPr>
        <w:t>Vlastné imanie</w:t>
      </w:r>
    </w:p>
    <w:p w:rsidR="00285301" w:rsidRDefault="00285301" w:rsidP="00285301">
      <w:pPr>
        <w:spacing w:before="0" w:line="240" w:lineRule="auto"/>
        <w:jc w:val="left"/>
        <w:rPr>
          <w:b/>
          <w:sz w:val="22"/>
          <w:szCs w:val="22"/>
        </w:rPr>
      </w:pPr>
      <w:r w:rsidRPr="00DD07B9">
        <w:rPr>
          <w:rFonts w:ascii="Arial" w:hAnsi="Arial"/>
          <w:szCs w:val="20"/>
        </w:rPr>
        <w:t>Vlastné imanie sa skladá zo základného imania</w:t>
      </w:r>
      <w:r w:rsidRPr="00DD07B9">
        <w:rPr>
          <w:rFonts w:ascii="Arial" w:hAnsi="Arial"/>
          <w:i/>
          <w:szCs w:val="20"/>
        </w:rPr>
        <w:t xml:space="preserve">, </w:t>
      </w:r>
      <w:r w:rsidRPr="00DD07B9">
        <w:rPr>
          <w:rFonts w:ascii="Arial" w:hAnsi="Arial"/>
          <w:szCs w:val="20"/>
        </w:rPr>
        <w:t>a výsledku hospodárenia v schvaľovacom konaní</w:t>
      </w:r>
      <w:r w:rsidRPr="00DD07B9">
        <w:rPr>
          <w:rFonts w:ascii="Arial" w:hAnsi="Arial"/>
          <w:i/>
          <w:szCs w:val="20"/>
        </w:rPr>
        <w:t xml:space="preserve">. </w:t>
      </w:r>
      <w:r w:rsidRPr="00DD07B9">
        <w:rPr>
          <w:rFonts w:ascii="Arial" w:hAnsi="Arial"/>
          <w:szCs w:val="20"/>
        </w:rPr>
        <w:t xml:space="preserve">Spoločnosť netvorila rezervný fond pri svojom vzniku. Základné imanie spoločnosti sa vykazuje vo výške zapísanej v obchodnom registri </w:t>
      </w:r>
      <w:r w:rsidRPr="00DD07B9">
        <w:rPr>
          <w:rFonts w:ascii="Arial" w:hAnsi="Arial"/>
          <w:iCs/>
          <w:szCs w:val="20"/>
        </w:rPr>
        <w:t>okresného</w:t>
      </w:r>
      <w:r w:rsidRPr="00DD07B9">
        <w:rPr>
          <w:rFonts w:ascii="Arial" w:hAnsi="Arial"/>
          <w:szCs w:val="20"/>
        </w:rPr>
        <w:t xml:space="preserve"> súdu. Prípadné zvýšenie alebo zníženie základného</w:t>
      </w:r>
      <w:bookmarkStart w:id="4" w:name="_GoBack"/>
      <w:bookmarkEnd w:id="4"/>
    </w:p>
    <w:p w:rsidR="00285301" w:rsidRDefault="00285301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285301" w:rsidRDefault="00285301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853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12</w:t>
            </w:r>
          </w:p>
        </w:tc>
        <w:tc>
          <w:tcPr>
            <w:tcW w:w="2552" w:type="dxa"/>
            <w:vAlign w:val="center"/>
          </w:tcPr>
          <w:p w:rsidR="00503A66" w:rsidRPr="00D90FC4" w:rsidRDefault="002853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853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2853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285301" w:rsidP="00CD361E">
      <w:pPr>
        <w:spacing w:before="0" w:line="240" w:lineRule="auto"/>
        <w:rPr>
          <w:b/>
          <w:sz w:val="22"/>
          <w:szCs w:val="22"/>
        </w:rPr>
      </w:pPr>
      <w:r w:rsidRPr="00DD07B9">
        <w:rPr>
          <w:rFonts w:ascii="Arial" w:hAnsi="Arial"/>
          <w:szCs w:val="20"/>
        </w:rPr>
        <w:t>Spoločnosť odo dňa svojho vzniku do 31.12.201</w:t>
      </w:r>
      <w:r>
        <w:rPr>
          <w:rFonts w:ascii="Arial" w:hAnsi="Arial"/>
          <w:szCs w:val="20"/>
        </w:rPr>
        <w:t>4</w:t>
      </w:r>
      <w:r w:rsidRPr="00DD07B9">
        <w:rPr>
          <w:rFonts w:ascii="Arial" w:hAnsi="Arial"/>
          <w:szCs w:val="20"/>
        </w:rPr>
        <w:t xml:space="preserve"> neobstarala dlhodobý majetok a neúčtovala o pohybe majetku</w:t>
      </w:r>
      <w:r>
        <w:rPr>
          <w:rFonts w:ascii="Arial" w:hAnsi="Arial"/>
          <w:szCs w:val="20"/>
        </w:rPr>
        <w:t xml:space="preserve"> a opravných </w:t>
      </w:r>
      <w:proofErr w:type="spellStart"/>
      <w:r>
        <w:rPr>
          <w:rFonts w:ascii="Arial" w:hAnsi="Arial"/>
          <w:szCs w:val="20"/>
        </w:rPr>
        <w:t>položkách</w:t>
      </w:r>
      <w:r w:rsidRPr="00DD07B9">
        <w:rPr>
          <w:rFonts w:ascii="Arial" w:hAnsi="Arial"/>
          <w:szCs w:val="20"/>
        </w:rPr>
        <w:t>.</w:t>
      </w:r>
      <w:r w:rsidR="000B3567" w:rsidRPr="00D90FC4">
        <w:rPr>
          <w:b/>
          <w:sz w:val="22"/>
          <w:szCs w:val="22"/>
        </w:rPr>
        <w:t>Tabuľka</w:t>
      </w:r>
      <w:proofErr w:type="spellEnd"/>
      <w:r w:rsidR="000B3567" w:rsidRPr="00D90FC4">
        <w:rPr>
          <w:b/>
          <w:sz w:val="22"/>
          <w:szCs w:val="22"/>
        </w:rPr>
        <w:t xml:space="preserve"> č. 1</w:t>
      </w:r>
    </w:p>
    <w:p w:rsidR="00285301" w:rsidRDefault="00285301" w:rsidP="00CD361E">
      <w:pPr>
        <w:spacing w:before="0" w:line="240" w:lineRule="auto"/>
        <w:rPr>
          <w:b/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285301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37809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85301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37809</w:t>
            </w:r>
          </w:p>
        </w:tc>
        <w:tc>
          <w:tcPr>
            <w:tcW w:w="4394" w:type="dxa"/>
            <w:vAlign w:val="center"/>
          </w:tcPr>
          <w:p w:rsidR="00503A66" w:rsidRPr="00D90FC4" w:rsidRDefault="00285301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2853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2853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671</w:t>
            </w: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2853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671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2853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:rsidR="00ED293C" w:rsidRPr="00D90FC4" w:rsidRDefault="002853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671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2853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671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285301" w:rsidRPr="00D90FC4" w:rsidTr="00C953EB">
        <w:trPr>
          <w:trHeight w:val="391"/>
        </w:trPr>
        <w:tc>
          <w:tcPr>
            <w:tcW w:w="4890" w:type="dxa"/>
            <w:vAlign w:val="center"/>
          </w:tcPr>
          <w:p w:rsidR="00285301" w:rsidRPr="00D90FC4" w:rsidRDefault="00285301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285301" w:rsidRPr="00285301" w:rsidRDefault="00285301" w:rsidP="000E03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285301">
              <w:rPr>
                <w:sz w:val="22"/>
                <w:szCs w:val="22"/>
              </w:rPr>
              <w:t>95328</w:t>
            </w:r>
          </w:p>
        </w:tc>
        <w:tc>
          <w:tcPr>
            <w:tcW w:w="3544" w:type="dxa"/>
            <w:vAlign w:val="center"/>
          </w:tcPr>
          <w:p w:rsidR="00285301" w:rsidRPr="00285301" w:rsidRDefault="00285301" w:rsidP="000E03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285301">
              <w:rPr>
                <w:sz w:val="22"/>
                <w:szCs w:val="22"/>
              </w:rPr>
              <w:t>1830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2853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95328</w:t>
            </w:r>
          </w:p>
        </w:tc>
        <w:tc>
          <w:tcPr>
            <w:tcW w:w="3544" w:type="dxa"/>
            <w:vAlign w:val="center"/>
          </w:tcPr>
          <w:p w:rsidR="00ED293C" w:rsidRPr="00D90FC4" w:rsidRDefault="002853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1830</w:t>
            </w:r>
          </w:p>
        </w:tc>
      </w:tr>
      <w:tr w:rsidR="00285301" w:rsidRPr="00D90FC4" w:rsidTr="00C953EB">
        <w:tc>
          <w:tcPr>
            <w:tcW w:w="4890" w:type="dxa"/>
            <w:vAlign w:val="center"/>
          </w:tcPr>
          <w:p w:rsidR="00285301" w:rsidRPr="00D90FC4" w:rsidRDefault="00285301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285301" w:rsidRPr="00285301" w:rsidRDefault="00285301" w:rsidP="000E03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285301">
              <w:rPr>
                <w:sz w:val="22"/>
                <w:szCs w:val="22"/>
              </w:rPr>
              <w:t>414</w:t>
            </w:r>
          </w:p>
        </w:tc>
        <w:tc>
          <w:tcPr>
            <w:tcW w:w="3544" w:type="dxa"/>
            <w:vAlign w:val="center"/>
          </w:tcPr>
          <w:p w:rsidR="00285301" w:rsidRPr="00285301" w:rsidRDefault="00285301" w:rsidP="000E03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85301" w:rsidRPr="00D90FC4" w:rsidTr="00C953EB">
        <w:trPr>
          <w:trHeight w:val="478"/>
        </w:trPr>
        <w:tc>
          <w:tcPr>
            <w:tcW w:w="4890" w:type="dxa"/>
            <w:vAlign w:val="center"/>
          </w:tcPr>
          <w:p w:rsidR="00285301" w:rsidRPr="00D90FC4" w:rsidRDefault="00285301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285301" w:rsidRPr="00285301" w:rsidRDefault="002853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85301" w:rsidRPr="00285301" w:rsidRDefault="002853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85301" w:rsidRPr="00D90FC4" w:rsidTr="00C953EB">
        <w:trPr>
          <w:trHeight w:val="409"/>
        </w:trPr>
        <w:tc>
          <w:tcPr>
            <w:tcW w:w="4890" w:type="dxa"/>
            <w:vAlign w:val="center"/>
          </w:tcPr>
          <w:p w:rsidR="00285301" w:rsidRPr="00D90FC4" w:rsidRDefault="0028530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285301" w:rsidRPr="00285301" w:rsidRDefault="00285301" w:rsidP="00D419F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285301">
              <w:rPr>
                <w:sz w:val="22"/>
                <w:szCs w:val="22"/>
              </w:rPr>
              <w:t>414</w:t>
            </w:r>
          </w:p>
        </w:tc>
        <w:tc>
          <w:tcPr>
            <w:tcW w:w="3544" w:type="dxa"/>
            <w:vAlign w:val="center"/>
          </w:tcPr>
          <w:p w:rsidR="00285301" w:rsidRPr="00285301" w:rsidRDefault="00285301" w:rsidP="00D419F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285301">
              <w:rPr>
                <w:sz w:val="22"/>
                <w:szCs w:val="22"/>
              </w:rPr>
              <w:t>0</w:t>
            </w:r>
          </w:p>
        </w:tc>
      </w:tr>
      <w:tr w:rsidR="00285301" w:rsidRPr="00D90FC4" w:rsidTr="00C953EB">
        <w:trPr>
          <w:trHeight w:val="409"/>
        </w:trPr>
        <w:tc>
          <w:tcPr>
            <w:tcW w:w="4890" w:type="dxa"/>
            <w:vAlign w:val="center"/>
          </w:tcPr>
          <w:p w:rsidR="00285301" w:rsidRPr="00D90FC4" w:rsidRDefault="00285301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285301" w:rsidRPr="00D90FC4" w:rsidRDefault="0028530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95742</w:t>
            </w:r>
          </w:p>
        </w:tc>
        <w:tc>
          <w:tcPr>
            <w:tcW w:w="3544" w:type="dxa"/>
            <w:vAlign w:val="center"/>
          </w:tcPr>
          <w:p w:rsidR="00285301" w:rsidRPr="00D90FC4" w:rsidRDefault="0028530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1830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853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2853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2853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414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853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414</w:t>
            </w:r>
          </w:p>
        </w:tc>
        <w:tc>
          <w:tcPr>
            <w:tcW w:w="3544" w:type="dxa"/>
            <w:vAlign w:val="center"/>
          </w:tcPr>
          <w:p w:rsidR="00ED293C" w:rsidRPr="00D90FC4" w:rsidRDefault="002853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364" w:rsidRDefault="00A73364" w:rsidP="00347C39">
      <w:pPr>
        <w:spacing w:before="0" w:after="0" w:line="240" w:lineRule="auto"/>
      </w:pPr>
      <w:r>
        <w:separator/>
      </w:r>
    </w:p>
  </w:endnote>
  <w:endnote w:type="continuationSeparator" w:id="0">
    <w:p w:rsidR="00A73364" w:rsidRDefault="00A733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Century Gothic"/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85301">
      <w:rPr>
        <w:noProof/>
      </w:rPr>
      <w:t>9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85301">
      <w:rPr>
        <w:noProof/>
      </w:rPr>
      <w:t>8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364" w:rsidRDefault="00A73364" w:rsidP="00347C39">
      <w:pPr>
        <w:spacing w:before="0" w:after="0" w:line="240" w:lineRule="auto"/>
      </w:pPr>
      <w:r>
        <w:separator/>
      </w:r>
    </w:p>
  </w:footnote>
  <w:footnote w:type="continuationSeparator" w:id="0">
    <w:p w:rsidR="00A73364" w:rsidRDefault="00A733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1DC9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03943"/>
    <w:rsid w:val="00217AAD"/>
    <w:rsid w:val="002214A6"/>
    <w:rsid w:val="00222689"/>
    <w:rsid w:val="00231291"/>
    <w:rsid w:val="002451AE"/>
    <w:rsid w:val="0025538D"/>
    <w:rsid w:val="00285301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1D6D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B6C9A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A621E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3364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B31455"/>
    <w:rsid w:val="00B317D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285301"/>
    <w:pPr>
      <w:spacing w:before="0" w:after="0" w:line="240" w:lineRule="auto"/>
      <w:ind w:left="426"/>
    </w:pPr>
    <w:rPr>
      <w:rFonts w:ascii="Times New Roman" w:hAnsi="Times New Roman" w:cs="Times New Roman"/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285301"/>
    <w:rPr>
      <w:iCs/>
      <w:szCs w:val="24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285301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85301"/>
    <w:rPr>
      <w:rFonts w:ascii="Arial Narrow" w:hAnsi="Arial Narrow" w:cs="Arial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285301"/>
    <w:pPr>
      <w:spacing w:before="0" w:after="0" w:line="240" w:lineRule="auto"/>
      <w:ind w:left="426"/>
    </w:pPr>
    <w:rPr>
      <w:rFonts w:ascii="Times New Roman" w:hAnsi="Times New Roman" w:cs="Times New Roman"/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285301"/>
    <w:rPr>
      <w:iCs/>
      <w:szCs w:val="24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285301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85301"/>
    <w:rPr>
      <w:rFonts w:ascii="Arial Narrow" w:hAnsi="Arial Narrow" w:cs="Arial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3282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2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2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2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28222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0328223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282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3282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3282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28223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3282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3282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328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536B31-B76B-45E4-B40D-7485FAFF3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625</Words>
  <Characters>3568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Lucia Mrazova</cp:lastModifiedBy>
  <cp:revision>3</cp:revision>
  <cp:lastPrinted>2013-07-16T07:48:00Z</cp:lastPrinted>
  <dcterms:created xsi:type="dcterms:W3CDTF">2015-03-31T16:13:00Z</dcterms:created>
  <dcterms:modified xsi:type="dcterms:W3CDTF">2015-03-31T17:08:00Z</dcterms:modified>
</cp:coreProperties>
</file>