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 w:rsidR="005463D8">
        <w:rPr>
          <w:rFonts w:ascii="Calibri" w:hAnsi="Calibri"/>
          <w:b/>
          <w:sz w:val="36"/>
          <w:szCs w:val="36"/>
        </w:rPr>
        <w:t>Academia Security –KBM,</w:t>
      </w:r>
      <w:r w:rsidRPr="009B1ED3">
        <w:rPr>
          <w:rFonts w:ascii="Calibri" w:hAnsi="Calibri"/>
          <w:b/>
          <w:sz w:val="36"/>
          <w:szCs w:val="36"/>
        </w:rPr>
        <w:t xml:space="preserve"> n.o. za rok </w:t>
      </w:r>
      <w:r w:rsidR="00A90683">
        <w:rPr>
          <w:rFonts w:ascii="Calibri" w:hAnsi="Calibri"/>
          <w:b/>
          <w:sz w:val="36"/>
          <w:szCs w:val="36"/>
        </w:rPr>
        <w:t>2015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>V</w:t>
      </w:r>
      <w:r w:rsidR="005463D8">
        <w:rPr>
          <w:rFonts w:ascii="Calibri" w:hAnsi="Calibri"/>
          <w:sz w:val="32"/>
          <w:szCs w:val="32"/>
        </w:rPr>
        <w:t xml:space="preserve"> Žiline </w:t>
      </w:r>
      <w:r>
        <w:rPr>
          <w:rFonts w:ascii="Calibri" w:hAnsi="Calibri"/>
          <w:sz w:val="32"/>
          <w:szCs w:val="32"/>
        </w:rPr>
        <w:t xml:space="preserve"> </w:t>
      </w:r>
      <w:bookmarkStart w:id="0" w:name="_GoBack"/>
      <w:bookmarkEnd w:id="0"/>
      <w:r w:rsidR="007537DA">
        <w:rPr>
          <w:rFonts w:ascii="Calibri" w:hAnsi="Calibri"/>
          <w:sz w:val="32"/>
          <w:szCs w:val="32"/>
        </w:rPr>
        <w:t>15.03</w:t>
      </w:r>
      <w:r w:rsidR="00F212AC">
        <w:rPr>
          <w:rFonts w:ascii="Calibri" w:hAnsi="Calibri"/>
          <w:sz w:val="32"/>
          <w:szCs w:val="32"/>
        </w:rPr>
        <w:t>.201</w:t>
      </w:r>
      <w:r w:rsidR="008447EA">
        <w:rPr>
          <w:rFonts w:ascii="Calibri" w:hAnsi="Calibri"/>
          <w:sz w:val="32"/>
          <w:szCs w:val="32"/>
        </w:rPr>
        <w:t>5</w:t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B959BB" w:rsidRPr="00B959BB" w:rsidRDefault="00A30CBB" w:rsidP="00DE1F3B">
      <w:pPr>
        <w:pStyle w:val="Obsah1"/>
        <w:rPr>
          <w:noProof/>
        </w:rPr>
      </w:pPr>
      <w:r w:rsidRPr="00A30CBB">
        <w:fldChar w:fldCharType="begin"/>
      </w:r>
      <w:r w:rsidR="00B959BB" w:rsidRPr="00B959BB">
        <w:instrText xml:space="preserve"> TOC \o "1-3" \h \z \u </w:instrText>
      </w:r>
      <w:r w:rsidRPr="00A30CBB">
        <w:fldChar w:fldCharType="separate"/>
      </w:r>
      <w:hyperlink w:anchor="_Toc276040636" w:history="1">
        <w:r w:rsidR="00B959BB"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ÚVOD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_Toc276040636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- 3 -</w:t>
        </w:r>
        <w:r w:rsidRPr="00B959BB">
          <w:rPr>
            <w:noProof/>
            <w:webHidden/>
          </w:rPr>
          <w:fldChar w:fldCharType="end"/>
        </w:r>
      </w:hyperlink>
    </w:p>
    <w:p w:rsidR="00B959BB" w:rsidRPr="00B959BB" w:rsidRDefault="00A30CBB" w:rsidP="00DE1F3B">
      <w:pPr>
        <w:pStyle w:val="Obsah1"/>
        <w:rPr>
          <w:noProof/>
        </w:rPr>
      </w:pPr>
      <w:hyperlink w:anchor="_Toc276040637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2. Prehľad činností uskutočnených organizáciou za rok </w:t>
        </w:r>
        <w:r w:rsidR="005463D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201</w:t>
        </w:r>
        <w:r w:rsidR="00741AA0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_Toc276040637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- 3 -</w:t>
        </w:r>
        <w:r w:rsidRPr="00B959BB">
          <w:rPr>
            <w:noProof/>
            <w:webHidden/>
          </w:rPr>
          <w:fldChar w:fldCharType="end"/>
        </w:r>
      </w:hyperlink>
    </w:p>
    <w:p w:rsidR="00B959BB" w:rsidRPr="00B959BB" w:rsidRDefault="00A30CBB" w:rsidP="00DE1F3B">
      <w:pPr>
        <w:pStyle w:val="Obsah1"/>
        <w:rPr>
          <w:noProof/>
        </w:rPr>
      </w:pPr>
      <w:hyperlink w:anchor="_Toc276040638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3. Ročná účtovná závierka a zhodnotenie základných údajov v nej   </w:t>
        </w:r>
        <w:r w:rsidR="005463D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   </w:t>
        </w:r>
        <w:r w:rsidR="00DE1F3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       </w:t>
        </w:r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obsiahnutých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_Toc276040638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- 3 -</w:t>
        </w:r>
        <w:r w:rsidRPr="00B959BB">
          <w:rPr>
            <w:noProof/>
            <w:webHidden/>
          </w:rPr>
          <w:fldChar w:fldCharType="end"/>
        </w:r>
      </w:hyperlink>
    </w:p>
    <w:p w:rsidR="00B959BB" w:rsidRPr="00B959BB" w:rsidRDefault="00A30CBB" w:rsidP="00DE1F3B">
      <w:pPr>
        <w:pStyle w:val="Obsah1"/>
        <w:rPr>
          <w:noProof/>
        </w:rPr>
      </w:pPr>
      <w:hyperlink w:anchor="_Toc276040639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_Toc276040639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- 4 -</w:t>
        </w:r>
        <w:r w:rsidRPr="00B959BB">
          <w:rPr>
            <w:noProof/>
            <w:webHidden/>
          </w:rPr>
          <w:fldChar w:fldCharType="end"/>
        </w:r>
      </w:hyperlink>
    </w:p>
    <w:p w:rsidR="00B959BB" w:rsidRPr="00B959BB" w:rsidRDefault="00A30CBB" w:rsidP="00DE1F3B">
      <w:pPr>
        <w:pStyle w:val="Obsah1"/>
        <w:rPr>
          <w:noProof/>
        </w:rPr>
      </w:pPr>
      <w:hyperlink w:anchor="_Toc276040640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_Toc276040640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- 4 -</w:t>
        </w:r>
        <w:r w:rsidRPr="00B959BB">
          <w:rPr>
            <w:noProof/>
            <w:webHidden/>
          </w:rPr>
          <w:fldChar w:fldCharType="end"/>
        </w:r>
      </w:hyperlink>
    </w:p>
    <w:p w:rsidR="00B959BB" w:rsidRPr="00B959BB" w:rsidRDefault="00A30CBB" w:rsidP="00DE1F3B">
      <w:pPr>
        <w:pStyle w:val="Obsah1"/>
        <w:rPr>
          <w:noProof/>
        </w:rPr>
      </w:pPr>
      <w:hyperlink w:anchor="_Toc276040641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_Toc276040641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- 4 -</w:t>
        </w:r>
        <w:r w:rsidRPr="00B959BB">
          <w:rPr>
            <w:noProof/>
            <w:webHidden/>
          </w:rPr>
          <w:fldChar w:fldCharType="end"/>
        </w:r>
      </w:hyperlink>
    </w:p>
    <w:p w:rsidR="00B959BB" w:rsidRPr="00B959BB" w:rsidRDefault="00A30CBB" w:rsidP="00DE1F3B">
      <w:pPr>
        <w:pStyle w:val="Obsah1"/>
        <w:rPr>
          <w:noProof/>
        </w:rPr>
      </w:pPr>
      <w:hyperlink w:anchor="_Toc276040642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B959BB" w:rsidRPr="00B959BB">
          <w:rPr>
            <w:noProof/>
            <w:webHidden/>
          </w:rPr>
          <w:tab/>
        </w:r>
        <w:r w:rsidRPr="00B959BB">
          <w:rPr>
            <w:noProof/>
            <w:webHidden/>
          </w:rPr>
          <w:fldChar w:fldCharType="begin"/>
        </w:r>
        <w:r w:rsidR="00B959BB" w:rsidRPr="00B959BB">
          <w:rPr>
            <w:noProof/>
            <w:webHidden/>
          </w:rPr>
          <w:instrText xml:space="preserve"> PAGEREF _Toc276040642 \h </w:instrText>
        </w:r>
        <w:r w:rsidRPr="00B959BB">
          <w:rPr>
            <w:noProof/>
            <w:webHidden/>
          </w:rPr>
        </w:r>
        <w:r w:rsidRPr="00B959BB">
          <w:rPr>
            <w:noProof/>
            <w:webHidden/>
          </w:rPr>
          <w:fldChar w:fldCharType="separate"/>
        </w:r>
        <w:r w:rsidR="00CA3225">
          <w:rPr>
            <w:noProof/>
            <w:webHidden/>
          </w:rPr>
          <w:t>- 4 -</w:t>
        </w:r>
        <w:r w:rsidRPr="00B959BB">
          <w:rPr>
            <w:noProof/>
            <w:webHidden/>
          </w:rPr>
          <w:fldChar w:fldCharType="end"/>
        </w:r>
      </w:hyperlink>
    </w:p>
    <w:p w:rsidR="00B959BB" w:rsidRDefault="00A30CBB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DE1F3B" w:rsidRDefault="00B959BB" w:rsidP="00B959BB">
      <w:pPr>
        <w:pStyle w:val="Nadpis1"/>
        <w:rPr>
          <w:rFonts w:ascii="Calibri" w:hAnsi="Calibri"/>
          <w:b/>
          <w:caps/>
          <w:sz w:val="32"/>
          <w:szCs w:val="32"/>
          <w:u w:val="none"/>
        </w:rPr>
      </w:pPr>
      <w:bookmarkStart w:id="1" w:name="_Toc276040532"/>
      <w:bookmarkStart w:id="2" w:name="_Toc276040636"/>
      <w:r w:rsidRPr="00552160">
        <w:rPr>
          <w:rFonts w:ascii="Calibri" w:hAnsi="Calibri"/>
          <w:b/>
          <w:caps/>
          <w:sz w:val="32"/>
          <w:szCs w:val="32"/>
          <w:u w:val="none"/>
        </w:rPr>
        <w:t xml:space="preserve">1.  </w:t>
      </w:r>
      <w:bookmarkStart w:id="3" w:name="_Toc276040533"/>
      <w:r w:rsidR="009B1ED3" w:rsidRPr="00552160">
        <w:rPr>
          <w:rFonts w:ascii="Calibri" w:hAnsi="Calibri"/>
          <w:b/>
          <w:caps/>
          <w:sz w:val="32"/>
          <w:szCs w:val="32"/>
          <w:u w:val="none"/>
        </w:rPr>
        <w:t>ÚVOD</w:t>
      </w:r>
      <w:bookmarkEnd w:id="1"/>
      <w:bookmarkEnd w:id="2"/>
      <w:bookmarkEnd w:id="3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9B1ED3" w:rsidRP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 xml:space="preserve">Nezisková organizácia </w:t>
      </w:r>
      <w:r w:rsidR="00DE1F3B">
        <w:rPr>
          <w:rFonts w:ascii="Calibri" w:hAnsi="Calibri"/>
          <w:sz w:val="22"/>
          <w:szCs w:val="22"/>
        </w:rPr>
        <w:t>Academia Security</w:t>
      </w:r>
      <w:r w:rsidRPr="00C875DD">
        <w:rPr>
          <w:rFonts w:ascii="Calibri" w:hAnsi="Calibri"/>
          <w:sz w:val="22"/>
          <w:szCs w:val="22"/>
        </w:rPr>
        <w:t xml:space="preserve">, n.o. so sídlom: </w:t>
      </w:r>
      <w:r w:rsidR="00DE1F3B">
        <w:rPr>
          <w:rFonts w:ascii="Calibri" w:hAnsi="Calibri"/>
          <w:sz w:val="22"/>
          <w:szCs w:val="22"/>
        </w:rPr>
        <w:t>Čajakova 2174/11, 010 01 Žilina</w:t>
      </w:r>
      <w:r w:rsidRPr="00C875DD">
        <w:rPr>
          <w:rFonts w:ascii="Calibri" w:hAnsi="Calibri"/>
          <w:sz w:val="22"/>
          <w:szCs w:val="22"/>
        </w:rPr>
        <w:t xml:space="preserve">, </w:t>
      </w:r>
      <w:r w:rsidR="00DE1F3B">
        <w:rPr>
          <w:rFonts w:ascii="Calibri" w:hAnsi="Calibri"/>
          <w:sz w:val="22"/>
          <w:szCs w:val="22"/>
        </w:rPr>
        <w:t xml:space="preserve">       </w:t>
      </w:r>
      <w:r w:rsidRPr="00C875DD">
        <w:rPr>
          <w:rFonts w:ascii="Calibri" w:hAnsi="Calibri"/>
          <w:sz w:val="22"/>
          <w:szCs w:val="22"/>
        </w:rPr>
        <w:t xml:space="preserve">IČO: </w:t>
      </w:r>
      <w:r w:rsidR="00DE1F3B">
        <w:rPr>
          <w:rFonts w:ascii="Calibri" w:hAnsi="Calibri"/>
          <w:sz w:val="22"/>
          <w:szCs w:val="22"/>
        </w:rPr>
        <w:t>45738092</w:t>
      </w:r>
      <w:r w:rsidRPr="00C875DD">
        <w:rPr>
          <w:rFonts w:ascii="Calibri" w:hAnsi="Calibri"/>
          <w:sz w:val="22"/>
          <w:szCs w:val="22"/>
        </w:rPr>
        <w:t xml:space="preserve"> vznikla dňa </w:t>
      </w:r>
      <w:r w:rsidR="00600B62">
        <w:rPr>
          <w:rFonts w:ascii="Calibri" w:hAnsi="Calibri"/>
          <w:sz w:val="22"/>
          <w:szCs w:val="22"/>
        </w:rPr>
        <w:t>26.3.2012</w:t>
      </w:r>
      <w:r w:rsidRPr="00C875DD">
        <w:rPr>
          <w:rFonts w:ascii="Calibri" w:hAnsi="Calibri"/>
          <w:sz w:val="22"/>
          <w:szCs w:val="22"/>
        </w:rPr>
        <w:t xml:space="preserve"> na základe rozhodnutia </w:t>
      </w:r>
      <w:r w:rsidR="00600B62">
        <w:rPr>
          <w:rFonts w:ascii="Calibri" w:hAnsi="Calibri"/>
          <w:sz w:val="22"/>
          <w:szCs w:val="22"/>
        </w:rPr>
        <w:t xml:space="preserve">Obvodného </w:t>
      </w:r>
      <w:r w:rsidRPr="00C875DD">
        <w:rPr>
          <w:rFonts w:ascii="Calibri" w:hAnsi="Calibri"/>
          <w:sz w:val="22"/>
          <w:szCs w:val="22"/>
        </w:rPr>
        <w:t>úradu v</w:t>
      </w:r>
      <w:r w:rsidR="00600B62">
        <w:rPr>
          <w:rFonts w:ascii="Calibri" w:hAnsi="Calibri"/>
          <w:sz w:val="22"/>
          <w:szCs w:val="22"/>
        </w:rPr>
        <w:t xml:space="preserve"> Žiline</w:t>
      </w:r>
      <w:r w:rsidRPr="00C875DD">
        <w:rPr>
          <w:rFonts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</w:t>
      </w:r>
      <w:r w:rsidR="00BE2854">
        <w:rPr>
          <w:rFonts w:ascii="Calibri" w:hAnsi="Calibri"/>
          <w:sz w:val="22"/>
          <w:szCs w:val="22"/>
        </w:rPr>
        <w:t xml:space="preserve"> (ďalej len „</w:t>
      </w:r>
      <w:r w:rsidR="00BE2854" w:rsidRPr="00BE2854">
        <w:rPr>
          <w:rFonts w:ascii="Calibri" w:hAnsi="Calibri"/>
          <w:b/>
          <w:sz w:val="22"/>
          <w:szCs w:val="22"/>
        </w:rPr>
        <w:t>Zákon</w:t>
      </w:r>
      <w:r w:rsidR="00BE2854">
        <w:rPr>
          <w:rFonts w:ascii="Calibri" w:hAnsi="Calibri"/>
          <w:sz w:val="22"/>
          <w:szCs w:val="22"/>
        </w:rPr>
        <w:t>“)</w:t>
      </w:r>
      <w:r w:rsidRPr="00C875DD">
        <w:rPr>
          <w:rFonts w:ascii="Calibri" w:hAnsi="Calibri"/>
          <w:sz w:val="22"/>
          <w:szCs w:val="22"/>
        </w:rPr>
        <w:t>.</w:t>
      </w:r>
    </w:p>
    <w:p w:rsidR="00C875DD" w:rsidRP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600B62" w:rsidP="009B1ED3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Academia Security</w:t>
      </w:r>
      <w:r w:rsidR="00C875DD" w:rsidRPr="00C875DD">
        <w:rPr>
          <w:rFonts w:ascii="Calibri" w:hAnsi="Calibri"/>
          <w:sz w:val="22"/>
          <w:szCs w:val="22"/>
        </w:rPr>
        <w:t>, n. o poskytuje nasledovné všeobecne prospešné služby:</w:t>
      </w:r>
    </w:p>
    <w:p w:rsidR="00B35F2C" w:rsidRDefault="00741AA0" w:rsidP="00B35F2C">
      <w:pPr>
        <w:pStyle w:val="Odsekzoznamu"/>
        <w:numPr>
          <w:ilvl w:val="0"/>
          <w:numId w:val="8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oblasti výchovy a </w:t>
      </w:r>
      <w:r w:rsidR="00B35F2C">
        <w:rPr>
          <w:rFonts w:ascii="Calibri" w:hAnsi="Calibri"/>
          <w:sz w:val="22"/>
          <w:szCs w:val="22"/>
        </w:rPr>
        <w:t>vzdelávani</w:t>
      </w:r>
      <w:r>
        <w:rPr>
          <w:rFonts w:ascii="Calibri" w:hAnsi="Calibri"/>
          <w:sz w:val="22"/>
          <w:szCs w:val="22"/>
        </w:rPr>
        <w:t xml:space="preserve">a so zameraním na vzdelávanie v </w:t>
      </w:r>
      <w:r w:rsidR="00B35F2C">
        <w:rPr>
          <w:rFonts w:ascii="Calibri" w:hAnsi="Calibri"/>
          <w:sz w:val="22"/>
          <w:szCs w:val="22"/>
        </w:rPr>
        <w:t>oblasti poskytovanie odbornej prípravy a poradenstva podľa zákona 473/2005 Z.z. o súkromnej bezpečnosti.</w:t>
      </w:r>
    </w:p>
    <w:p w:rsidR="00B35F2C" w:rsidRPr="00B35F2C" w:rsidRDefault="00B35F2C" w:rsidP="00B35F2C">
      <w:pPr>
        <w:pStyle w:val="Odsekzoznamu"/>
        <w:jc w:val="both"/>
        <w:rPr>
          <w:rFonts w:ascii="Calibri" w:hAnsi="Calibri"/>
          <w:sz w:val="22"/>
          <w:szCs w:val="22"/>
        </w:rPr>
      </w:pPr>
    </w:p>
    <w:p w:rsidR="00C875DD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>Hlavným cieľom</w:t>
      </w:r>
      <w:r w:rsidR="00B35F2C">
        <w:rPr>
          <w:rFonts w:ascii="Calibri" w:hAnsi="Calibri"/>
          <w:sz w:val="22"/>
          <w:szCs w:val="22"/>
        </w:rPr>
        <w:t xml:space="preserve"> Academie Security</w:t>
      </w:r>
      <w:r w:rsidRPr="00552160">
        <w:rPr>
          <w:rFonts w:ascii="Calibri" w:hAnsi="Calibri"/>
          <w:sz w:val="22"/>
          <w:szCs w:val="22"/>
        </w:rPr>
        <w:t>,</w:t>
      </w:r>
      <w:r w:rsidRPr="00C875DD">
        <w:rPr>
          <w:rFonts w:ascii="Calibri" w:hAnsi="Calibri"/>
          <w:sz w:val="22"/>
          <w:szCs w:val="22"/>
        </w:rPr>
        <w:t xml:space="preserve"> n.o. je najmä: </w:t>
      </w:r>
      <w:r w:rsidR="00B35F2C">
        <w:rPr>
          <w:rFonts w:ascii="Calibri" w:hAnsi="Calibri"/>
          <w:sz w:val="22"/>
          <w:szCs w:val="22"/>
        </w:rPr>
        <w:t xml:space="preserve"> vykonávanie odbornej prípravy študentov </w:t>
      </w:r>
      <w:r w:rsidR="00741AA0">
        <w:rPr>
          <w:rFonts w:ascii="Calibri" w:hAnsi="Calibri"/>
          <w:sz w:val="22"/>
          <w:szCs w:val="22"/>
        </w:rPr>
        <w:br/>
      </w:r>
      <w:r w:rsidR="003140E3">
        <w:rPr>
          <w:rFonts w:ascii="Calibri" w:hAnsi="Calibri"/>
          <w:sz w:val="22"/>
          <w:szCs w:val="22"/>
        </w:rPr>
        <w:t xml:space="preserve">na </w:t>
      </w:r>
      <w:r w:rsidR="000021E7">
        <w:rPr>
          <w:rFonts w:ascii="Calibri" w:hAnsi="Calibri"/>
          <w:sz w:val="22"/>
          <w:szCs w:val="22"/>
        </w:rPr>
        <w:t>vykonanie skúšky odbornej spôsobilosti</w:t>
      </w:r>
      <w:r w:rsidR="003140E3">
        <w:rPr>
          <w:rFonts w:ascii="Calibri" w:hAnsi="Calibri"/>
          <w:sz w:val="22"/>
          <w:szCs w:val="22"/>
        </w:rPr>
        <w:t xml:space="preserve"> podľa zákona 473/2005 Z.z. </w:t>
      </w:r>
      <w:r w:rsidR="00B35F2C">
        <w:rPr>
          <w:rFonts w:ascii="Calibri" w:hAnsi="Calibri"/>
          <w:sz w:val="22"/>
          <w:szCs w:val="22"/>
        </w:rPr>
        <w:t xml:space="preserve">Fakulty </w:t>
      </w:r>
      <w:r w:rsidR="00C14C09">
        <w:rPr>
          <w:rFonts w:ascii="Calibri" w:hAnsi="Calibri"/>
          <w:sz w:val="22"/>
          <w:szCs w:val="22"/>
        </w:rPr>
        <w:t>bezpečnostného</w:t>
      </w:r>
      <w:r w:rsidR="00B35F2C">
        <w:rPr>
          <w:rFonts w:ascii="Calibri" w:hAnsi="Calibri"/>
          <w:sz w:val="22"/>
          <w:szCs w:val="22"/>
        </w:rPr>
        <w:t xml:space="preserve"> inžinierstva ŽU v Žiline.</w:t>
      </w:r>
    </w:p>
    <w:p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B6D98" w:rsidRPr="00741AA0" w:rsidRDefault="00CB6D98" w:rsidP="00C875DD">
      <w:pPr>
        <w:ind w:left="360"/>
        <w:jc w:val="both"/>
        <w:rPr>
          <w:rFonts w:ascii="Calibri" w:hAnsi="Calibri"/>
          <w:sz w:val="22"/>
          <w:szCs w:val="22"/>
          <w:u w:val="single"/>
        </w:rPr>
      </w:pPr>
      <w:r w:rsidRPr="00741AA0">
        <w:rPr>
          <w:rFonts w:ascii="Calibri" w:hAnsi="Calibri"/>
          <w:sz w:val="22"/>
          <w:szCs w:val="22"/>
          <w:u w:val="single"/>
        </w:rPr>
        <w:t>Orgánmi neziskovej organizácie sú:</w:t>
      </w:r>
    </w:p>
    <w:p w:rsidR="009C530F" w:rsidRPr="009C530F" w:rsidRDefault="009C530F" w:rsidP="009C530F">
      <w:pPr>
        <w:pStyle w:val="Odsekzoznamu"/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 w:rsidRPr="009C530F">
        <w:rPr>
          <w:rFonts w:ascii="Calibri" w:hAnsi="Calibri"/>
          <w:sz w:val="22"/>
          <w:szCs w:val="22"/>
        </w:rPr>
        <w:t>správna rada</w:t>
      </w:r>
    </w:p>
    <w:p w:rsidR="009C530F" w:rsidRDefault="009C530F" w:rsidP="009C530F">
      <w:pPr>
        <w:pStyle w:val="Odsekzoznamu"/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dozorná rada</w:t>
      </w:r>
    </w:p>
    <w:p w:rsidR="009C530F" w:rsidRDefault="009C530F" w:rsidP="009C530F">
      <w:pPr>
        <w:pStyle w:val="Odsekzoznamu"/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riaditeľ</w:t>
      </w:r>
    </w:p>
    <w:p w:rsidR="005442A4" w:rsidRDefault="005442A4" w:rsidP="00AC4EB0">
      <w:pPr>
        <w:jc w:val="both"/>
        <w:rPr>
          <w:rFonts w:ascii="Calibri" w:hAnsi="Calibri"/>
          <w:sz w:val="22"/>
          <w:szCs w:val="22"/>
        </w:rPr>
      </w:pPr>
    </w:p>
    <w:p w:rsidR="00AC4EB0" w:rsidRPr="00AC4EB0" w:rsidRDefault="00AC4EB0" w:rsidP="00AC4EB0">
      <w:pPr>
        <w:jc w:val="both"/>
        <w:rPr>
          <w:rFonts w:ascii="Calibri" w:hAnsi="Calibri"/>
          <w:sz w:val="22"/>
          <w:szCs w:val="22"/>
        </w:rPr>
      </w:pPr>
    </w:p>
    <w:p w:rsidR="009C530F" w:rsidRPr="009C530F" w:rsidRDefault="009C530F" w:rsidP="003140E3">
      <w:pPr>
        <w:pStyle w:val="Odsekzoznamu"/>
        <w:jc w:val="both"/>
        <w:rPr>
          <w:rFonts w:ascii="Calibri" w:hAnsi="Calibri"/>
          <w:sz w:val="22"/>
          <w:szCs w:val="22"/>
        </w:rPr>
      </w:pPr>
    </w:p>
    <w:p w:rsidR="003605EA" w:rsidRDefault="00B959BB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4" w:name="_Toc276040534"/>
      <w:bookmarkStart w:id="5" w:name="_Toc276040637"/>
      <w:r w:rsidRPr="00DE1F3B">
        <w:rPr>
          <w:rFonts w:ascii="Calibri" w:hAnsi="Calibri"/>
          <w:b/>
          <w:bCs/>
          <w:caps/>
          <w:sz w:val="32"/>
          <w:u w:val="none"/>
        </w:rPr>
        <w:t xml:space="preserve">2.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 xml:space="preserve">Prehľad činností uskutočnených organizáciou za rok </w:t>
      </w:r>
    </w:p>
    <w:p w:rsidR="00C875DD" w:rsidRPr="00DE1F3B" w:rsidRDefault="003605EA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r>
        <w:rPr>
          <w:rFonts w:ascii="Calibri" w:hAnsi="Calibri"/>
          <w:b/>
          <w:bCs/>
          <w:caps/>
          <w:sz w:val="32"/>
          <w:u w:val="none"/>
        </w:rPr>
        <w:t xml:space="preserve">   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>20</w:t>
      </w:r>
      <w:bookmarkEnd w:id="4"/>
      <w:bookmarkEnd w:id="5"/>
      <w:r w:rsidR="00A90683">
        <w:rPr>
          <w:rFonts w:ascii="Calibri" w:hAnsi="Calibri"/>
          <w:b/>
          <w:bCs/>
          <w:caps/>
          <w:sz w:val="32"/>
          <w:u w:val="none"/>
        </w:rPr>
        <w:t>15</w:t>
      </w:r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742D5" w:rsidRDefault="000E7E10" w:rsidP="003742D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Počas roka 201</w:t>
      </w:r>
      <w:r w:rsidR="00A90683">
        <w:rPr>
          <w:rFonts w:ascii="Calibri" w:hAnsi="Calibri"/>
          <w:sz w:val="22"/>
          <w:szCs w:val="22"/>
        </w:rPr>
        <w:t>5</w:t>
      </w:r>
      <w:r w:rsidR="009C530F">
        <w:rPr>
          <w:rFonts w:ascii="Calibri" w:hAnsi="Calibri"/>
          <w:sz w:val="22"/>
          <w:szCs w:val="22"/>
        </w:rPr>
        <w:t xml:space="preserve"> Academia Security</w:t>
      </w:r>
      <w:r w:rsidR="003742D5">
        <w:rPr>
          <w:rFonts w:ascii="Calibri" w:hAnsi="Calibri"/>
          <w:sz w:val="22"/>
          <w:szCs w:val="22"/>
        </w:rPr>
        <w:t>, n.o. realizovala / zabezpečovala nasledovné činnosti:</w:t>
      </w:r>
    </w:p>
    <w:p w:rsidR="000E7E10" w:rsidRPr="008447EA" w:rsidRDefault="008447EA" w:rsidP="008447EA">
      <w:pPr>
        <w:pStyle w:val="Odsekzoznamu"/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</w:t>
      </w:r>
      <w:r w:rsidR="000E7E10" w:rsidRPr="008447EA">
        <w:rPr>
          <w:rFonts w:ascii="Calibri" w:hAnsi="Calibri"/>
          <w:sz w:val="22"/>
          <w:szCs w:val="22"/>
        </w:rPr>
        <w:t> období október až december bola vykonaná odborná príprava študentov na skúšku odbornej spôsobilosti</w:t>
      </w:r>
      <w:r w:rsidR="00C37FB0" w:rsidRPr="008447EA">
        <w:rPr>
          <w:rFonts w:ascii="Calibri" w:hAnsi="Calibri"/>
          <w:sz w:val="22"/>
          <w:szCs w:val="22"/>
        </w:rPr>
        <w:t xml:space="preserve"> typu P</w:t>
      </w:r>
      <w:r w:rsidR="000E7E10" w:rsidRPr="008447EA">
        <w:rPr>
          <w:rFonts w:ascii="Calibri" w:hAnsi="Calibri"/>
          <w:sz w:val="22"/>
          <w:szCs w:val="22"/>
        </w:rPr>
        <w:t>.</w:t>
      </w:r>
    </w:p>
    <w:p w:rsidR="00A7082F" w:rsidRDefault="00A7082F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5A6E4A" w:rsidRPr="00C875DD" w:rsidRDefault="005A6E4A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3605EA" w:rsidRDefault="00B959BB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6" w:name="_Toc276040638"/>
      <w:r w:rsidRPr="00DE1F3B">
        <w:rPr>
          <w:rFonts w:ascii="Calibri" w:hAnsi="Calibri"/>
          <w:b/>
          <w:bCs/>
          <w:caps/>
          <w:sz w:val="32"/>
          <w:u w:val="none"/>
        </w:rPr>
        <w:t xml:space="preserve">3.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>Ročná účtovná závierka a zhodnotenie základných</w:t>
      </w:r>
    </w:p>
    <w:p w:rsidR="00C875DD" w:rsidRPr="00DE1F3B" w:rsidRDefault="003605EA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r>
        <w:rPr>
          <w:rFonts w:ascii="Calibri" w:hAnsi="Calibri"/>
          <w:b/>
          <w:bCs/>
          <w:caps/>
          <w:sz w:val="32"/>
          <w:u w:val="none"/>
        </w:rPr>
        <w:t xml:space="preserve">  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 xml:space="preserve"> údajov v nej obsiahnutých</w:t>
      </w:r>
      <w:bookmarkEnd w:id="6"/>
    </w:p>
    <w:p w:rsidR="00C875DD" w:rsidRPr="00DE1F3B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súlade s § 4 ods. 2 zákona č. 431/2002 Z. z. o účtovníctve v platnom znení  </w:t>
      </w:r>
      <w:r w:rsidR="003605EA">
        <w:rPr>
          <w:rFonts w:ascii="Calibri" w:hAnsi="Calibri"/>
          <w:sz w:val="22"/>
          <w:szCs w:val="22"/>
        </w:rPr>
        <w:t>Academia Security</w:t>
      </w:r>
      <w:r>
        <w:rPr>
          <w:rFonts w:ascii="Calibri" w:hAnsi="Calibri"/>
          <w:sz w:val="22"/>
          <w:szCs w:val="22"/>
        </w:rPr>
        <w:t xml:space="preserve">, n.o. účtuje v sústave jednoduchého účtovníctva. </w:t>
      </w: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závierka je výsledným produktom účtovnej uzávierky.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Príprava a zostavenie účtovnej závierky sa skladá z 3 etáp :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2 etapa: uzatvorenie účtovných kníh t.j.</w:t>
      </w:r>
      <w:r>
        <w:rPr>
          <w:rFonts w:ascii="Calibri" w:hAnsi="Calibri"/>
          <w:sz w:val="22"/>
          <w:szCs w:val="22"/>
        </w:rPr>
        <w:t xml:space="preserve"> účtovná u</w:t>
      </w:r>
      <w:r w:rsidRPr="0079636E">
        <w:rPr>
          <w:rFonts w:ascii="Calibri" w:hAnsi="Calibri"/>
          <w:sz w:val="22"/>
          <w:szCs w:val="22"/>
        </w:rPr>
        <w:t xml:space="preserve">závierka </w:t>
      </w:r>
    </w:p>
    <w:p w:rsid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3 etapa: zostavenie účtovných výkazov t.j. účtovná závierka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Na základe účtovnej závierky </w:t>
      </w:r>
      <w:r w:rsidR="003605EA">
        <w:rPr>
          <w:rFonts w:ascii="Calibri" w:hAnsi="Calibri"/>
          <w:sz w:val="22"/>
          <w:szCs w:val="22"/>
        </w:rPr>
        <w:t>Academia Security</w:t>
      </w:r>
      <w:r>
        <w:rPr>
          <w:rFonts w:ascii="Calibri" w:hAnsi="Calibri"/>
          <w:sz w:val="22"/>
          <w:szCs w:val="22"/>
        </w:rPr>
        <w:t>, n. o.</w:t>
      </w:r>
      <w:r w:rsidR="003605EA">
        <w:rPr>
          <w:rFonts w:ascii="Calibri" w:hAnsi="Calibri"/>
          <w:sz w:val="22"/>
          <w:szCs w:val="22"/>
        </w:rPr>
        <w:t xml:space="preserve"> zostavila „V</w:t>
      </w:r>
      <w:r w:rsidRPr="0079636E">
        <w:rPr>
          <w:rFonts w:ascii="Calibri" w:hAnsi="Calibri"/>
          <w:sz w:val="22"/>
          <w:szCs w:val="22"/>
        </w:rPr>
        <w:t>ýkaz o majetku a</w:t>
      </w:r>
      <w:r w:rsidR="003605EA">
        <w:rPr>
          <w:rFonts w:ascii="Calibri" w:hAnsi="Calibri"/>
          <w:sz w:val="22"/>
          <w:szCs w:val="22"/>
        </w:rPr>
        <w:t> </w:t>
      </w:r>
      <w:r w:rsidRPr="0079636E">
        <w:rPr>
          <w:rFonts w:ascii="Calibri" w:hAnsi="Calibri"/>
          <w:sz w:val="22"/>
          <w:szCs w:val="22"/>
        </w:rPr>
        <w:t>záväzkoch</w:t>
      </w:r>
      <w:r w:rsidR="003605EA">
        <w:rPr>
          <w:rFonts w:ascii="Calibri" w:hAnsi="Calibri"/>
          <w:sz w:val="22"/>
          <w:szCs w:val="22"/>
        </w:rPr>
        <w:t>“</w:t>
      </w:r>
      <w:r w:rsidRPr="0079636E">
        <w:rPr>
          <w:rFonts w:ascii="Calibri" w:hAnsi="Calibri"/>
          <w:sz w:val="22"/>
          <w:szCs w:val="22"/>
        </w:rPr>
        <w:t xml:space="preserve"> a </w:t>
      </w:r>
      <w:r w:rsidR="003605EA">
        <w:rPr>
          <w:rFonts w:ascii="Calibri" w:hAnsi="Calibri"/>
          <w:sz w:val="22"/>
          <w:szCs w:val="22"/>
        </w:rPr>
        <w:t>„</w:t>
      </w:r>
      <w:r w:rsidRPr="0079636E">
        <w:rPr>
          <w:rFonts w:ascii="Calibri" w:hAnsi="Calibri"/>
          <w:sz w:val="22"/>
          <w:szCs w:val="22"/>
        </w:rPr>
        <w:t>Výkaz o príjmoch a</w:t>
      </w:r>
      <w:r w:rsidR="003605EA">
        <w:rPr>
          <w:rFonts w:ascii="Calibri" w:hAnsi="Calibri"/>
          <w:sz w:val="22"/>
          <w:szCs w:val="22"/>
        </w:rPr>
        <w:t> </w:t>
      </w:r>
      <w:r w:rsidRPr="0079636E">
        <w:rPr>
          <w:rFonts w:ascii="Calibri" w:hAnsi="Calibri"/>
          <w:sz w:val="22"/>
          <w:szCs w:val="22"/>
        </w:rPr>
        <w:t>výdavkoch</w:t>
      </w:r>
      <w:r w:rsidR="003605EA">
        <w:rPr>
          <w:rFonts w:ascii="Calibri" w:hAnsi="Calibri"/>
          <w:sz w:val="22"/>
          <w:szCs w:val="22"/>
        </w:rPr>
        <w:t>“</w:t>
      </w:r>
      <w:r w:rsidRPr="0079636E">
        <w:rPr>
          <w:rFonts w:ascii="Calibri" w:hAnsi="Calibri"/>
          <w:sz w:val="22"/>
          <w:szCs w:val="22"/>
        </w:rPr>
        <w:t>. Tieto výkazy tvoria účtovnú závierku v</w:t>
      </w:r>
      <w:r>
        <w:rPr>
          <w:rFonts w:ascii="Calibri" w:hAnsi="Calibri"/>
          <w:sz w:val="22"/>
          <w:szCs w:val="22"/>
        </w:rPr>
        <w:t> jednoduchom účtovníctve</w:t>
      </w:r>
      <w:r w:rsidRPr="0079636E">
        <w:rPr>
          <w:rFonts w:ascii="Calibri" w:hAnsi="Calibri"/>
          <w:sz w:val="22"/>
          <w:szCs w:val="22"/>
        </w:rPr>
        <w:t xml:space="preserve"> a sú súčasťou daňového priznania dani z príjmov.</w:t>
      </w: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DE1F3B" w:rsidRDefault="00B959BB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7" w:name="_Toc276040639"/>
      <w:r w:rsidRPr="00DE1F3B">
        <w:rPr>
          <w:rFonts w:ascii="Calibri" w:hAnsi="Calibri"/>
          <w:b/>
          <w:bCs/>
          <w:caps/>
          <w:sz w:val="32"/>
          <w:u w:val="none"/>
        </w:rPr>
        <w:t xml:space="preserve">4.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>Výrok audítora k ročnej účtovnej závierke</w:t>
      </w:r>
      <w:bookmarkEnd w:id="7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</w:t>
      </w:r>
      <w:r w:rsidR="00853BCA">
        <w:rPr>
          <w:rFonts w:ascii="Calibri" w:hAnsi="Calibri"/>
          <w:sz w:val="22"/>
          <w:szCs w:val="22"/>
        </w:rPr>
        <w:t xml:space="preserve"> zo štátneho rozpočtu, z </w:t>
      </w:r>
      <w:r>
        <w:rPr>
          <w:rFonts w:ascii="Calibri" w:hAnsi="Calibri"/>
          <w:sz w:val="22"/>
          <w:szCs w:val="22"/>
        </w:rPr>
        <w:t>rozpočtu štátneho fondu a z rozpočtu obce neprekročili v roku 20</w:t>
      </w:r>
      <w:r w:rsidR="00A90683">
        <w:rPr>
          <w:rFonts w:ascii="Calibri" w:hAnsi="Calibri"/>
          <w:sz w:val="22"/>
          <w:szCs w:val="22"/>
        </w:rPr>
        <w:t>15</w:t>
      </w:r>
      <w:r>
        <w:rPr>
          <w:rFonts w:ascii="Calibri" w:hAnsi="Calibri"/>
          <w:sz w:val="22"/>
          <w:szCs w:val="22"/>
        </w:rPr>
        <w:t xml:space="preserve"> sumu 33 193 eur a príjmy </w:t>
      </w:r>
      <w:r w:rsidR="003605EA">
        <w:rPr>
          <w:rFonts w:ascii="Calibri" w:hAnsi="Calibri"/>
          <w:sz w:val="22"/>
          <w:szCs w:val="22"/>
        </w:rPr>
        <w:t xml:space="preserve"> Ac</w:t>
      </w:r>
      <w:r w:rsidR="00A90683">
        <w:rPr>
          <w:rFonts w:ascii="Calibri" w:hAnsi="Calibri"/>
          <w:sz w:val="22"/>
          <w:szCs w:val="22"/>
        </w:rPr>
        <w:t>ademie Security, n</w:t>
      </w:r>
      <w:r w:rsidR="00E41136">
        <w:rPr>
          <w:rFonts w:ascii="Calibri" w:hAnsi="Calibri"/>
          <w:sz w:val="22"/>
          <w:szCs w:val="22"/>
        </w:rPr>
        <w:t>.</w:t>
      </w:r>
      <w:r w:rsidR="00A90683">
        <w:rPr>
          <w:rFonts w:ascii="Calibri" w:hAnsi="Calibri"/>
          <w:sz w:val="22"/>
          <w:szCs w:val="22"/>
        </w:rPr>
        <w:t xml:space="preserve">o. </w:t>
      </w:r>
      <w:r w:rsidR="00853BCA">
        <w:rPr>
          <w:rFonts w:ascii="Calibri" w:hAnsi="Calibri"/>
          <w:sz w:val="22"/>
          <w:szCs w:val="22"/>
        </w:rPr>
        <w:br/>
      </w:r>
      <w:r w:rsidR="00A90683">
        <w:rPr>
          <w:rFonts w:ascii="Calibri" w:hAnsi="Calibri"/>
          <w:sz w:val="22"/>
          <w:szCs w:val="22"/>
        </w:rPr>
        <w:t>za rok 2015</w:t>
      </w:r>
      <w:r>
        <w:rPr>
          <w:rFonts w:ascii="Calibri" w:hAnsi="Calibri"/>
          <w:sz w:val="22"/>
          <w:szCs w:val="22"/>
        </w:rPr>
        <w:t xml:space="preserve"> neboli vyššie ako 165 969 eur, audit v súlade s § 33 ods. 3 </w:t>
      </w:r>
      <w:r w:rsidR="003C7677">
        <w:rPr>
          <w:rFonts w:ascii="Calibri" w:hAnsi="Calibri"/>
          <w:sz w:val="22"/>
          <w:szCs w:val="22"/>
        </w:rPr>
        <w:t>z</w:t>
      </w:r>
      <w:r>
        <w:rPr>
          <w:rFonts w:ascii="Calibri" w:hAnsi="Calibri"/>
          <w:sz w:val="22"/>
          <w:szCs w:val="22"/>
        </w:rPr>
        <w:t>ák</w:t>
      </w:r>
      <w:r w:rsidR="003605EA">
        <w:rPr>
          <w:rFonts w:ascii="Calibri" w:hAnsi="Calibri"/>
          <w:sz w:val="22"/>
          <w:szCs w:val="22"/>
        </w:rPr>
        <w:t>ona vykonaný nebol.</w:t>
      </w: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</w:p>
    <w:p w:rsidR="003605EA" w:rsidRDefault="003605EA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8" w:name="_Toc276040640"/>
    </w:p>
    <w:p w:rsidR="005A6E4A" w:rsidRPr="005A6E4A" w:rsidRDefault="005A6E4A" w:rsidP="005A6E4A"/>
    <w:p w:rsidR="00C875DD" w:rsidRPr="00DE1F3B" w:rsidRDefault="00B959BB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r w:rsidRPr="00DE1F3B">
        <w:rPr>
          <w:rFonts w:ascii="Calibri" w:hAnsi="Calibri"/>
          <w:b/>
          <w:bCs/>
          <w:caps/>
          <w:sz w:val="32"/>
          <w:u w:val="none"/>
        </w:rPr>
        <w:t xml:space="preserve">5.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>Prehľad o peňažných príjmoch a</w:t>
      </w:r>
      <w:r w:rsidR="00760DFD">
        <w:rPr>
          <w:rFonts w:ascii="Calibri" w:hAnsi="Calibri"/>
          <w:b/>
          <w:bCs/>
          <w:caps/>
          <w:sz w:val="32"/>
          <w:u w:val="none"/>
        </w:rPr>
        <w:t> 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>výdavkov</w:t>
      </w:r>
      <w:bookmarkEnd w:id="8"/>
      <w:r w:rsidR="00A90683">
        <w:rPr>
          <w:rFonts w:ascii="Calibri" w:hAnsi="Calibri"/>
          <w:b/>
          <w:bCs/>
          <w:caps/>
          <w:sz w:val="32"/>
          <w:u w:val="none"/>
        </w:rPr>
        <w:t xml:space="preserve"> V ROKU 2015</w:t>
      </w:r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Style w:val="Mriekatabuky"/>
        <w:tblW w:w="0" w:type="auto"/>
        <w:jc w:val="center"/>
        <w:tblInd w:w="468" w:type="dxa"/>
        <w:tblLayout w:type="fixed"/>
        <w:tblLook w:val="01E0"/>
      </w:tblPr>
      <w:tblGrid>
        <w:gridCol w:w="1029"/>
        <w:gridCol w:w="1305"/>
        <w:gridCol w:w="1701"/>
        <w:gridCol w:w="1701"/>
        <w:gridCol w:w="1842"/>
        <w:gridCol w:w="1842"/>
      </w:tblGrid>
      <w:tr w:rsidR="004A2E5C" w:rsidTr="002D08CF">
        <w:trPr>
          <w:trHeight w:val="450"/>
          <w:jc w:val="center"/>
        </w:trPr>
        <w:tc>
          <w:tcPr>
            <w:tcW w:w="1029" w:type="dxa"/>
          </w:tcPr>
          <w:p w:rsidR="004A2E5C" w:rsidRDefault="004A2E5C" w:rsidP="003744F8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05" w:type="dxa"/>
            <w:vAlign w:val="center"/>
          </w:tcPr>
          <w:p w:rsidR="004A2E5C" w:rsidRDefault="004A2E5C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Príjmy (v €)</w:t>
            </w:r>
          </w:p>
        </w:tc>
        <w:tc>
          <w:tcPr>
            <w:tcW w:w="1701" w:type="dxa"/>
            <w:vAlign w:val="center"/>
          </w:tcPr>
          <w:p w:rsidR="004A2E5C" w:rsidRDefault="004A2E5C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Výdavky (v €)</w:t>
            </w:r>
          </w:p>
        </w:tc>
        <w:tc>
          <w:tcPr>
            <w:tcW w:w="1701" w:type="dxa"/>
            <w:vAlign w:val="center"/>
          </w:tcPr>
          <w:p w:rsidR="004A2E5C" w:rsidRDefault="004A2E5C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4A2E5C">
              <w:rPr>
                <w:rFonts w:ascii="Calibri" w:hAnsi="Calibri"/>
                <w:sz w:val="22"/>
                <w:szCs w:val="22"/>
              </w:rPr>
              <w:t>Zostatok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4A2E5C">
              <w:rPr>
                <w:rFonts w:ascii="Calibri" w:hAnsi="Calibri"/>
                <w:sz w:val="22"/>
                <w:szCs w:val="22"/>
              </w:rPr>
              <w:t>(v</w:t>
            </w:r>
            <w:r w:rsidR="00B07C68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>€)</w:t>
            </w:r>
            <w:r w:rsidRPr="004A2E5C">
              <w:rPr>
                <w:rFonts w:ascii="Calibri" w:hAnsi="Calibri"/>
                <w:sz w:val="22"/>
                <w:szCs w:val="22"/>
              </w:rPr>
              <w:t xml:space="preserve"> k 31.12.201</w:t>
            </w:r>
            <w:r w:rsidR="00A90683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center"/>
          </w:tcPr>
          <w:p w:rsidR="004A2E5C" w:rsidRPr="004A2E5C" w:rsidRDefault="004A2E5C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Záväzky ( v €)</w:t>
            </w:r>
          </w:p>
        </w:tc>
        <w:tc>
          <w:tcPr>
            <w:tcW w:w="1842" w:type="dxa"/>
            <w:vAlign w:val="center"/>
          </w:tcPr>
          <w:p w:rsidR="004A2E5C" w:rsidRPr="004A2E5C" w:rsidRDefault="004A2E5C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4A2E5C">
              <w:rPr>
                <w:rFonts w:ascii="Calibri" w:hAnsi="Calibri"/>
                <w:sz w:val="22"/>
                <w:szCs w:val="22"/>
              </w:rPr>
              <w:t xml:space="preserve">Rozdiel </w:t>
            </w:r>
            <w:r w:rsidR="00B668C2">
              <w:rPr>
                <w:rFonts w:ascii="Calibri" w:hAnsi="Calibri"/>
                <w:sz w:val="22"/>
                <w:szCs w:val="22"/>
              </w:rPr>
              <w:t>majetku a </w:t>
            </w:r>
            <w:r w:rsidRPr="004A2E5C">
              <w:rPr>
                <w:rFonts w:ascii="Calibri" w:hAnsi="Calibri"/>
                <w:sz w:val="22"/>
                <w:szCs w:val="22"/>
              </w:rPr>
              <w:t>záväzkov</w:t>
            </w:r>
            <w:r w:rsidR="00B668C2">
              <w:rPr>
                <w:rFonts w:ascii="Calibri" w:hAnsi="Calibri"/>
                <w:sz w:val="22"/>
                <w:szCs w:val="22"/>
              </w:rPr>
              <w:t xml:space="preserve"> (v €)</w:t>
            </w:r>
          </w:p>
        </w:tc>
      </w:tr>
      <w:tr w:rsidR="004A2E5C" w:rsidTr="002D08CF">
        <w:trPr>
          <w:trHeight w:val="553"/>
          <w:jc w:val="center"/>
        </w:trPr>
        <w:tc>
          <w:tcPr>
            <w:tcW w:w="1029" w:type="dxa"/>
            <w:vAlign w:val="center"/>
          </w:tcPr>
          <w:p w:rsidR="004A2E5C" w:rsidRPr="002D08CF" w:rsidRDefault="004A2E5C" w:rsidP="002D08C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2D08CF">
              <w:rPr>
                <w:rFonts w:ascii="Calibri" w:hAnsi="Calibri"/>
                <w:b/>
                <w:sz w:val="22"/>
                <w:szCs w:val="22"/>
              </w:rPr>
              <w:t>Celkom</w:t>
            </w:r>
          </w:p>
        </w:tc>
        <w:tc>
          <w:tcPr>
            <w:tcW w:w="1305" w:type="dxa"/>
            <w:vAlign w:val="center"/>
          </w:tcPr>
          <w:p w:rsidR="004A2E5C" w:rsidRDefault="00B07C68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2660</w:t>
            </w:r>
          </w:p>
        </w:tc>
        <w:tc>
          <w:tcPr>
            <w:tcW w:w="1701" w:type="dxa"/>
            <w:vAlign w:val="center"/>
          </w:tcPr>
          <w:p w:rsidR="004A2E5C" w:rsidRDefault="00B07C68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2723</w:t>
            </w:r>
          </w:p>
        </w:tc>
        <w:tc>
          <w:tcPr>
            <w:tcW w:w="1701" w:type="dxa"/>
            <w:vAlign w:val="center"/>
          </w:tcPr>
          <w:p w:rsidR="004A2E5C" w:rsidRPr="00B07C68" w:rsidRDefault="00B07C68" w:rsidP="002D08CF">
            <w:pPr>
              <w:ind w:left="720"/>
              <w:rPr>
                <w:rFonts w:ascii="Calibri" w:hAnsi="Calibri"/>
                <w:sz w:val="22"/>
                <w:szCs w:val="22"/>
              </w:rPr>
            </w:pPr>
            <w:r w:rsidRPr="00B07C68">
              <w:rPr>
                <w:rFonts w:ascii="Calibri" w:hAnsi="Calibri"/>
                <w:sz w:val="22"/>
                <w:szCs w:val="22"/>
              </w:rPr>
              <w:t>-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07C68">
              <w:rPr>
                <w:rFonts w:ascii="Calibri" w:hAnsi="Calibri"/>
                <w:sz w:val="22"/>
                <w:szCs w:val="22"/>
              </w:rPr>
              <w:t>63</w:t>
            </w:r>
          </w:p>
        </w:tc>
        <w:tc>
          <w:tcPr>
            <w:tcW w:w="1842" w:type="dxa"/>
            <w:vAlign w:val="center"/>
          </w:tcPr>
          <w:p w:rsidR="004A2E5C" w:rsidRPr="004A2E5C" w:rsidRDefault="00B07C68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842" w:type="dxa"/>
            <w:vAlign w:val="center"/>
          </w:tcPr>
          <w:p w:rsidR="004A2E5C" w:rsidRPr="009C09E0" w:rsidRDefault="00B07C68" w:rsidP="002D08C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1757</w:t>
            </w:r>
          </w:p>
        </w:tc>
      </w:tr>
    </w:tbl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5A6E4A" w:rsidRDefault="005A6E4A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DE1F3B" w:rsidRDefault="00B959BB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9" w:name="_Toc276040641"/>
      <w:r w:rsidRPr="00DE1F3B">
        <w:rPr>
          <w:rFonts w:ascii="Calibri" w:hAnsi="Calibri"/>
          <w:b/>
          <w:bCs/>
          <w:caps/>
          <w:sz w:val="32"/>
          <w:u w:val="none"/>
        </w:rPr>
        <w:t xml:space="preserve">6. </w:t>
      </w:r>
      <w:r w:rsidR="00C875DD" w:rsidRPr="00DE1F3B">
        <w:rPr>
          <w:rFonts w:ascii="Calibri" w:hAnsi="Calibri"/>
          <w:b/>
          <w:bCs/>
          <w:caps/>
          <w:sz w:val="32"/>
          <w:u w:val="none"/>
        </w:rPr>
        <w:t>Stav a pohyb majetku a záväzkov organizácie</w:t>
      </w:r>
      <w:bookmarkEnd w:id="9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11053D" w:rsidRDefault="00A90683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Stav </w:t>
      </w:r>
      <w:r w:rsidR="0011053D">
        <w:rPr>
          <w:rFonts w:ascii="Calibri" w:hAnsi="Calibri"/>
          <w:sz w:val="22"/>
          <w:szCs w:val="22"/>
        </w:rPr>
        <w:t>majetku a záväzkov</w:t>
      </w:r>
      <w:r>
        <w:rPr>
          <w:rFonts w:ascii="Calibri" w:hAnsi="Calibri"/>
          <w:sz w:val="22"/>
          <w:szCs w:val="22"/>
        </w:rPr>
        <w:t xml:space="preserve"> k 31.12.2015</w:t>
      </w:r>
      <w:r w:rsidR="008447EA">
        <w:rPr>
          <w:rFonts w:ascii="Calibri" w:hAnsi="Calibri"/>
          <w:sz w:val="22"/>
          <w:szCs w:val="22"/>
        </w:rPr>
        <w:t xml:space="preserve"> </w:t>
      </w:r>
      <w:r w:rsidR="00A42A49">
        <w:rPr>
          <w:rFonts w:ascii="Calibri" w:hAnsi="Calibri"/>
          <w:sz w:val="22"/>
          <w:szCs w:val="22"/>
        </w:rPr>
        <w:t xml:space="preserve">predstavuje sumu </w:t>
      </w:r>
      <w:r w:rsidR="0011053D" w:rsidRPr="00BD57AF">
        <w:rPr>
          <w:rFonts w:ascii="Calibri" w:hAnsi="Calibri"/>
          <w:b/>
          <w:sz w:val="22"/>
          <w:szCs w:val="22"/>
        </w:rPr>
        <w:t>1757</w:t>
      </w:r>
      <w:r w:rsidR="0011053D">
        <w:rPr>
          <w:rFonts w:ascii="Calibri" w:hAnsi="Calibri"/>
          <w:sz w:val="22"/>
          <w:szCs w:val="22"/>
        </w:rPr>
        <w:t xml:space="preserve"> </w:t>
      </w:r>
      <w:r w:rsidR="00A42A49">
        <w:rPr>
          <w:rFonts w:ascii="Calibri" w:hAnsi="Calibri"/>
          <w:sz w:val="22"/>
          <w:szCs w:val="22"/>
        </w:rPr>
        <w:t xml:space="preserve">EUR. </w:t>
      </w:r>
    </w:p>
    <w:p w:rsidR="0011053D" w:rsidRDefault="0011053D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 toho majetok vo výške</w:t>
      </w:r>
      <w:r w:rsidR="0011053D">
        <w:rPr>
          <w:rFonts w:ascii="Calibri" w:hAnsi="Calibri"/>
          <w:sz w:val="22"/>
          <w:szCs w:val="22"/>
        </w:rPr>
        <w:t xml:space="preserve"> 1757 </w:t>
      </w:r>
      <w:r>
        <w:rPr>
          <w:rFonts w:ascii="Calibri" w:hAnsi="Calibri"/>
          <w:sz w:val="22"/>
          <w:szCs w:val="22"/>
        </w:rPr>
        <w:t>EUR pozostáva z:</w:t>
      </w:r>
    </w:p>
    <w:p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dlhodobého majetku: </w:t>
      </w:r>
      <w:r w:rsidR="0011053D">
        <w:rPr>
          <w:rFonts w:ascii="Calibri" w:hAnsi="Calibri"/>
          <w:sz w:val="22"/>
          <w:szCs w:val="22"/>
        </w:rPr>
        <w:t>0 €</w:t>
      </w:r>
    </w:p>
    <w:p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krátkodobého majetku:</w:t>
      </w:r>
      <w:r w:rsidR="0011053D">
        <w:rPr>
          <w:rFonts w:ascii="Calibri" w:hAnsi="Calibri"/>
          <w:sz w:val="22"/>
          <w:szCs w:val="22"/>
        </w:rPr>
        <w:t xml:space="preserve"> 1757 €</w:t>
      </w:r>
      <w:r>
        <w:rPr>
          <w:rFonts w:ascii="Calibri" w:hAnsi="Calibri"/>
          <w:sz w:val="22"/>
          <w:szCs w:val="22"/>
        </w:rPr>
        <w:t xml:space="preserve"> </w:t>
      </w:r>
      <w:r w:rsidR="000E7E10">
        <w:rPr>
          <w:rFonts w:ascii="Calibri" w:hAnsi="Calibri"/>
          <w:sz w:val="22"/>
          <w:szCs w:val="22"/>
        </w:rPr>
        <w:t xml:space="preserve"> </w:t>
      </w:r>
      <w:r w:rsidR="003C7677">
        <w:rPr>
          <w:rFonts w:ascii="Calibri" w:hAnsi="Calibri"/>
          <w:sz w:val="22"/>
          <w:szCs w:val="22"/>
        </w:rPr>
        <w:t xml:space="preserve"> </w:t>
      </w: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Default="008447EA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31.12.201</w:t>
      </w:r>
      <w:r w:rsidR="00A90683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</w:t>
      </w:r>
      <w:r w:rsidR="00B668C2">
        <w:rPr>
          <w:rFonts w:ascii="Calibri" w:hAnsi="Calibri"/>
          <w:sz w:val="22"/>
          <w:szCs w:val="22"/>
        </w:rPr>
        <w:t xml:space="preserve"> </w:t>
      </w:r>
      <w:r w:rsidR="003C7677">
        <w:rPr>
          <w:rFonts w:ascii="Calibri" w:hAnsi="Calibri"/>
          <w:sz w:val="22"/>
          <w:szCs w:val="22"/>
        </w:rPr>
        <w:t>predstavoval</w:t>
      </w:r>
      <w:r w:rsidR="00A42A49">
        <w:rPr>
          <w:rFonts w:ascii="Calibri" w:hAnsi="Calibri"/>
          <w:sz w:val="22"/>
          <w:szCs w:val="22"/>
        </w:rPr>
        <w:t>:</w:t>
      </w:r>
    </w:p>
    <w:p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="00A42A49">
        <w:rPr>
          <w:rFonts w:ascii="Calibri" w:hAnsi="Calibri"/>
          <w:sz w:val="22"/>
          <w:szCs w:val="22"/>
        </w:rPr>
        <w:t xml:space="preserve">inančný majetok </w:t>
      </w:r>
      <w:r w:rsidR="00BD57AF">
        <w:rPr>
          <w:rFonts w:ascii="Calibri" w:hAnsi="Calibri"/>
          <w:sz w:val="22"/>
          <w:szCs w:val="22"/>
        </w:rPr>
        <w:t xml:space="preserve">v hotovosti </w:t>
      </w:r>
      <w:r w:rsidR="00A42A49">
        <w:rPr>
          <w:rFonts w:ascii="Calibri" w:hAnsi="Calibri"/>
          <w:sz w:val="22"/>
          <w:szCs w:val="22"/>
        </w:rPr>
        <w:t xml:space="preserve">čiastku </w:t>
      </w:r>
      <w:r w:rsidR="00BC647A">
        <w:rPr>
          <w:rFonts w:ascii="Calibri" w:hAnsi="Calibri"/>
          <w:sz w:val="22"/>
          <w:szCs w:val="22"/>
        </w:rPr>
        <w:t xml:space="preserve">288 € </w:t>
      </w:r>
    </w:p>
    <w:p w:rsidR="003C7677" w:rsidRDefault="003C7677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bankový účet </w:t>
      </w:r>
      <w:r w:rsidR="00BC647A">
        <w:rPr>
          <w:rFonts w:ascii="Calibri" w:hAnsi="Calibri"/>
          <w:sz w:val="22"/>
          <w:szCs w:val="22"/>
        </w:rPr>
        <w:t xml:space="preserve">1469 </w:t>
      </w:r>
      <w:r>
        <w:rPr>
          <w:rFonts w:ascii="Calibri" w:hAnsi="Calibri"/>
          <w:sz w:val="22"/>
          <w:szCs w:val="22"/>
        </w:rPr>
        <w:t>€</w:t>
      </w:r>
    </w:p>
    <w:p w:rsidR="003C7677" w:rsidRDefault="00BC647A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úvery a pôžičky </w:t>
      </w:r>
      <w:r w:rsidR="008447EA">
        <w:rPr>
          <w:rFonts w:ascii="Calibri" w:hAnsi="Calibri"/>
          <w:sz w:val="22"/>
          <w:szCs w:val="22"/>
        </w:rPr>
        <w:t xml:space="preserve"> </w:t>
      </w:r>
      <w:r w:rsidR="00F212AC">
        <w:rPr>
          <w:rFonts w:ascii="Calibri" w:hAnsi="Calibri"/>
          <w:sz w:val="22"/>
          <w:szCs w:val="22"/>
        </w:rPr>
        <w:t xml:space="preserve">0 </w:t>
      </w:r>
      <w:r w:rsidR="003C7677">
        <w:rPr>
          <w:rFonts w:ascii="Calibri" w:hAnsi="Calibri"/>
          <w:sz w:val="22"/>
          <w:szCs w:val="22"/>
        </w:rPr>
        <w:t>€</w:t>
      </w:r>
    </w:p>
    <w:p w:rsidR="003C7677" w:rsidRDefault="003C7677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10" w:name="_Toc276040642"/>
    </w:p>
    <w:p w:rsidR="003C7677" w:rsidRDefault="003C7677" w:rsidP="00B959BB">
      <w:pPr>
        <w:pStyle w:val="Nadpis1"/>
        <w:rPr>
          <w:rFonts w:ascii="Calibri" w:hAnsi="Calibri"/>
          <w:b/>
          <w:bCs/>
          <w:caps/>
          <w:sz w:val="32"/>
        </w:rPr>
      </w:pPr>
    </w:p>
    <w:p w:rsidR="00C875DD" w:rsidRPr="000E7E10" w:rsidRDefault="00B959BB" w:rsidP="00B959BB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r w:rsidRPr="000E7E10">
        <w:rPr>
          <w:rFonts w:ascii="Calibri" w:hAnsi="Calibri"/>
          <w:b/>
          <w:bCs/>
          <w:caps/>
          <w:sz w:val="32"/>
          <w:u w:val="none"/>
        </w:rPr>
        <w:t xml:space="preserve">7. </w:t>
      </w:r>
      <w:r w:rsidR="00C875DD" w:rsidRPr="000E7E10">
        <w:rPr>
          <w:rFonts w:ascii="Calibri" w:hAnsi="Calibri"/>
          <w:b/>
          <w:bCs/>
          <w:caps/>
          <w:sz w:val="32"/>
          <w:u w:val="none"/>
        </w:rPr>
        <w:t>Zmeny a nové zloženie organizácie</w:t>
      </w:r>
      <w:bookmarkEnd w:id="10"/>
    </w:p>
    <w:p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A30599" w:rsidRDefault="000E7E10" w:rsidP="007049D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Zmeny v zložení správnej a dozornej rady nenastali. </w:t>
      </w:r>
    </w:p>
    <w:tbl>
      <w:tblPr>
        <w:tblW w:w="0" w:type="auto"/>
        <w:tblInd w:w="6629" w:type="dxa"/>
        <w:tblLook w:val="04A0"/>
      </w:tblPr>
      <w:tblGrid>
        <w:gridCol w:w="2583"/>
      </w:tblGrid>
      <w:tr w:rsidR="007049D6" w:rsidRPr="00745389">
        <w:tc>
          <w:tcPr>
            <w:tcW w:w="2583" w:type="dxa"/>
            <w:tcBorders>
              <w:bottom w:val="single" w:sz="4" w:space="0" w:color="auto"/>
            </w:tcBorders>
          </w:tcPr>
          <w:p w:rsidR="007049D6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  <w:p w:rsidR="00C37FB0" w:rsidRPr="00C37FB0" w:rsidRDefault="00C37FB0" w:rsidP="00C37FB0"/>
        </w:tc>
      </w:tr>
      <w:tr w:rsidR="007049D6" w:rsidRPr="00745389">
        <w:tc>
          <w:tcPr>
            <w:tcW w:w="2583" w:type="dxa"/>
            <w:tcBorders>
              <w:top w:val="single" w:sz="4" w:space="0" w:color="auto"/>
            </w:tcBorders>
          </w:tcPr>
          <w:p w:rsidR="003C7677" w:rsidRPr="003C7677" w:rsidRDefault="003C7677" w:rsidP="003C7677">
            <w:pPr>
              <w:pStyle w:val="Nadpis2"/>
              <w:spacing w:before="0" w:after="0"/>
              <w:rPr>
                <w:rFonts w:ascii="Calibri" w:hAnsi="Calibri"/>
                <w:i w:val="0"/>
                <w:sz w:val="22"/>
                <w:szCs w:val="22"/>
              </w:rPr>
            </w:pPr>
            <w:bookmarkStart w:id="11" w:name="_Toc276040536"/>
            <w:bookmarkStart w:id="12" w:name="_Toc276040644"/>
            <w:r w:rsidRPr="003C7677">
              <w:rPr>
                <w:rFonts w:ascii="Calibri" w:hAnsi="Calibri"/>
                <w:i w:val="0"/>
                <w:sz w:val="22"/>
                <w:szCs w:val="22"/>
              </w:rPr>
              <w:t xml:space="preserve">Ing. Petr Selinger, PhD.     </w:t>
            </w:r>
          </w:p>
          <w:p w:rsidR="007049D6" w:rsidRPr="00745389" w:rsidRDefault="003C7677" w:rsidP="003C7677">
            <w:pPr>
              <w:pStyle w:val="Nadpis2"/>
              <w:spacing w:before="0" w:after="0"/>
              <w:rPr>
                <w:rFonts w:ascii="Calibri" w:hAnsi="Calibri"/>
                <w:sz w:val="22"/>
                <w:szCs w:val="22"/>
              </w:rPr>
            </w:pPr>
            <w:r w:rsidRPr="003C7677">
              <w:rPr>
                <w:rFonts w:ascii="Calibri" w:hAnsi="Calibri"/>
                <w:i w:val="0"/>
                <w:sz w:val="22"/>
                <w:szCs w:val="22"/>
              </w:rPr>
              <w:t xml:space="preserve">      </w:t>
            </w:r>
            <w:r>
              <w:rPr>
                <w:rFonts w:ascii="Calibri" w:hAnsi="Calibri"/>
                <w:i w:val="0"/>
                <w:sz w:val="22"/>
                <w:szCs w:val="22"/>
              </w:rPr>
              <w:t xml:space="preserve">   </w:t>
            </w:r>
            <w:r w:rsidRPr="003C7677">
              <w:rPr>
                <w:rFonts w:ascii="Calibri" w:hAnsi="Calibri"/>
                <w:i w:val="0"/>
                <w:sz w:val="22"/>
                <w:szCs w:val="22"/>
              </w:rPr>
              <w:t xml:space="preserve"> r</w:t>
            </w:r>
            <w:r w:rsidR="007049D6" w:rsidRPr="003C7677">
              <w:rPr>
                <w:rFonts w:ascii="Calibri" w:hAnsi="Calibri"/>
                <w:i w:val="0"/>
                <w:sz w:val="22"/>
                <w:szCs w:val="22"/>
              </w:rPr>
              <w:t>iaditeľ n.o.</w:t>
            </w:r>
            <w:bookmarkEnd w:id="11"/>
            <w:bookmarkEnd w:id="12"/>
            <w:r w:rsidR="007049D6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049D6" w:rsidRPr="009B1ED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9B1ED3" w:rsidSect="008447EA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fmt="numberInDash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349" w:rsidRDefault="00224349">
      <w:r>
        <w:separator/>
      </w:r>
    </w:p>
  </w:endnote>
  <w:endnote w:type="continuationSeparator" w:id="0">
    <w:p w:rsidR="00224349" w:rsidRDefault="002243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A30CBB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9645"/>
      <w:docPartObj>
        <w:docPartGallery w:val="Page Numbers (Bottom of Page)"/>
        <w:docPartUnique/>
      </w:docPartObj>
    </w:sdtPr>
    <w:sdtContent>
      <w:p w:rsidR="00DA6F2F" w:rsidRDefault="00A30CBB">
        <w:pPr>
          <w:pStyle w:val="Pta"/>
          <w:jc w:val="center"/>
        </w:pPr>
        <w:r>
          <w:fldChar w:fldCharType="begin"/>
        </w:r>
        <w:r w:rsidR="00D94DE3">
          <w:instrText xml:space="preserve"> PAGE   \* MERGEFORMAT </w:instrText>
        </w:r>
        <w:r>
          <w:fldChar w:fldCharType="separate"/>
        </w:r>
        <w:r w:rsidR="00224349">
          <w:rPr>
            <w:noProof/>
          </w:rPr>
          <w:t>- 1 -</w:t>
        </w:r>
        <w:r>
          <w:rPr>
            <w:noProof/>
          </w:rPr>
          <w:fldChar w:fldCharType="end"/>
        </w:r>
      </w:p>
    </w:sdtContent>
  </w:sdt>
  <w:p w:rsidR="00A30599" w:rsidRDefault="00A30599" w:rsidP="00DA6F2F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349" w:rsidRDefault="00224349">
      <w:r>
        <w:separator/>
      </w:r>
    </w:p>
  </w:footnote>
  <w:footnote w:type="continuationSeparator" w:id="0">
    <w:p w:rsidR="00224349" w:rsidRDefault="002243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Pr="000021E7" w:rsidRDefault="005463D8" w:rsidP="00DE1F3B">
    <w:pPr>
      <w:pStyle w:val="Nadpis1"/>
      <w:pBdr>
        <w:between w:val="single" w:sz="4" w:space="1" w:color="auto"/>
      </w:pBdr>
      <w:jc w:val="center"/>
    </w:pPr>
    <w:r w:rsidRPr="000021E7">
      <w:rPr>
        <w:rFonts w:ascii="Calibri" w:hAnsi="Calibri"/>
        <w:sz w:val="22"/>
        <w:szCs w:val="22"/>
      </w:rPr>
      <w:t>Academia Security – KBM,</w:t>
    </w:r>
    <w:r w:rsidR="00A30599" w:rsidRPr="000021E7">
      <w:rPr>
        <w:rFonts w:ascii="Calibri" w:hAnsi="Calibri"/>
        <w:sz w:val="22"/>
        <w:szCs w:val="22"/>
      </w:rPr>
      <w:t xml:space="preserve"> n.  o.,  so sídlom: </w:t>
    </w:r>
    <w:r w:rsidRPr="000021E7">
      <w:rPr>
        <w:rFonts w:ascii="Calibri" w:hAnsi="Calibri"/>
        <w:sz w:val="22"/>
        <w:szCs w:val="22"/>
      </w:rPr>
      <w:t>Čajakova</w:t>
    </w:r>
    <w:r w:rsidR="009F043B">
      <w:rPr>
        <w:rFonts w:ascii="Calibri" w:hAnsi="Calibri"/>
        <w:sz w:val="22"/>
        <w:szCs w:val="22"/>
      </w:rPr>
      <w:t xml:space="preserve"> </w:t>
    </w:r>
    <w:r w:rsidRPr="000021E7">
      <w:rPr>
        <w:rFonts w:ascii="Calibri" w:hAnsi="Calibri"/>
        <w:sz w:val="22"/>
        <w:szCs w:val="22"/>
      </w:rPr>
      <w:t>2174/11</w:t>
    </w:r>
    <w:r w:rsidR="00A30599" w:rsidRPr="000021E7">
      <w:rPr>
        <w:rFonts w:ascii="Calibri" w:hAnsi="Calibri"/>
        <w:sz w:val="22"/>
        <w:szCs w:val="22"/>
      </w:rPr>
      <w:t>,</w:t>
    </w:r>
    <w:r w:rsidRPr="000021E7">
      <w:rPr>
        <w:rFonts w:ascii="Calibri" w:hAnsi="Calibri"/>
        <w:sz w:val="22"/>
        <w:szCs w:val="22"/>
      </w:rPr>
      <w:t xml:space="preserve"> 010 01 Žilina,</w:t>
    </w:r>
    <w:r w:rsidR="00A30599" w:rsidRPr="000021E7">
      <w:rPr>
        <w:rFonts w:ascii="Calibri" w:hAnsi="Calibri"/>
        <w:sz w:val="22"/>
        <w:szCs w:val="22"/>
      </w:rPr>
      <w:t xml:space="preserve"> IČO:</w:t>
    </w:r>
    <w:r w:rsidRPr="000021E7">
      <w:rPr>
        <w:rFonts w:ascii="Calibri" w:hAnsi="Calibri"/>
        <w:sz w:val="22"/>
        <w:szCs w:val="22"/>
      </w:rPr>
      <w:t>45738092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E6331A"/>
    <w:multiLevelType w:val="hybridMultilevel"/>
    <w:tmpl w:val="FBAA6998"/>
    <w:lvl w:ilvl="0" w:tplc="51185F7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D80F1A"/>
    <w:multiLevelType w:val="hybridMultilevel"/>
    <w:tmpl w:val="81F05D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09A112E"/>
    <w:multiLevelType w:val="hybridMultilevel"/>
    <w:tmpl w:val="63705672"/>
    <w:lvl w:ilvl="0" w:tplc="49D015F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3DF633E"/>
    <w:multiLevelType w:val="hybridMultilevel"/>
    <w:tmpl w:val="D55CE2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B613774"/>
    <w:multiLevelType w:val="hybridMultilevel"/>
    <w:tmpl w:val="B260A8B2"/>
    <w:lvl w:ilvl="0" w:tplc="738E9D80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9950AE"/>
    <w:multiLevelType w:val="hybridMultilevel"/>
    <w:tmpl w:val="23584F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8"/>
  </w:num>
  <w:num w:numId="5">
    <w:abstractNumId w:val="6"/>
  </w:num>
  <w:num w:numId="6">
    <w:abstractNumId w:val="4"/>
  </w:num>
  <w:num w:numId="7">
    <w:abstractNumId w:val="9"/>
  </w:num>
  <w:num w:numId="8">
    <w:abstractNumId w:val="11"/>
  </w:num>
  <w:num w:numId="9">
    <w:abstractNumId w:val="3"/>
  </w:num>
  <w:num w:numId="10">
    <w:abstractNumId w:val="7"/>
  </w:num>
  <w:num w:numId="11">
    <w:abstractNumId w:val="2"/>
  </w:num>
  <w:num w:numId="12">
    <w:abstractNumId w:val="10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isplayBackgroundShape/>
  <w:stylePaneFormatFilter w:val="3F01"/>
  <w:defaultTabStop w:val="708"/>
  <w:hyphenationZone w:val="425"/>
  <w:characterSpacingControl w:val="doNotCompress"/>
  <w:savePreviewPicture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9B1ED3"/>
    <w:rsid w:val="000021E7"/>
    <w:rsid w:val="000049B5"/>
    <w:rsid w:val="000062B2"/>
    <w:rsid w:val="00025389"/>
    <w:rsid w:val="00052DA3"/>
    <w:rsid w:val="00084646"/>
    <w:rsid w:val="000A2746"/>
    <w:rsid w:val="000D149A"/>
    <w:rsid w:val="000E7E10"/>
    <w:rsid w:val="0011053D"/>
    <w:rsid w:val="00141825"/>
    <w:rsid w:val="00144D4A"/>
    <w:rsid w:val="00157EF9"/>
    <w:rsid w:val="001A13CD"/>
    <w:rsid w:val="001B1584"/>
    <w:rsid w:val="001C6B68"/>
    <w:rsid w:val="001D40C4"/>
    <w:rsid w:val="00224349"/>
    <w:rsid w:val="00296D5D"/>
    <w:rsid w:val="002A54FA"/>
    <w:rsid w:val="002C1415"/>
    <w:rsid w:val="002D08CF"/>
    <w:rsid w:val="002D1228"/>
    <w:rsid w:val="002F1B00"/>
    <w:rsid w:val="003140E3"/>
    <w:rsid w:val="0034789C"/>
    <w:rsid w:val="00357E64"/>
    <w:rsid w:val="003605EA"/>
    <w:rsid w:val="003659A2"/>
    <w:rsid w:val="003742D5"/>
    <w:rsid w:val="003744F8"/>
    <w:rsid w:val="00380B09"/>
    <w:rsid w:val="003B31EB"/>
    <w:rsid w:val="003C66C8"/>
    <w:rsid w:val="003C7677"/>
    <w:rsid w:val="003D531D"/>
    <w:rsid w:val="004467DB"/>
    <w:rsid w:val="004575EF"/>
    <w:rsid w:val="00470916"/>
    <w:rsid w:val="004A0C90"/>
    <w:rsid w:val="004A2E5C"/>
    <w:rsid w:val="004A4CCA"/>
    <w:rsid w:val="004B3D0F"/>
    <w:rsid w:val="004B7C67"/>
    <w:rsid w:val="00510218"/>
    <w:rsid w:val="00514CE6"/>
    <w:rsid w:val="0053074F"/>
    <w:rsid w:val="005442A4"/>
    <w:rsid w:val="005463D8"/>
    <w:rsid w:val="00552160"/>
    <w:rsid w:val="005A6E4A"/>
    <w:rsid w:val="005B4299"/>
    <w:rsid w:val="005D1BA5"/>
    <w:rsid w:val="00600B62"/>
    <w:rsid w:val="006221A4"/>
    <w:rsid w:val="006245EF"/>
    <w:rsid w:val="00642270"/>
    <w:rsid w:val="006519D1"/>
    <w:rsid w:val="00666143"/>
    <w:rsid w:val="006A2391"/>
    <w:rsid w:val="006B42D4"/>
    <w:rsid w:val="006C122A"/>
    <w:rsid w:val="006C78F6"/>
    <w:rsid w:val="006F109C"/>
    <w:rsid w:val="006F7841"/>
    <w:rsid w:val="007049D6"/>
    <w:rsid w:val="00741AA0"/>
    <w:rsid w:val="00747B42"/>
    <w:rsid w:val="007537DA"/>
    <w:rsid w:val="00754FAA"/>
    <w:rsid w:val="00760DFD"/>
    <w:rsid w:val="0079636E"/>
    <w:rsid w:val="007B0282"/>
    <w:rsid w:val="007B2550"/>
    <w:rsid w:val="007E460E"/>
    <w:rsid w:val="007F7AB0"/>
    <w:rsid w:val="00831F5B"/>
    <w:rsid w:val="00835DAE"/>
    <w:rsid w:val="008447EA"/>
    <w:rsid w:val="00853BCA"/>
    <w:rsid w:val="008573B4"/>
    <w:rsid w:val="00866C24"/>
    <w:rsid w:val="00874C81"/>
    <w:rsid w:val="008776FC"/>
    <w:rsid w:val="008C02AE"/>
    <w:rsid w:val="00914E03"/>
    <w:rsid w:val="0092649F"/>
    <w:rsid w:val="0094206C"/>
    <w:rsid w:val="00970F11"/>
    <w:rsid w:val="00976E9C"/>
    <w:rsid w:val="009B1ED3"/>
    <w:rsid w:val="009C09E0"/>
    <w:rsid w:val="009C530F"/>
    <w:rsid w:val="009F043B"/>
    <w:rsid w:val="00A02173"/>
    <w:rsid w:val="00A1564D"/>
    <w:rsid w:val="00A26531"/>
    <w:rsid w:val="00A30599"/>
    <w:rsid w:val="00A30CBB"/>
    <w:rsid w:val="00A33517"/>
    <w:rsid w:val="00A42A49"/>
    <w:rsid w:val="00A65B45"/>
    <w:rsid w:val="00A7082F"/>
    <w:rsid w:val="00A82634"/>
    <w:rsid w:val="00A84915"/>
    <w:rsid w:val="00A90683"/>
    <w:rsid w:val="00AB471E"/>
    <w:rsid w:val="00AC4EB0"/>
    <w:rsid w:val="00B06D90"/>
    <w:rsid w:val="00B07C68"/>
    <w:rsid w:val="00B101FD"/>
    <w:rsid w:val="00B35F2C"/>
    <w:rsid w:val="00B668C2"/>
    <w:rsid w:val="00B959BB"/>
    <w:rsid w:val="00BB03BE"/>
    <w:rsid w:val="00BC4F8D"/>
    <w:rsid w:val="00BC647A"/>
    <w:rsid w:val="00BD57AF"/>
    <w:rsid w:val="00BE1838"/>
    <w:rsid w:val="00BE2854"/>
    <w:rsid w:val="00C14C09"/>
    <w:rsid w:val="00C326D8"/>
    <w:rsid w:val="00C37FB0"/>
    <w:rsid w:val="00C4794F"/>
    <w:rsid w:val="00C60DC2"/>
    <w:rsid w:val="00C875DD"/>
    <w:rsid w:val="00CA3225"/>
    <w:rsid w:val="00CB6D98"/>
    <w:rsid w:val="00CC096A"/>
    <w:rsid w:val="00CC2E37"/>
    <w:rsid w:val="00D1341B"/>
    <w:rsid w:val="00D30F61"/>
    <w:rsid w:val="00D3388B"/>
    <w:rsid w:val="00D5393E"/>
    <w:rsid w:val="00D72343"/>
    <w:rsid w:val="00D94DE3"/>
    <w:rsid w:val="00DA6F2F"/>
    <w:rsid w:val="00DC38BD"/>
    <w:rsid w:val="00DE1F3B"/>
    <w:rsid w:val="00E41136"/>
    <w:rsid w:val="00E733B2"/>
    <w:rsid w:val="00F05BE3"/>
    <w:rsid w:val="00F17569"/>
    <w:rsid w:val="00F212AC"/>
    <w:rsid w:val="00F70900"/>
    <w:rsid w:val="00FA5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4794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basedOn w:val="Predvolenpsmoodseku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DE1F3B"/>
    <w:pPr>
      <w:tabs>
        <w:tab w:val="right" w:leader="dot" w:pos="9062"/>
      </w:tabs>
      <w:ind w:left="284" w:hanging="284"/>
    </w:pPr>
  </w:style>
  <w:style w:type="paragraph" w:styleId="Odsekzoznamu">
    <w:name w:val="List Paragraph"/>
    <w:basedOn w:val="Normlny"/>
    <w:uiPriority w:val="34"/>
    <w:qFormat/>
    <w:rsid w:val="00B35F2C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DA6F2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4794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basedOn w:val="Predvolenpsmoodseku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DE1F3B"/>
    <w:pPr>
      <w:tabs>
        <w:tab w:val="right" w:leader="dot" w:pos="9062"/>
      </w:tabs>
      <w:ind w:left="284" w:hanging="284"/>
    </w:pPr>
  </w:style>
  <w:style w:type="paragraph" w:styleId="Odsekzoznamu">
    <w:name w:val="List Paragraph"/>
    <w:basedOn w:val="Normlny"/>
    <w:uiPriority w:val="34"/>
    <w:qFormat/>
    <w:rsid w:val="00B35F2C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DA6F2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602991-4E62-4345-BD93-958F9A4C7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</Pages>
  <Words>616</Words>
  <Characters>3516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12</vt:i4>
      </vt:variant>
    </vt:vector>
  </HeadingPairs>
  <TitlesOfParts>
    <vt:vector size="13" baseType="lpstr">
      <vt:lpstr>Výročná správa neziskovej organizácie</vt:lpstr>
      <vt:lpstr>1.  ÚVOD</vt:lpstr>
      <vt:lpstr>2. Prehľad činností uskutočnených organizáciou za rok </vt:lpstr>
      <vt:lpstr>2015</vt:lpstr>
      <vt:lpstr>3. Ročná účtovná závierka a zhodnotenie základných</vt:lpstr>
      <vt:lpstr>údajov v nej obsiahnutých</vt:lpstr>
      <vt:lpstr>4. Výrok audítora k ročnej účtovnej závierke</vt:lpstr>
      <vt:lpstr/>
      <vt:lpstr>5. Prehľad o peňažných príjmoch a výdavkov V ROKU 2015</vt:lpstr>
      <vt:lpstr>6. Stav a pohyb majetku a záväzkov organizácie</vt:lpstr>
      <vt:lpstr/>
      <vt:lpstr/>
      <vt:lpstr>7. Zmeny a nové zloženie organizácie</vt:lpstr>
    </vt:vector>
  </TitlesOfParts>
  <Company>Home</Company>
  <LinksUpToDate>false</LinksUpToDate>
  <CharactersWithSpaces>4124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Vladka</cp:lastModifiedBy>
  <cp:revision>23</cp:revision>
  <cp:lastPrinted>2016-01-10T09:34:00Z</cp:lastPrinted>
  <dcterms:created xsi:type="dcterms:W3CDTF">2015-12-29T12:12:00Z</dcterms:created>
  <dcterms:modified xsi:type="dcterms:W3CDTF">2016-03-15T07:11:00Z</dcterms:modified>
</cp:coreProperties>
</file>