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C07" w:rsidRDefault="00596C07" w:rsidP="00596C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za rok 2015</w:t>
      </w:r>
    </w:p>
    <w:p w:rsidR="00596C07" w:rsidRDefault="00596C07" w:rsidP="00596C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číslo MF/23378/2014-74, ktorým sa ustanovujú podrobnosti o individuálnej účtovnej závierke a rozsahu údajov určených z individuálnej účtovnej závierky na zverejnenie pre malé účtovné jednotky.</w:t>
      </w:r>
    </w:p>
    <w:p w:rsidR="00596C07" w:rsidRDefault="00596C07" w:rsidP="00596C07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738"/>
        <w:gridCol w:w="6334"/>
      </w:tblGrid>
      <w:tr w:rsidR="00596C07" w:rsidTr="00596C07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596C07" w:rsidRDefault="00596C0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Čl. I</w:t>
            </w:r>
          </w:p>
          <w:p w:rsidR="00596C07" w:rsidRDefault="00596C0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Všeobecné informácie</w:t>
            </w:r>
          </w:p>
          <w:p w:rsidR="00596C07" w:rsidRDefault="00596C07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(1)</w:t>
            </w:r>
          </w:p>
        </w:tc>
      </w:tr>
      <w:tr w:rsidR="00596C07" w:rsidTr="00596C07">
        <w:trPr>
          <w:trHeight w:val="80"/>
        </w:trPr>
        <w:tc>
          <w:tcPr>
            <w:tcW w:w="15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49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6C07" w:rsidTr="00596C07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C.RENT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596C07" w:rsidTr="00596C07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Čsl. armády 3/10223</w:t>
            </w:r>
          </w:p>
        </w:tc>
      </w:tr>
      <w:tr w:rsidR="00596C07" w:rsidTr="00596C07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07.02.2001</w:t>
            </w:r>
          </w:p>
        </w:tc>
      </w:tr>
      <w:tr w:rsidR="00596C07" w:rsidTr="00596C07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49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08.03.2001</w:t>
            </w:r>
          </w:p>
        </w:tc>
      </w:tr>
      <w:tr w:rsidR="00596C07" w:rsidTr="00596C07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96C07" w:rsidRDefault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Opis vykonávanej činnosti</w:t>
            </w:r>
          </w:p>
        </w:tc>
        <w:tc>
          <w:tcPr>
            <w:tcW w:w="349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96C07" w:rsidRPr="00596C07" w:rsidRDefault="00596C07" w:rsidP="00596C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strojov a prístrojov, nebytových priestorov</w:t>
            </w:r>
          </w:p>
        </w:tc>
      </w:tr>
    </w:tbl>
    <w:p w:rsidR="00596C07" w:rsidRDefault="00596C07" w:rsidP="00596C0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6C07" w:rsidRDefault="00596C07" w:rsidP="00596C0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(2)</w:t>
      </w:r>
      <w:r>
        <w:rPr>
          <w:rFonts w:ascii="Arial Narrow" w:hAnsi="Arial Narrow" w:cs="Arial Narrow"/>
          <w:sz w:val="22"/>
          <w:szCs w:val="22"/>
        </w:rPr>
        <w:t xml:space="preserve"> Dátum schválenia účt</w:t>
      </w:r>
      <w:r w:rsidR="0061080A">
        <w:rPr>
          <w:rFonts w:ascii="Arial Narrow" w:hAnsi="Arial Narrow" w:cs="Arial Narrow"/>
          <w:sz w:val="22"/>
          <w:szCs w:val="22"/>
        </w:rPr>
        <w:t>ovnej závierky za bezprostredne</w:t>
      </w:r>
      <w:r>
        <w:rPr>
          <w:rFonts w:ascii="Arial Narrow" w:hAnsi="Arial Narrow" w:cs="Arial Narrow"/>
          <w:sz w:val="22"/>
          <w:szCs w:val="22"/>
        </w:rPr>
        <w:t xml:space="preserve"> predchádzajúce účtovné obdobie – 24.06.2015 valným zhromaždením</w:t>
      </w:r>
      <w:r w:rsidR="0061080A">
        <w:rPr>
          <w:rFonts w:ascii="Arial Narrow" w:hAnsi="Arial Narrow" w:cs="Arial Narrow"/>
          <w:sz w:val="22"/>
          <w:szCs w:val="22"/>
        </w:rPr>
        <w:t>.</w:t>
      </w:r>
      <w:bookmarkStart w:id="0" w:name="_GoBack"/>
      <w:bookmarkEnd w:id="0"/>
    </w:p>
    <w:p w:rsidR="00596C07" w:rsidRDefault="00596C07" w:rsidP="00596C07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96C07" w:rsidRDefault="00596C07" w:rsidP="00596C0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(3)</w:t>
      </w:r>
      <w:r>
        <w:rPr>
          <w:rFonts w:ascii="Arial Narrow" w:hAnsi="Arial Narrow" w:cs="Arial Narrow"/>
          <w:sz w:val="22"/>
          <w:szCs w:val="22"/>
        </w:rPr>
        <w:t xml:space="preserve"> Spoločnosť </w:t>
      </w:r>
      <w:r>
        <w:rPr>
          <w:rFonts w:ascii="Arial Narrow" w:hAnsi="Arial Narrow" w:cs="Arial Narrow"/>
          <w:sz w:val="22"/>
          <w:szCs w:val="22"/>
        </w:rPr>
        <w:t>C.RENT</w:t>
      </w:r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>. zostavuje riadnu účtovnú závierku k poslednému dňu účtovného obdobia, t. j. k 31.12.2015 za predpokladu nepretržitého pokračovania činnosti.</w:t>
      </w:r>
    </w:p>
    <w:p w:rsidR="00596C07" w:rsidRDefault="00596C07" w:rsidP="00596C0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596C07" w:rsidRDefault="00596C07" w:rsidP="00596C0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(5)</w:t>
      </w:r>
      <w:r>
        <w:rPr>
          <w:rFonts w:ascii="Arial Narrow" w:hAnsi="Arial Narrow" w:cs="Arial Narrow"/>
          <w:sz w:val="22"/>
          <w:szCs w:val="22"/>
        </w:rPr>
        <w:t xml:space="preserve"> Priemerný prepočítaný stav zamestnancov k 31.12.2015 bol </w:t>
      </w:r>
      <w:r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:rsidR="00596C07" w:rsidRDefault="00596C07" w:rsidP="00596C0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6C07" w:rsidRDefault="00596C07" w:rsidP="00596C0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Čl. II</w:t>
      </w:r>
    </w:p>
    <w:p w:rsidR="00596C07" w:rsidRDefault="00596C07" w:rsidP="00596C0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 orgánoch spoločnosti</w:t>
      </w:r>
    </w:p>
    <w:p w:rsidR="00596C07" w:rsidRDefault="00596C07" w:rsidP="00596C0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Spoločnosť </w:t>
      </w:r>
      <w:r>
        <w:rPr>
          <w:rFonts w:ascii="Arial Narrow" w:hAnsi="Arial Narrow" w:cs="Arial Narrow"/>
          <w:bCs/>
          <w:sz w:val="22"/>
          <w:szCs w:val="22"/>
        </w:rPr>
        <w:t>C.RENT</w:t>
      </w:r>
      <w:r>
        <w:rPr>
          <w:rFonts w:ascii="Arial Narrow" w:hAnsi="Arial Narrow" w:cs="Arial Narrow"/>
          <w:bCs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. neposkytla záruky a ani pôžičky členom štatutárneho orgánu.</w:t>
      </w:r>
    </w:p>
    <w:p w:rsidR="00596C07" w:rsidRDefault="00596C07" w:rsidP="00596C0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96C07" w:rsidRDefault="00596C07" w:rsidP="00596C0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III</w:t>
      </w:r>
    </w:p>
    <w:p w:rsidR="00596C07" w:rsidRDefault="00596C07" w:rsidP="00596C0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(1)</w:t>
      </w:r>
      <w:r>
        <w:rPr>
          <w:rFonts w:ascii="Arial Narrow" w:hAnsi="Arial Narrow" w:cs="Arial Narrow"/>
          <w:sz w:val="22"/>
          <w:szCs w:val="22"/>
        </w:rPr>
        <w:t xml:space="preserve"> Účtovná jednotka bude nepretržite pokračovať vo svojej činnosti. </w:t>
      </w: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(2)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C.RENT</w:t>
      </w:r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vedie účtovníctvo správne, úplne, preukázateľne, zrozumiteľne a spôsobom zaručujúcim trvanlivosť účtovných záznamov tak, aby zobrazovalo skutočnosti, ktoré sú jeho predmetom. </w:t>
      </w:r>
      <w:r>
        <w:rPr>
          <w:rFonts w:ascii="Arial Narrow" w:hAnsi="Arial Narrow" w:cs="Arial Narrow"/>
          <w:sz w:val="22"/>
          <w:szCs w:val="22"/>
        </w:rPr>
        <w:t xml:space="preserve">V roku 2015 nedošlo k zmenám účtovných zásad a zmenám účtovných metód.  </w:t>
      </w: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(4)</w:t>
      </w:r>
      <w:r>
        <w:rPr>
          <w:rFonts w:ascii="Arial Narrow" w:hAnsi="Arial Narrow" w:cs="Arial Narrow"/>
          <w:sz w:val="22"/>
          <w:szCs w:val="22"/>
        </w:rPr>
        <w:t xml:space="preserve"> Spôsob oceňovania jednotlivých zložiek majetku a záväzkov v členení na:  </w:t>
      </w:r>
    </w:p>
    <w:p w:rsidR="00596C07" w:rsidRDefault="00596C07" w:rsidP="00596C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5156"/>
        <w:gridCol w:w="3211"/>
      </w:tblGrid>
      <w:tr w:rsidR="00596C07" w:rsidTr="00596C0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6C07" w:rsidTr="00596C0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kúpou: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6C07" w:rsidTr="00596C0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obstaraný kúpou: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6C07" w:rsidTr="00596C0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6C07" w:rsidTr="00596C0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 pri ich vzniku: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6C07" w:rsidTr="00596C0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 pri ich vzniku: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6C07" w:rsidTr="00596C0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Peňažné prostriedky a ceniny: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6C07" w:rsidRDefault="00596C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96C07" w:rsidRDefault="00596C07" w:rsidP="00596C07">
      <w:pPr>
        <w:jc w:val="both"/>
        <w:rPr>
          <w:rFonts w:ascii="Arial Narrow" w:hAnsi="Arial Narrow" w:cs="Arial Narrow"/>
          <w:sz w:val="22"/>
          <w:szCs w:val="22"/>
        </w:rPr>
      </w:pPr>
    </w:p>
    <w:p w:rsidR="00596C07" w:rsidRDefault="00596C07" w:rsidP="00596C0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96C07" w:rsidRDefault="00596C07" w:rsidP="00596C0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majetok:</w:t>
      </w:r>
    </w:p>
    <w:tbl>
      <w:tblPr>
        <w:tblW w:w="9150" w:type="dxa"/>
        <w:tblInd w:w="57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669"/>
        <w:gridCol w:w="2374"/>
        <w:gridCol w:w="1719"/>
        <w:gridCol w:w="2370"/>
        <w:gridCol w:w="18"/>
      </w:tblGrid>
      <w:tr w:rsidR="00596C07" w:rsidTr="004B0F99"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96C07" w:rsidRDefault="00596C07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majetku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96C07" w:rsidRDefault="00596C07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Doba odpisovania</w:t>
            </w:r>
          </w:p>
        </w:tc>
        <w:tc>
          <w:tcPr>
            <w:tcW w:w="1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96C07" w:rsidRDefault="00596C07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 odpisov</w:t>
            </w:r>
          </w:p>
        </w:tc>
        <w:tc>
          <w:tcPr>
            <w:tcW w:w="23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596C07" w:rsidRDefault="00596C07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Odpisová metóda</w:t>
            </w:r>
          </w:p>
        </w:tc>
      </w:tr>
      <w:tr w:rsidR="00596C07" w:rsidTr="004B0F99">
        <w:trPr>
          <w:gridAfter w:val="1"/>
          <w:wAfter w:w="18" w:type="dxa"/>
          <w:trHeight w:hRule="exact" w:val="571"/>
        </w:trPr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Stroje,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prístr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a zariadenia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4B0F99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roky, 6 rokov</w:t>
            </w:r>
            <w:r w:rsidR="004B0F99">
              <w:rPr>
                <w:rFonts w:ascii="Arial" w:hAnsi="Arial" w:cs="Arial"/>
                <w:sz w:val="18"/>
                <w:szCs w:val="18"/>
              </w:rPr>
              <w:t>, 12 rokov</w:t>
            </w:r>
          </w:p>
        </w:tc>
        <w:tc>
          <w:tcPr>
            <w:tcW w:w="1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25 %, 16,67%</w:t>
            </w:r>
            <w:r w:rsidR="004B0F99">
              <w:rPr>
                <w:rFonts w:ascii="Arial" w:hAnsi="Arial" w:cs="Arial"/>
                <w:sz w:val="18"/>
                <w:szCs w:val="18"/>
              </w:rPr>
              <w:t>, 8,33%</w:t>
            </w:r>
          </w:p>
        </w:tc>
        <w:tc>
          <w:tcPr>
            <w:tcW w:w="2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</w:tr>
      <w:tr w:rsidR="00596C07" w:rsidTr="004B0F99">
        <w:trPr>
          <w:gridAfter w:val="1"/>
          <w:wAfter w:w="18" w:type="dxa"/>
          <w:trHeight w:hRule="exact" w:val="284"/>
        </w:trPr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Budovy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rokov</w:t>
            </w:r>
          </w:p>
        </w:tc>
        <w:tc>
          <w:tcPr>
            <w:tcW w:w="1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96C07" w:rsidRDefault="004B0F99" w:rsidP="004B0F99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</w:t>
            </w:r>
            <w:r w:rsidR="00596C07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2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</w:tr>
      <w:tr w:rsidR="00596C07" w:rsidTr="004B0F99">
        <w:trPr>
          <w:gridAfter w:val="1"/>
          <w:wAfter w:w="18" w:type="dxa"/>
          <w:trHeight w:hRule="exact" w:val="284"/>
        </w:trPr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96C07" w:rsidRDefault="00596C07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6C07" w:rsidRDefault="00596C07" w:rsidP="00596C0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IV</w:t>
      </w:r>
    </w:p>
    <w:p w:rsidR="00596C07" w:rsidRDefault="00596C07" w:rsidP="00596C0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Informácie, ktoré vysvetľujú a dopĺňajú súvahu a výkaz ziskov a strát</w:t>
      </w: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6C07" w:rsidRDefault="00596C07" w:rsidP="00596C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(3) Informácie o záväzkoch</w:t>
      </w:r>
    </w:p>
    <w:p w:rsidR="00596C07" w:rsidRDefault="00596C07" w:rsidP="00596C0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8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1"/>
        <w:gridCol w:w="4338"/>
      </w:tblGrid>
      <w:tr w:rsidR="00596C07" w:rsidTr="00596C07">
        <w:trPr>
          <w:trHeight w:val="920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6C07" w:rsidRDefault="00596C07">
            <w:pPr>
              <w:pStyle w:val="TopHeader"/>
            </w:pPr>
            <w:r>
              <w:t>Názov položky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C07" w:rsidRDefault="00596C07">
            <w:pPr>
              <w:pStyle w:val="TopHeader"/>
            </w:pPr>
            <w:r>
              <w:t>Bežné účtovné obdobie</w:t>
            </w:r>
          </w:p>
        </w:tc>
      </w:tr>
      <w:tr w:rsidR="00596C07" w:rsidTr="00596C07">
        <w:trPr>
          <w:trHeight w:val="39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6C07" w:rsidRDefault="00596C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C07" w:rsidRDefault="00596C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1.909.700</w:t>
            </w:r>
          </w:p>
        </w:tc>
      </w:tr>
      <w:tr w:rsidR="00596C07" w:rsidTr="00596C07">
        <w:trPr>
          <w:trHeight w:val="56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6C07" w:rsidRDefault="00596C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C07" w:rsidRDefault="00596C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6C07" w:rsidTr="00596C07">
        <w:trPr>
          <w:trHeight w:val="56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6C07" w:rsidRDefault="00596C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C07" w:rsidRDefault="00F10EB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1.909.700</w:t>
            </w:r>
          </w:p>
        </w:tc>
      </w:tr>
      <w:tr w:rsidR="00596C07" w:rsidTr="00596C07">
        <w:trPr>
          <w:trHeight w:val="39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C07" w:rsidRDefault="00596C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C07" w:rsidRPr="00F10EBD" w:rsidRDefault="00596C0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10EBD">
              <w:rPr>
                <w:rFonts w:ascii="Arial Narrow" w:hAnsi="Arial Narrow"/>
                <w:b/>
                <w:sz w:val="22"/>
                <w:szCs w:val="22"/>
              </w:rPr>
              <w:t>1.638.128</w:t>
            </w:r>
          </w:p>
        </w:tc>
      </w:tr>
      <w:tr w:rsidR="00596C07" w:rsidTr="00596C07">
        <w:trPr>
          <w:trHeight w:val="56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6C07" w:rsidRDefault="00596C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C07" w:rsidRDefault="004B0F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454.102</w:t>
            </w:r>
          </w:p>
        </w:tc>
      </w:tr>
      <w:tr w:rsidR="00596C07" w:rsidTr="00596C07">
        <w:trPr>
          <w:trHeight w:val="39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6C07" w:rsidRDefault="00596C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C07" w:rsidRDefault="004B0F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1.184.026</w:t>
            </w:r>
          </w:p>
        </w:tc>
      </w:tr>
    </w:tbl>
    <w:p w:rsidR="00596C07" w:rsidRDefault="00596C07" w:rsidP="00596C0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6C07" w:rsidRDefault="00596C07" w:rsidP="00596C07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34B32" w:rsidRDefault="00F34B32"/>
    <w:sectPr w:rsidR="00F34B3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6C07" w:rsidRDefault="00596C07" w:rsidP="00596C07">
      <w:r>
        <w:separator/>
      </w:r>
    </w:p>
  </w:endnote>
  <w:endnote w:type="continuationSeparator" w:id="0">
    <w:p w:rsidR="00596C07" w:rsidRDefault="00596C07" w:rsidP="00596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6C07" w:rsidRDefault="00596C07" w:rsidP="00596C07">
      <w:r>
        <w:separator/>
      </w:r>
    </w:p>
  </w:footnote>
  <w:footnote w:type="continuationSeparator" w:id="0">
    <w:p w:rsidR="00596C07" w:rsidRDefault="00596C07" w:rsidP="00596C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C07" w:rsidRDefault="00596C07" w:rsidP="00596C0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36397423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2020121961</w:t>
    </w:r>
  </w:p>
  <w:p w:rsidR="00596C07" w:rsidRDefault="00596C07" w:rsidP="00596C07">
    <w:pPr>
      <w:pStyle w:val="Hlavika"/>
    </w:pPr>
  </w:p>
  <w:p w:rsidR="00596C07" w:rsidRDefault="00596C0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886CDE"/>
    <w:multiLevelType w:val="hybridMultilevel"/>
    <w:tmpl w:val="0758F63C"/>
    <w:lvl w:ilvl="0" w:tplc="18747648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C07"/>
    <w:rsid w:val="001132A2"/>
    <w:rsid w:val="004B0F99"/>
    <w:rsid w:val="00596C07"/>
    <w:rsid w:val="005E5BA8"/>
    <w:rsid w:val="0061080A"/>
    <w:rsid w:val="00F10EBD"/>
    <w:rsid w:val="00F34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39B972-1AA7-4A90-B487-3A06815C5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6C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596C0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596C0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596C0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596C07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596C07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nhideWhenUsed/>
    <w:rsid w:val="00596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96C0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96C0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96C0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96C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5BA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5BA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04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Gomolová Jana</dc:creator>
  <cp:keywords/>
  <dc:description/>
  <cp:lastModifiedBy>Gomolová Jana</cp:lastModifiedBy>
  <cp:revision>5</cp:revision>
  <cp:lastPrinted>2016-05-12T07:27:00Z</cp:lastPrinted>
  <dcterms:created xsi:type="dcterms:W3CDTF">2016-05-12T05:47:00Z</dcterms:created>
  <dcterms:modified xsi:type="dcterms:W3CDTF">2016-05-12T07:37:00Z</dcterms:modified>
</cp:coreProperties>
</file>