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5CE" w:rsidRPr="009375CE" w:rsidRDefault="009375CE" w:rsidP="009375CE">
      <w:pPr>
        <w:jc w:val="center"/>
        <w:rPr>
          <w:rFonts w:ascii="Calibri" w:eastAsia="Calibri" w:hAnsi="Calibri" w:cs="Times New Roman"/>
          <w:b/>
          <w:sz w:val="8"/>
          <w:szCs w:val="8"/>
        </w:rPr>
      </w:pPr>
    </w:p>
    <w:p w:rsidR="009375CE" w:rsidRPr="009375CE" w:rsidRDefault="009375CE" w:rsidP="009375CE">
      <w:pPr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:rsidR="009375CE" w:rsidRPr="009375CE" w:rsidRDefault="009375CE" w:rsidP="009375CE">
      <w:pPr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9375CE">
        <w:rPr>
          <w:rFonts w:ascii="Calibri" w:eastAsia="Calibri" w:hAnsi="Calibri" w:cs="Times New Roman"/>
          <w:b/>
          <w:sz w:val="28"/>
          <w:szCs w:val="28"/>
        </w:rPr>
        <w:t>Poznámky konsolidovanej účtovnej závierky Obce Jastrabá</w:t>
      </w:r>
    </w:p>
    <w:p w:rsidR="009375CE" w:rsidRPr="009375CE" w:rsidRDefault="009375CE" w:rsidP="009375CE">
      <w:pPr>
        <w:jc w:val="center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Zostavenej k 31. decembru 2015</w:t>
      </w: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Čl. I</w:t>
      </w: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Všeobecné údaje</w:t>
      </w: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rPr>
          <w:rFonts w:eastAsia="Times New Roman" w:cs="Times New Roman"/>
          <w:b/>
          <w:bCs/>
          <w:sz w:val="20"/>
          <w:szCs w:val="20"/>
          <w:lang w:eastAsia="sk-SK"/>
        </w:rPr>
      </w:pPr>
      <w:r w:rsidRPr="009375CE">
        <w:rPr>
          <w:rFonts w:eastAsia="Times New Roman" w:cs="Times New Roman"/>
          <w:b/>
          <w:bCs/>
          <w:sz w:val="20"/>
          <w:szCs w:val="20"/>
          <w:lang w:eastAsia="sk-SK"/>
        </w:rPr>
        <w:t>1/  Identifikačné údaje konsolidujúcej účtovnej jednotky a informácie o činnosti účtovnej jednotky</w:t>
      </w:r>
    </w:p>
    <w:p w:rsidR="009375CE" w:rsidRPr="009375CE" w:rsidRDefault="009375CE" w:rsidP="009375CE">
      <w:pPr>
        <w:spacing w:after="0" w:line="240" w:lineRule="auto"/>
        <w:ind w:left="360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Obec Jastrabá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Jastrabá č. 130,  967 01  Kremnica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Dátum založenia/zriadenia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1990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Spôsob založenia/zriadenia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Zákon o obecnom zriadení 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00320714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2020529643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Hlavná činnosť konsolidovanej účtovnej jednotky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samospráva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:rsidR="009375CE" w:rsidRPr="009375CE" w:rsidRDefault="009375CE" w:rsidP="00AC4AD3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56</w:t>
            </w:r>
            <w:r w:rsidR="00AC4AD3">
              <w:rPr>
                <w:rFonts w:eastAsia="Times New Roman" w:cs="Arial"/>
                <w:sz w:val="20"/>
                <w:szCs w:val="20"/>
                <w:lang w:eastAsia="sk-SK"/>
              </w:rPr>
              <w:t xml:space="preserve">0 </w:t>
            </w: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obyvateľov k 31.12. 201</w:t>
            </w:r>
            <w:r w:rsidR="00AC4AD3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</w:p>
          <w:p w:rsidR="009375CE" w:rsidRPr="009375CE" w:rsidRDefault="005241B1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99</w:t>
            </w:r>
            <w:r w:rsidR="009375CE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žiakov ku dňu zostavenia účtovnej závierky</w:t>
            </w:r>
          </w:p>
        </w:tc>
      </w:tr>
    </w:tbl>
    <w:p w:rsidR="009375CE" w:rsidRPr="009375CE" w:rsidRDefault="009375CE" w:rsidP="009375C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Prehľad o účtovných jednotkách konsolidovaného celku je uvedený v prílohe č. 1, v tabuľkovej časti </w:t>
      </w:r>
      <w:r w:rsidRPr="009375CE">
        <w:rPr>
          <w:rFonts w:eastAsia="Times New Roman" w:cs="Arial"/>
          <w:i/>
          <w:iCs/>
          <w:sz w:val="20"/>
          <w:szCs w:val="20"/>
          <w:lang w:eastAsia="sk-SK"/>
        </w:rPr>
        <w:t>„Údaje o konsolidovanom celku“.</w:t>
      </w: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Obec je súčasťou súhrnného celku verejnej správy Slovenskej republiky.</w:t>
      </w: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Konsolidovaná účtovná závierka je zverejnená v registri uzávierok (</w:t>
      </w:r>
      <w:hyperlink r:id="rId8" w:history="1">
        <w:r w:rsidRPr="009375CE">
          <w:rPr>
            <w:rFonts w:eastAsia="Times New Roman" w:cs="Arial"/>
            <w:color w:val="0000FF" w:themeColor="hyperlink"/>
            <w:sz w:val="20"/>
            <w:szCs w:val="20"/>
            <w:u w:val="single"/>
            <w:lang w:eastAsia="sk-SK"/>
          </w:rPr>
          <w:t>www.registeruz.sk</w:t>
        </w:r>
      </w:hyperlink>
      <w:r w:rsidRPr="009375CE">
        <w:rPr>
          <w:rFonts w:eastAsia="Times New Roman" w:cs="Arial"/>
          <w:sz w:val="20"/>
          <w:szCs w:val="20"/>
          <w:lang w:eastAsia="sk-SK"/>
        </w:rPr>
        <w:t>).</w:t>
      </w:r>
    </w:p>
    <w:p w:rsid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D811F5" w:rsidRPr="009375CE" w:rsidRDefault="00D811F5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  <w:r w:rsidRPr="009375CE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   2/ </w:t>
      </w:r>
      <w:r w:rsidRPr="009375CE">
        <w:rPr>
          <w:rFonts w:eastAsia="Times New Roman" w:cs="Times New Roman"/>
          <w:b/>
          <w:bCs/>
          <w:sz w:val="20"/>
          <w:szCs w:val="20"/>
          <w:lang w:eastAsia="sk-SK"/>
        </w:rPr>
        <w:t xml:space="preserve">  Identifikačné údaje o konsolidovaných účtovných jednotkách</w:t>
      </w: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EC4C84">
      <w:pPr>
        <w:spacing w:after="0" w:line="240" w:lineRule="auto"/>
        <w:rPr>
          <w:rFonts w:eastAsia="Times New Roman" w:cs="Times New Roman"/>
          <w:sz w:val="20"/>
          <w:szCs w:val="20"/>
          <w:lang w:eastAsia="sk-SK"/>
        </w:rPr>
      </w:pPr>
      <w:r w:rsidRPr="009375CE">
        <w:rPr>
          <w:rFonts w:eastAsia="Times New Roman" w:cs="Times New Roman"/>
          <w:sz w:val="20"/>
          <w:szCs w:val="20"/>
          <w:lang w:eastAsia="sk-SK"/>
        </w:rPr>
        <w:t>Konsolidovaný celok Obce Jastrabá sa v roku 201</w:t>
      </w:r>
      <w:r w:rsidR="00EC4C84">
        <w:rPr>
          <w:rFonts w:eastAsia="Times New Roman" w:cs="Times New Roman"/>
          <w:sz w:val="20"/>
          <w:szCs w:val="20"/>
          <w:lang w:eastAsia="sk-SK"/>
        </w:rPr>
        <w:t>5</w:t>
      </w:r>
      <w:r w:rsidRPr="009375CE">
        <w:rPr>
          <w:rFonts w:eastAsia="Times New Roman" w:cs="Times New Roman"/>
          <w:sz w:val="20"/>
          <w:szCs w:val="20"/>
          <w:lang w:eastAsia="sk-SK"/>
        </w:rPr>
        <w:t xml:space="preserve"> oproti minulým účtovným obdobiam nezmenil.</w:t>
      </w: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sz w:val="20"/>
          <w:szCs w:val="20"/>
          <w:lang w:eastAsia="sk-SK"/>
        </w:rPr>
      </w:pPr>
      <w:r w:rsidRPr="009375CE">
        <w:rPr>
          <w:rFonts w:eastAsia="Times New Roman" w:cs="Times New Roman"/>
          <w:sz w:val="20"/>
          <w:szCs w:val="20"/>
          <w:lang w:eastAsia="sk-SK"/>
        </w:rPr>
        <w:t>Obec Jastrabá má v zriaďovateľskej pôsobnosti rozpočtovú organizáciu (RO):</w:t>
      </w: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75CE" w:rsidRPr="009375CE" w:rsidTr="00AC4AD3">
        <w:tc>
          <w:tcPr>
            <w:tcW w:w="4781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Názov konsolidovanej účtovnej jednotky</w:t>
            </w:r>
          </w:p>
        </w:tc>
        <w:tc>
          <w:tcPr>
            <w:tcW w:w="5479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ZŠ s MŠ Jastrabá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Sídlo konsolidovanej účtovnej jednotky</w:t>
            </w:r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Základná škola s materskou školou Jastrabá</w:t>
            </w:r>
          </w:p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Jastrabá č. 188,  967 01  Kremnica</w:t>
            </w:r>
          </w:p>
        </w:tc>
      </w:tr>
      <w:tr w:rsidR="009375CE" w:rsidRPr="009375CE" w:rsidTr="00AC4AD3">
        <w:trPr>
          <w:trHeight w:val="379"/>
        </w:trPr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IČO konsolidovanej účtovnej jednotky</w:t>
            </w:r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37831453</w:t>
            </w:r>
          </w:p>
        </w:tc>
      </w:tr>
      <w:tr w:rsidR="009375CE" w:rsidRPr="009375CE" w:rsidTr="00AC4AD3">
        <w:trPr>
          <w:trHeight w:val="379"/>
        </w:trPr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Dátum založenia, vzniku konsolidovanej účtovnej jednotky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numPr>
                <w:ilvl w:val="0"/>
                <w:numId w:val="5"/>
              </w:numPr>
              <w:spacing w:after="0" w:line="360" w:lineRule="auto"/>
              <w:contextualSpacing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04. 2002 – právna subjektivita</w:t>
            </w:r>
          </w:p>
        </w:tc>
      </w:tr>
    </w:tbl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Uvedené jednotky predstavujú konsolidovaný celok.</w:t>
      </w: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  <w:r w:rsidRPr="009375CE">
        <w:rPr>
          <w:rFonts w:eastAsia="Times New Roman" w:cs="Times New Roman"/>
          <w:b/>
          <w:bCs/>
          <w:sz w:val="20"/>
          <w:szCs w:val="20"/>
          <w:lang w:eastAsia="sk-SK"/>
        </w:rPr>
        <w:t>3/ Informácie o vedúcich predstaviteľoch a o organizačnej štruktúre konsolidovanej účtovnej jednotky a </w:t>
      </w:r>
    </w:p>
    <w:p w:rsidR="009375CE" w:rsidRPr="009375CE" w:rsidRDefault="009375CE" w:rsidP="009375CE">
      <w:pPr>
        <w:spacing w:after="0" w:line="240" w:lineRule="auto"/>
        <w:ind w:left="180"/>
        <w:rPr>
          <w:rFonts w:eastAsia="Times New Roman" w:cs="Times New Roman"/>
          <w:b/>
          <w:bCs/>
          <w:sz w:val="20"/>
          <w:szCs w:val="20"/>
          <w:lang w:eastAsia="sk-SK"/>
        </w:rPr>
      </w:pPr>
      <w:r w:rsidRPr="009375CE">
        <w:rPr>
          <w:rFonts w:eastAsia="Times New Roman" w:cs="Times New Roman"/>
          <w:b/>
          <w:bCs/>
          <w:sz w:val="20"/>
          <w:szCs w:val="20"/>
          <w:lang w:eastAsia="sk-SK"/>
        </w:rPr>
        <w:t>o priemernom počte zamestnancov počas účtovného obdobia konsolidovaného celku ku dňu, ku ktorému sa    zostavuje konsolidovaná účtovná závierka</w:t>
      </w:r>
    </w:p>
    <w:p w:rsidR="009375CE" w:rsidRPr="009375CE" w:rsidRDefault="009375CE" w:rsidP="009375CE">
      <w:pPr>
        <w:spacing w:after="0" w:line="240" w:lineRule="auto"/>
        <w:ind w:left="180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W w:w="1030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02"/>
        <w:gridCol w:w="5401"/>
      </w:tblGrid>
      <w:tr w:rsidR="009375CE" w:rsidRPr="009375CE" w:rsidTr="00AC4AD3">
        <w:trPr>
          <w:trHeight w:val="357"/>
        </w:trPr>
        <w:tc>
          <w:tcPr>
            <w:tcW w:w="4902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Štatutárny orgán materskej ÚJ   </w:t>
            </w:r>
            <w:r w:rsidRPr="009375CE">
              <w:rPr>
                <w:rFonts w:eastAsia="Times New Roman" w:cs="Arial"/>
                <w:sz w:val="16"/>
                <w:szCs w:val="16"/>
                <w:lang w:eastAsia="sk-SK"/>
              </w:rPr>
              <w:t>/meno a priezvisko/</w:t>
            </w:r>
          </w:p>
        </w:tc>
        <w:tc>
          <w:tcPr>
            <w:tcW w:w="5401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Vojtech Sklenár, starosta obce</w:t>
            </w:r>
          </w:p>
        </w:tc>
      </w:tr>
      <w:tr w:rsidR="009375CE" w:rsidRPr="009375CE" w:rsidTr="00AC4AD3">
        <w:trPr>
          <w:trHeight w:val="372"/>
        </w:trPr>
        <w:tc>
          <w:tcPr>
            <w:tcW w:w="4902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Zástupca štatutárneho orgánu /meno a priezvisko/</w:t>
            </w:r>
          </w:p>
        </w:tc>
        <w:tc>
          <w:tcPr>
            <w:tcW w:w="5401" w:type="dxa"/>
          </w:tcPr>
          <w:p w:rsidR="009375CE" w:rsidRPr="009375CE" w:rsidRDefault="005241B1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Jaroslav </w:t>
            </w:r>
            <w:proofErr w:type="spellStart"/>
            <w:r>
              <w:rPr>
                <w:rFonts w:eastAsia="Times New Roman" w:cs="Arial"/>
                <w:sz w:val="20"/>
                <w:szCs w:val="20"/>
                <w:lang w:eastAsia="sk-SK"/>
              </w:rPr>
              <w:t>Cabánik</w:t>
            </w:r>
            <w:proofErr w:type="spellEnd"/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 st.</w:t>
            </w:r>
          </w:p>
        </w:tc>
      </w:tr>
      <w:tr w:rsidR="009375CE" w:rsidRPr="009375CE" w:rsidTr="00AC4AD3">
        <w:trPr>
          <w:trHeight w:val="357"/>
        </w:trPr>
        <w:tc>
          <w:tcPr>
            <w:tcW w:w="4902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Priemerný počet zamestnancov počas účtovného obdobia</w:t>
            </w:r>
          </w:p>
        </w:tc>
        <w:tc>
          <w:tcPr>
            <w:tcW w:w="5401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3</w:t>
            </w:r>
          </w:p>
        </w:tc>
      </w:tr>
      <w:tr w:rsidR="009375CE" w:rsidRPr="009375CE" w:rsidTr="00AC4AD3">
        <w:trPr>
          <w:trHeight w:val="357"/>
        </w:trPr>
        <w:tc>
          <w:tcPr>
            <w:tcW w:w="4902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Počet riadiacich zamestnancov </w:t>
            </w:r>
          </w:p>
        </w:tc>
        <w:tc>
          <w:tcPr>
            <w:tcW w:w="5401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1</w:t>
            </w:r>
          </w:p>
        </w:tc>
      </w:tr>
    </w:tbl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pPr w:leftFromText="141" w:rightFromText="141" w:vertAnchor="text" w:horzAnchor="margin" w:tblpY="-178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Štatutárny orgán  dcérskej ÚJ   </w:t>
            </w:r>
            <w:r w:rsidRPr="009375CE">
              <w:rPr>
                <w:rFonts w:eastAsia="Times New Roman" w:cs="Arial"/>
                <w:sz w:val="16"/>
                <w:szCs w:val="16"/>
                <w:lang w:eastAsia="sk-SK"/>
              </w:rPr>
              <w:t>/meno a priezvisko/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Mgr. Nikola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Nižník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, riaditeľ Základnej školy s MŠ Jastrabá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Mgr. Ivana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Mališová</w:t>
            </w:r>
            <w:proofErr w:type="spellEnd"/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375CE" w:rsidRPr="009375CE" w:rsidRDefault="009375CE" w:rsidP="00EC4C84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2</w:t>
            </w:r>
            <w:r w:rsidR="00EC4C84">
              <w:rPr>
                <w:rFonts w:eastAsia="Times New Roman" w:cs="Arial"/>
                <w:sz w:val="20"/>
                <w:szCs w:val="20"/>
                <w:lang w:eastAsia="sk-SK"/>
              </w:rPr>
              <w:t>3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2</w:t>
            </w:r>
          </w:p>
        </w:tc>
      </w:tr>
      <w:tr w:rsidR="009375CE" w:rsidRPr="009375CE" w:rsidTr="00AC4AD3">
        <w:tc>
          <w:tcPr>
            <w:tcW w:w="4781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Neoddeliteľnou súčasťou dcérskej ÚJ je: </w:t>
            </w:r>
          </w:p>
        </w:tc>
        <w:tc>
          <w:tcPr>
            <w:tcW w:w="5479" w:type="dxa"/>
          </w:tcPr>
          <w:p w:rsidR="009375CE" w:rsidRPr="009375CE" w:rsidRDefault="009375CE" w:rsidP="009375CE">
            <w:pPr>
              <w:numPr>
                <w:ilvl w:val="0"/>
                <w:numId w:val="2"/>
              </w:numPr>
              <w:spacing w:after="0" w:line="360" w:lineRule="auto"/>
              <w:contextualSpacing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Školský klub detí</w:t>
            </w:r>
          </w:p>
          <w:p w:rsidR="009375CE" w:rsidRPr="009375CE" w:rsidRDefault="009375CE" w:rsidP="009375CE">
            <w:pPr>
              <w:numPr>
                <w:ilvl w:val="0"/>
                <w:numId w:val="2"/>
              </w:numPr>
              <w:spacing w:after="0" w:line="360" w:lineRule="auto"/>
              <w:contextualSpacing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Školská jedáleň</w:t>
            </w:r>
          </w:p>
          <w:p w:rsidR="009375CE" w:rsidRPr="009375CE" w:rsidRDefault="009375CE" w:rsidP="009375CE">
            <w:pPr>
              <w:numPr>
                <w:ilvl w:val="0"/>
                <w:numId w:val="2"/>
              </w:numPr>
              <w:spacing w:after="0" w:line="360" w:lineRule="auto"/>
              <w:contextualSpacing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od 01. 07. 2002 materská škola</w:t>
            </w:r>
          </w:p>
        </w:tc>
      </w:tr>
    </w:tbl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4/  Informácie o účtovných zásadách a účtovných metódach</w:t>
      </w: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3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Dlhodobý nehmotný a dlhodobý hmotný majetok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Dlhodobý majetok obstaraný kúpou sa oceňuje obstarávacou cenou, ktorá zahrňuje cenu obstarania a náklady súvisiace s obstaraním (clo, prepravu, montáž). Súčasťou obstarávacej ceny dlhodobého hmotného a nehmotného majetku nie sú úroky z úverov. Zľava z ceny, ktorú poskytol dodávateľ k majetku sa účtuje ako zníženie nákladov na predaný alebo spotrebovaný majetok.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Hodnota obstarávaného dlhodobého majetku, ktorý sa používa, sa trvalo zníži o oprávky, ktoré zodpovedajú výške opotrebovania majetku.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O opravných položkách sa účtuje v prípade prechodného zníženia hodnoty majetku ku dňu, ku ktorému sa zostavuje účtovná závierka.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Dlhodobý majetok vytvorený vlastnou činnosťou sa oceňuje vlastnými nákladmi. Za vlastné náklady sa považujú všetky priame náklady vynaložené na výrobu alebo inú činnosť a všetky nepriame náklady vzťahujúce sa na výrobu alebo inú činnosť.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 t. j. cenou, za ktorú by sa majetok obstaral v čase, keď sa o ňom účtuje.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3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Dlhodobý finančný majetok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Finančné investície, cenné papiere a majetkové účasti sa oceňujú obstarávacou cenou, vrátane nákladov súvisiacich s obstaraním. 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3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 xml:space="preserve">Zásoby 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Zásoby nakupované sa oceňujú obstarávacou cenou, ktorá zahrňuje cenu obstarania a náklady súvisiace s obstaraním (clo, dovoznú prirážku, prepravu, poistné, provízie, a pod.) Úroky z cudzích zdrojov nie sú súčasťou obstarávacej ceny.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Zásoby vytvorené vlastnou činnosťou sa oceňujú vlastnými nákladmi.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Toto ocenenie sa upravuje o zníženie hodnoty zásob.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3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 xml:space="preserve">Pohľadávky 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Pohľadávky pri ich vzniku sa oceňujú menovitou hodnotou.  Toto ocenenie sa znižuje o pochybné a nevymožiteľné pohľadávky prostredníctvom opravnej položky.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3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Finančné účty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Peňažné prostriedky a ceniny sa oceňujú menovitou hodnotou.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3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Náklady budúcich období a príjmy budúcich období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Náklady budúcich období a príjmy budúcich období sú vykázané vo výške, ktorá je potrebná na dodržanie zásady vecnej a časovej súvislosti s účtovným obdobím.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3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Rezervy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Rezervy sú záväzky s neurčitým časovým vymedzením alebo výškou a oceňujú sa v očakávanej výške záväzku. V účtovnej závierke sa tvorili rezervy najmä na nevyfakturované dodávky a služby, na overenie účtovnej závierky, súdne spory a podobne.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3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Záväzky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Záväzky sa pri ich vzniku oceňujú menovitou hodnotou a pi ich prevzatí sa oceňujú obstarávacou cenou. Ak sa pri inventarizácii zistí, že suma záväzkov je iná ak ich výška v účtovníctve, uvedú sa záväzky v účtovníctve a v účtovnej závierke v tomto zistenom ocenení. 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3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 xml:space="preserve">Výdavky budúcich období a výnosy budúcich období </w:t>
      </w:r>
    </w:p>
    <w:p w:rsidR="009375CE" w:rsidRPr="009375CE" w:rsidRDefault="009375CE" w:rsidP="009375CE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Čl. II</w:t>
      </w: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Informácie o  metódach a postupoch konsolidácie</w:t>
      </w: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05ABA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Konsolidovaná účtovná závierka konsolidovaného celku Obce Jastrabá k 31. decembru 201</w:t>
      </w:r>
      <w:r w:rsidR="00EC4C84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bola zostavená ako riadna konsolidovaná účtovná závierka v súlade so zákonom č. 431/2002 Z. z. o účtovníctve v znení neskorších predpisov (ďalej len „zákon o účtovníctve“) a v súlade s opatrením MF SR zo dňa  17. 12. 2008 č. MF/27526/2008-31 v znení opatrenia MF SR  z 9. 12. 2009 č. MF/22110/2009-31, v znení opatrenia MF SR z 11. decembra 2013 č. MF/19567/2013</w:t>
      </w:r>
      <w:r w:rsidR="006F64BC">
        <w:rPr>
          <w:rFonts w:eastAsia="Times New Roman" w:cs="Arial"/>
          <w:sz w:val="20"/>
          <w:szCs w:val="20"/>
          <w:lang w:eastAsia="sk-SK"/>
        </w:rPr>
        <w:t>-31 a v znení opatrenia MF SR zo dňa 13. 01. 2016</w:t>
      </w:r>
      <w:r w:rsidR="00905ABA">
        <w:rPr>
          <w:rFonts w:eastAsia="Times New Roman" w:cs="Arial"/>
          <w:sz w:val="20"/>
          <w:szCs w:val="20"/>
          <w:lang w:eastAsia="sk-SK"/>
        </w:rPr>
        <w:t xml:space="preserve"> č. MF/007132/2016-31</w:t>
      </w:r>
      <w:r w:rsidRPr="009375CE">
        <w:rPr>
          <w:rFonts w:eastAsia="Times New Roman" w:cs="Arial"/>
          <w:sz w:val="20"/>
          <w:szCs w:val="20"/>
          <w:lang w:eastAsia="sk-SK"/>
        </w:rPr>
        <w:t>, ktorými sa ustanovujú podrobnosti o metódach a postupoch konsolidácie vo verejnej správe a podrobnosti o usporiadaní a označovaní položiek konsolidovanej účtovnej závierky vo verejnej správe – za účtovné obdobie od 01. januára 201</w:t>
      </w:r>
      <w:r w:rsidR="00905ABA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do 31. decembra 201</w:t>
      </w:r>
      <w:r w:rsidR="00905ABA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>.</w:t>
      </w:r>
    </w:p>
    <w:p w:rsidR="009375CE" w:rsidRDefault="009375CE" w:rsidP="009375CE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D811F5" w:rsidRPr="009375CE" w:rsidRDefault="00D811F5" w:rsidP="009375CE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V rámci konsolidácie konsolidovaného celku Obce Jastrabá boli eliminované vzájomné pohľadávky, záväzky, náklady a výnosy.</w:t>
      </w: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pPr w:leftFromText="141" w:rightFromText="141" w:horzAnchor="margin" w:tblpY="555"/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8"/>
        <w:gridCol w:w="1315"/>
        <w:gridCol w:w="1315"/>
        <w:gridCol w:w="1315"/>
      </w:tblGrid>
      <w:tr w:rsidR="009375CE" w:rsidRPr="009375CE" w:rsidTr="00AC4AD3">
        <w:trPr>
          <w:trHeight w:val="356"/>
        </w:trPr>
        <w:tc>
          <w:tcPr>
            <w:tcW w:w="5348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lastRenderedPageBreak/>
              <w:t xml:space="preserve">Názov resp. obchodné meno </w:t>
            </w:r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konsolidovanej účtovnej jednotky</w:t>
            </w:r>
          </w:p>
        </w:tc>
        <w:tc>
          <w:tcPr>
            <w:tcW w:w="1315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Metóda</w:t>
            </w:r>
          </w:p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úplnej</w:t>
            </w:r>
          </w:p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konsolidácie</w:t>
            </w:r>
          </w:p>
        </w:tc>
        <w:tc>
          <w:tcPr>
            <w:tcW w:w="1315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Metóda</w:t>
            </w:r>
          </w:p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podielovej</w:t>
            </w:r>
          </w:p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konsolidácie</w:t>
            </w:r>
          </w:p>
        </w:tc>
        <w:tc>
          <w:tcPr>
            <w:tcW w:w="1315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Metóda</w:t>
            </w:r>
          </w:p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vlastného</w:t>
            </w:r>
          </w:p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imania</w:t>
            </w:r>
          </w:p>
        </w:tc>
      </w:tr>
      <w:tr w:rsidR="009375CE" w:rsidRPr="009375CE" w:rsidTr="00AC4AD3">
        <w:trPr>
          <w:trHeight w:val="356"/>
        </w:trPr>
        <w:tc>
          <w:tcPr>
            <w:tcW w:w="5348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Obec Jastrabá</w:t>
            </w:r>
          </w:p>
        </w:tc>
        <w:tc>
          <w:tcPr>
            <w:tcW w:w="1315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315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--</w:t>
            </w:r>
          </w:p>
        </w:tc>
        <w:tc>
          <w:tcPr>
            <w:tcW w:w="1315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--</w:t>
            </w:r>
          </w:p>
        </w:tc>
      </w:tr>
      <w:tr w:rsidR="009375CE" w:rsidRPr="009375CE" w:rsidTr="00AC4AD3">
        <w:trPr>
          <w:trHeight w:val="356"/>
        </w:trPr>
        <w:tc>
          <w:tcPr>
            <w:tcW w:w="5348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Základná škola s materskou školou Jastrabá</w:t>
            </w:r>
          </w:p>
        </w:tc>
        <w:tc>
          <w:tcPr>
            <w:tcW w:w="1315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315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--</w:t>
            </w:r>
          </w:p>
        </w:tc>
        <w:tc>
          <w:tcPr>
            <w:tcW w:w="1315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--</w:t>
            </w:r>
          </w:p>
        </w:tc>
      </w:tr>
    </w:tbl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Zahrnutie konsolidovaných účtovných jednotiek do konsolidovanej účtovnej závierky</w:t>
      </w: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05ABA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V roku 201</w:t>
      </w:r>
      <w:r w:rsidR="00905ABA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>, rovnako ako v predchádzajúcich účtovných obdobiach, sa medzi účtovnými jednotkami konsolidovaného celku Obce Jastrabá neuskutočnil nákup, resp. predaj majetku, preto nebolo potrebné vykonať konsolidáciu medzivýsledku.</w:t>
      </w: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Čl. III</w:t>
      </w: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 xml:space="preserve">Informácie o údajoch na strane aktív a pasív súvahy </w:t>
      </w: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05ABA" w:rsidRDefault="009375CE" w:rsidP="00905ABA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V konsolidovanej súvahe k 31. 12. 201</w:t>
      </w:r>
      <w:r w:rsidR="00905ABA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je na strane aktív vykázaný majetok spolu vo výške netto </w:t>
      </w:r>
      <w:r w:rsidR="00905ABA">
        <w:rPr>
          <w:rFonts w:eastAsia="Times New Roman" w:cs="Arial"/>
          <w:sz w:val="20"/>
          <w:szCs w:val="20"/>
          <w:lang w:eastAsia="sk-SK"/>
        </w:rPr>
        <w:t>834.560,13</w:t>
      </w:r>
    </w:p>
    <w:p w:rsidR="009375CE" w:rsidRPr="009375CE" w:rsidRDefault="009375CE" w:rsidP="00467231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Eur, z toho neobežný majetok  predstavuje </w:t>
      </w:r>
      <w:r w:rsidR="00905ABA">
        <w:rPr>
          <w:rFonts w:eastAsia="Times New Roman" w:cs="Arial"/>
          <w:sz w:val="20"/>
          <w:szCs w:val="20"/>
          <w:lang w:eastAsia="sk-SK"/>
        </w:rPr>
        <w:t>742.552,34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 a obežný majetok </w:t>
      </w:r>
      <w:r w:rsidR="00905ABA">
        <w:rPr>
          <w:rFonts w:eastAsia="Times New Roman" w:cs="Arial"/>
          <w:sz w:val="20"/>
          <w:szCs w:val="20"/>
          <w:lang w:eastAsia="sk-SK"/>
        </w:rPr>
        <w:t>90.763,38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Eur. Časové rozlíšenie na strane aktív – náklady budúcich období – sú vo výške </w:t>
      </w:r>
      <w:r w:rsidR="00905ABA">
        <w:rPr>
          <w:rFonts w:eastAsia="Times New Roman" w:cs="Arial"/>
          <w:sz w:val="20"/>
          <w:szCs w:val="20"/>
          <w:lang w:eastAsia="sk-SK"/>
        </w:rPr>
        <w:t>1244,41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Eur. V porovnaní s rokom 201</w:t>
      </w:r>
      <w:r w:rsidR="00905ABA">
        <w:rPr>
          <w:rFonts w:eastAsia="Times New Roman" w:cs="Arial"/>
          <w:sz w:val="20"/>
          <w:szCs w:val="20"/>
          <w:lang w:eastAsia="sk-SK"/>
        </w:rPr>
        <w:t>4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došlo k zvýšeniu hodnoty majetku – stavieb o 14.361,64 Eur a to z dôvodu realizácie stavieb – </w:t>
      </w:r>
      <w:r w:rsidR="00467231">
        <w:rPr>
          <w:rFonts w:eastAsia="Times New Roman" w:cs="Arial"/>
          <w:sz w:val="20"/>
          <w:szCs w:val="20"/>
          <w:lang w:eastAsia="sk-SK"/>
        </w:rPr>
        <w:t xml:space="preserve">rekonštrukcia miestnej komunikácie – od č. d. 123 po č. d. 129 v hodnote 8704,94 Eur. 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Pohľadávky predstavujú </w:t>
      </w:r>
      <w:r w:rsidR="00467231">
        <w:rPr>
          <w:rFonts w:eastAsia="Times New Roman" w:cs="Arial"/>
          <w:sz w:val="20"/>
          <w:szCs w:val="20"/>
          <w:lang w:eastAsia="sk-SK"/>
        </w:rPr>
        <w:t>2839,33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Eur, finančné účty (bankové účty, pokladňa, ceniny) sú vo výške </w:t>
      </w:r>
      <w:r w:rsidR="00467231">
        <w:rPr>
          <w:rFonts w:eastAsia="Times New Roman" w:cs="Arial"/>
          <w:sz w:val="20"/>
          <w:szCs w:val="20"/>
          <w:lang w:eastAsia="sk-SK"/>
        </w:rPr>
        <w:t>76.531,89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Eur.</w:t>
      </w:r>
    </w:p>
    <w:p w:rsidR="009375CE" w:rsidRPr="009375CE" w:rsidRDefault="009375CE" w:rsidP="00467231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Vlastné imanie a záväzky na strane pasív súhlasia s výškou aktív v hodnote </w:t>
      </w:r>
      <w:r w:rsidR="00467231">
        <w:rPr>
          <w:rFonts w:eastAsia="Times New Roman" w:cs="Arial"/>
          <w:sz w:val="20"/>
          <w:szCs w:val="20"/>
          <w:lang w:eastAsia="sk-SK"/>
        </w:rPr>
        <w:t>834.560,13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Eur. Vlastné imanie je vykázané v hodnote </w:t>
      </w:r>
      <w:r w:rsidR="00467231">
        <w:rPr>
          <w:rFonts w:eastAsia="Times New Roman" w:cs="Arial"/>
          <w:sz w:val="20"/>
          <w:szCs w:val="20"/>
          <w:lang w:eastAsia="sk-SK"/>
        </w:rPr>
        <w:t>622.047,77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 a záväzky v hodnote </w:t>
      </w:r>
      <w:r w:rsidR="00467231">
        <w:rPr>
          <w:rFonts w:eastAsia="Times New Roman" w:cs="Arial"/>
          <w:sz w:val="20"/>
          <w:szCs w:val="20"/>
          <w:lang w:eastAsia="sk-SK"/>
        </w:rPr>
        <w:t>31.559,05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Eur, časové rozlíšenie na strane pasív – výdavky a výnosy budúcich období – vo výške </w:t>
      </w:r>
      <w:r w:rsidR="00467231">
        <w:rPr>
          <w:rFonts w:eastAsia="Times New Roman" w:cs="Arial"/>
          <w:sz w:val="20"/>
          <w:szCs w:val="20"/>
          <w:lang w:eastAsia="sk-SK"/>
        </w:rPr>
        <w:t>180.953,31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Eur.</w:t>
      </w: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467231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Konsolidačnými operáciami boli na strane aktív aj pasív eliminované vzájomné vzťahy v majetku vo výške </w:t>
      </w:r>
      <w:r w:rsidR="00467231">
        <w:rPr>
          <w:rFonts w:eastAsia="Times New Roman" w:cs="Arial"/>
          <w:sz w:val="20"/>
          <w:szCs w:val="20"/>
          <w:lang w:eastAsia="sk-SK"/>
        </w:rPr>
        <w:t xml:space="preserve">41,77 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Eur.</w:t>
      </w:r>
    </w:p>
    <w:p w:rsid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D811F5" w:rsidRPr="009375CE" w:rsidRDefault="00D811F5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rPr>
          <w:rFonts w:eastAsia="Times New Roman" w:cs="Arial"/>
          <w:sz w:val="24"/>
          <w:szCs w:val="24"/>
          <w:lang w:eastAsia="sk-SK"/>
        </w:rPr>
      </w:pPr>
      <w:r w:rsidRPr="009375CE">
        <w:rPr>
          <w:rFonts w:eastAsia="Times New Roman" w:cs="Arial"/>
          <w:b/>
          <w:bCs/>
          <w:sz w:val="24"/>
          <w:szCs w:val="24"/>
          <w:lang w:eastAsia="sk-SK"/>
        </w:rPr>
        <w:t xml:space="preserve">Dlhodobý majetok      </w:t>
      </w: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467231">
      <w:pPr>
        <w:spacing w:after="0" w:line="240" w:lineRule="auto"/>
        <w:ind w:left="708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Prehľad o pohybe dlhodobého nehmotného a dlhodobého hmotného majetku od 01 januára 201</w:t>
      </w:r>
      <w:r w:rsidR="00467231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do 31. decembra 201</w:t>
      </w:r>
      <w:r w:rsidR="00467231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 je uvedený v tabuľkovej časti konsolidovaných poznámok 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>(tabuľka č. 2).</w:t>
      </w:r>
    </w:p>
    <w:p w:rsidR="009375CE" w:rsidRPr="009375CE" w:rsidRDefault="009375CE" w:rsidP="009375CE">
      <w:pPr>
        <w:spacing w:after="0" w:line="240" w:lineRule="auto"/>
        <w:ind w:left="708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  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467231">
      <w:pPr>
        <w:spacing w:after="0" w:line="240" w:lineRule="auto"/>
        <w:ind w:left="357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Významné položky dlhodobého finančného majetku v  € /riadok  </w:t>
      </w:r>
      <w:r w:rsidR="00467231">
        <w:rPr>
          <w:rFonts w:eastAsia="Times New Roman" w:cs="Arial"/>
          <w:sz w:val="20"/>
          <w:szCs w:val="20"/>
          <w:lang w:eastAsia="sk-SK"/>
        </w:rPr>
        <w:t>29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súvahy/:  </w:t>
      </w:r>
    </w:p>
    <w:p w:rsidR="009375CE" w:rsidRPr="009375CE" w:rsidRDefault="009375CE" w:rsidP="009375CE">
      <w:pPr>
        <w:spacing w:after="0" w:line="240" w:lineRule="auto"/>
        <w:ind w:left="357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9375CE" w:rsidRPr="009375CE" w:rsidTr="00AC4AD3">
        <w:trPr>
          <w:trHeight w:val="509"/>
        </w:trPr>
        <w:tc>
          <w:tcPr>
            <w:tcW w:w="2340" w:type="dxa"/>
            <w:vAlign w:val="center"/>
          </w:tcPr>
          <w:p w:rsidR="009375CE" w:rsidRPr="009375CE" w:rsidRDefault="00467231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Realizovateľné CP a podiely</w:t>
            </w:r>
          </w:p>
        </w:tc>
        <w:tc>
          <w:tcPr>
            <w:tcW w:w="162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9375CE" w:rsidRPr="009375CE" w:rsidRDefault="00467231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 k 1.1.2015</w:t>
            </w:r>
          </w:p>
        </w:tc>
        <w:tc>
          <w:tcPr>
            <w:tcW w:w="162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9375CE" w:rsidRPr="009375CE" w:rsidRDefault="00467231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 k 31.12.2015</w:t>
            </w:r>
          </w:p>
        </w:tc>
        <w:tc>
          <w:tcPr>
            <w:tcW w:w="46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Poznámky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CP</w:t>
            </w: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103224,00</w:t>
            </w: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103224,00</w:t>
            </w:r>
          </w:p>
        </w:tc>
        <w:tc>
          <w:tcPr>
            <w:tcW w:w="46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Stredoslovenská vodárenská spoločnosť, a.s., Banská Bystrica</w:t>
            </w:r>
          </w:p>
        </w:tc>
      </w:tr>
    </w:tbl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                                                                          </w:t>
      </w: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  <w:r w:rsidRPr="009375CE">
        <w:rPr>
          <w:rFonts w:eastAsia="Times New Roman" w:cs="Arial"/>
          <w:b/>
          <w:bCs/>
          <w:sz w:val="24"/>
          <w:szCs w:val="24"/>
          <w:lang w:eastAsia="sk-SK"/>
        </w:rPr>
        <w:t xml:space="preserve">Zásoby </w:t>
      </w:r>
    </w:p>
    <w:p w:rsidR="009375CE" w:rsidRPr="009375CE" w:rsidRDefault="009375CE" w:rsidP="009375CE">
      <w:pPr>
        <w:spacing w:after="0" w:line="240" w:lineRule="auto"/>
        <w:ind w:left="720"/>
        <w:contextualSpacing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752"/>
        <w:gridCol w:w="1408"/>
        <w:gridCol w:w="900"/>
        <w:gridCol w:w="1080"/>
        <w:gridCol w:w="1080"/>
        <w:gridCol w:w="1260"/>
        <w:gridCol w:w="1980"/>
      </w:tblGrid>
      <w:tr w:rsidR="009375CE" w:rsidRPr="009375CE" w:rsidTr="00AC4AD3">
        <w:tc>
          <w:tcPr>
            <w:tcW w:w="180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Položka zásob</w:t>
            </w:r>
          </w:p>
        </w:tc>
        <w:tc>
          <w:tcPr>
            <w:tcW w:w="752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408" w:type="dxa"/>
            <w:vAlign w:val="center"/>
          </w:tcPr>
          <w:p w:rsidR="009375CE" w:rsidRPr="009375CE" w:rsidRDefault="009375CE" w:rsidP="008D4ED9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Hodnota v  €  k 1.1.201</w:t>
            </w:r>
            <w:r w:rsidR="008D4ED9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0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Tvorba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0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Zníženie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Zrušenie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26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Hodnota v  €  k </w:t>
            </w:r>
          </w:p>
          <w:p w:rsidR="009375CE" w:rsidRPr="009375CE" w:rsidRDefault="009375CE" w:rsidP="008D4ED9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31.12.201</w:t>
            </w:r>
            <w:r w:rsidR="008D4ED9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Opis dôvodov tvorby, zníženia, zrušenia OP k zásobám</w:t>
            </w:r>
          </w:p>
        </w:tc>
      </w:tr>
      <w:tr w:rsidR="009375CE" w:rsidRPr="009375CE" w:rsidTr="00AC4AD3">
        <w:tc>
          <w:tcPr>
            <w:tcW w:w="180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Materiál-potraviny</w:t>
            </w:r>
            <w:proofErr w:type="spellEnd"/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 ŠJ ZŚ s MŠ, palivo</w:t>
            </w:r>
          </w:p>
        </w:tc>
        <w:tc>
          <w:tcPr>
            <w:tcW w:w="752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408" w:type="dxa"/>
          </w:tcPr>
          <w:p w:rsidR="009375CE" w:rsidRPr="009375CE" w:rsidRDefault="008D4ED9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8049,56</w:t>
            </w:r>
          </w:p>
        </w:tc>
        <w:tc>
          <w:tcPr>
            <w:tcW w:w="90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375CE" w:rsidRPr="009375CE" w:rsidRDefault="008D4ED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7616,60</w:t>
            </w:r>
          </w:p>
        </w:tc>
        <w:tc>
          <w:tcPr>
            <w:tcW w:w="19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9375CE" w:rsidRPr="009375CE" w:rsidTr="00AC4AD3">
        <w:tc>
          <w:tcPr>
            <w:tcW w:w="180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Materiál obec </w:t>
            </w:r>
          </w:p>
        </w:tc>
        <w:tc>
          <w:tcPr>
            <w:tcW w:w="752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408" w:type="dxa"/>
          </w:tcPr>
          <w:p w:rsidR="009375CE" w:rsidRPr="009375CE" w:rsidRDefault="008D4ED9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3959,82</w:t>
            </w:r>
          </w:p>
        </w:tc>
        <w:tc>
          <w:tcPr>
            <w:tcW w:w="90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375CE" w:rsidRPr="009375CE" w:rsidRDefault="008D4ED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3775,56</w:t>
            </w:r>
          </w:p>
        </w:tc>
        <w:tc>
          <w:tcPr>
            <w:tcW w:w="19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9375CE" w:rsidRPr="009375CE" w:rsidTr="00AC4AD3">
        <w:tc>
          <w:tcPr>
            <w:tcW w:w="180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752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408" w:type="dxa"/>
          </w:tcPr>
          <w:p w:rsidR="009375CE" w:rsidRPr="009375CE" w:rsidRDefault="008D4ED9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12009,38</w:t>
            </w:r>
          </w:p>
        </w:tc>
        <w:tc>
          <w:tcPr>
            <w:tcW w:w="90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375CE" w:rsidRPr="009375CE" w:rsidRDefault="008D4ED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11392,16</w:t>
            </w:r>
          </w:p>
        </w:tc>
        <w:tc>
          <w:tcPr>
            <w:tcW w:w="19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</w:tbl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644"/>
        <w:contextualSpacing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  <w:r w:rsidRPr="009375CE">
        <w:rPr>
          <w:rFonts w:eastAsia="Times New Roman" w:cs="Arial"/>
          <w:b/>
          <w:bCs/>
          <w:sz w:val="24"/>
          <w:szCs w:val="24"/>
          <w:lang w:eastAsia="sk-SK"/>
        </w:rPr>
        <w:t>Pohľadávky</w:t>
      </w: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K pohľadávkam neboli tvorené opravné položky. Pohľadávky podľa doby splatnosti sú uvedené v tabuľkovej časti konsolidovaných poznámok (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>tabuľka č. 9</w:t>
      </w:r>
      <w:r w:rsidRPr="009375CE">
        <w:rPr>
          <w:rFonts w:eastAsia="Times New Roman" w:cs="Arial"/>
          <w:sz w:val="20"/>
          <w:szCs w:val="20"/>
          <w:lang w:eastAsia="sk-SK"/>
        </w:rPr>
        <w:t>).</w:t>
      </w: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 xml:space="preserve">Významné pohľadávky podľa jednotlivých položiek súvahy /v  €/  </w:t>
      </w:r>
    </w:p>
    <w:p w:rsidR="00D811F5" w:rsidRPr="009375CE" w:rsidRDefault="00D811F5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 xml:space="preserve">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9375CE" w:rsidRPr="009375CE" w:rsidTr="00AC4AD3">
        <w:tc>
          <w:tcPr>
            <w:tcW w:w="234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Hodnota pohľadávok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  €</w:t>
            </w:r>
          </w:p>
        </w:tc>
        <w:tc>
          <w:tcPr>
            <w:tcW w:w="46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Opis</w:t>
            </w:r>
          </w:p>
        </w:tc>
      </w:tr>
      <w:tr w:rsidR="009375CE" w:rsidRPr="009375CE" w:rsidTr="00AC4AD3">
        <w:tc>
          <w:tcPr>
            <w:tcW w:w="234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Odberatelia</w:t>
            </w:r>
          </w:p>
        </w:tc>
        <w:tc>
          <w:tcPr>
            <w:tcW w:w="10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2160" w:type="dxa"/>
            <w:vAlign w:val="center"/>
          </w:tcPr>
          <w:p w:rsidR="009375CE" w:rsidRPr="009375CE" w:rsidRDefault="00A510EF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704,00</w:t>
            </w:r>
          </w:p>
        </w:tc>
        <w:tc>
          <w:tcPr>
            <w:tcW w:w="46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Neuhradené VFA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Ostatné pohľadávky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2160" w:type="dxa"/>
          </w:tcPr>
          <w:p w:rsidR="009375CE" w:rsidRPr="009375CE" w:rsidRDefault="00A510EF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0,38</w:t>
            </w:r>
          </w:p>
        </w:tc>
        <w:tc>
          <w:tcPr>
            <w:tcW w:w="46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ZŠ s MŠ – preplatky stravné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 nedaňových príjmov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2160" w:type="dxa"/>
          </w:tcPr>
          <w:p w:rsidR="009375CE" w:rsidRPr="009375CE" w:rsidRDefault="00A510EF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1018,20</w:t>
            </w:r>
          </w:p>
        </w:tc>
        <w:tc>
          <w:tcPr>
            <w:tcW w:w="46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ú.318-–za služby , odvoz komunál. odpadu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 daňových príjmov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72</w:t>
            </w:r>
          </w:p>
        </w:tc>
        <w:tc>
          <w:tcPr>
            <w:tcW w:w="2160" w:type="dxa"/>
          </w:tcPr>
          <w:p w:rsidR="009375CE" w:rsidRPr="009375CE" w:rsidRDefault="00A510EF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798,44</w:t>
            </w:r>
          </w:p>
        </w:tc>
        <w:tc>
          <w:tcPr>
            <w:tcW w:w="46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ú.319-1,2–daň z nehnuteľností, daň za psa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84</w:t>
            </w:r>
          </w:p>
        </w:tc>
        <w:tc>
          <w:tcPr>
            <w:tcW w:w="2160" w:type="dxa"/>
          </w:tcPr>
          <w:p w:rsidR="009375CE" w:rsidRPr="009375CE" w:rsidRDefault="00A510EF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18,31</w:t>
            </w:r>
          </w:p>
        </w:tc>
        <w:tc>
          <w:tcPr>
            <w:tcW w:w="4680" w:type="dxa"/>
          </w:tcPr>
          <w:p w:rsidR="009375CE" w:rsidRPr="009375CE" w:rsidRDefault="009375CE" w:rsidP="000F6000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ú.378-</w:t>
            </w:r>
            <w:r w:rsidR="000F6000">
              <w:rPr>
                <w:rFonts w:eastAsia="Times New Roman" w:cs="Arial"/>
                <w:sz w:val="20"/>
                <w:szCs w:val="20"/>
                <w:lang w:eastAsia="sk-SK"/>
              </w:rPr>
              <w:t>ŠJ-vyrovnanie HV medzi nákladmi a výnosmi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Transfery a 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zúčt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. so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subj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. mimo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verej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. správy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2160" w:type="dxa"/>
          </w:tcPr>
          <w:p w:rsidR="009375CE" w:rsidRPr="009375CE" w:rsidRDefault="00A510EF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300,00</w:t>
            </w:r>
          </w:p>
        </w:tc>
        <w:tc>
          <w:tcPr>
            <w:tcW w:w="46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300,-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nevyúčt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. </w:t>
            </w:r>
            <w:r w:rsidR="00A510EF">
              <w:rPr>
                <w:rFonts w:eastAsia="Times New Roman" w:cs="Arial"/>
                <w:sz w:val="20"/>
                <w:szCs w:val="20"/>
                <w:lang w:eastAsia="sk-SK"/>
              </w:rPr>
              <w:t xml:space="preserve">dotácia </w:t>
            </w:r>
            <w:proofErr w:type="spellStart"/>
            <w:r w:rsidR="00A510EF">
              <w:rPr>
                <w:rFonts w:eastAsia="Times New Roman" w:cs="Arial"/>
                <w:sz w:val="20"/>
                <w:szCs w:val="20"/>
                <w:lang w:eastAsia="sk-SK"/>
              </w:rPr>
              <w:t>sl</w:t>
            </w:r>
            <w:proofErr w:type="spellEnd"/>
            <w:r w:rsidR="00A510EF">
              <w:rPr>
                <w:rFonts w:eastAsia="Times New Roman" w:cs="Arial"/>
                <w:sz w:val="20"/>
                <w:szCs w:val="20"/>
                <w:lang w:eastAsia="sk-SK"/>
              </w:rPr>
              <w:t>. skauting za rok 2015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2160" w:type="dxa"/>
          </w:tcPr>
          <w:p w:rsidR="009375CE" w:rsidRPr="009375CE" w:rsidRDefault="00923E0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2839,33</w:t>
            </w:r>
          </w:p>
        </w:tc>
        <w:tc>
          <w:tcPr>
            <w:tcW w:w="46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</w:tbl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  <w:r w:rsidRPr="009375CE">
        <w:rPr>
          <w:rFonts w:eastAsia="Times New Roman" w:cs="Arial"/>
          <w:b/>
          <w:bCs/>
          <w:sz w:val="24"/>
          <w:szCs w:val="24"/>
          <w:lang w:eastAsia="sk-SK"/>
        </w:rPr>
        <w:t xml:space="preserve">Transfery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9375CE" w:rsidRPr="009375CE" w:rsidRDefault="009375CE" w:rsidP="000F6000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V agregovanej súvahe je premietnuté zúčtovanie medzi </w:t>
      </w:r>
      <w:proofErr w:type="spellStart"/>
      <w:r w:rsidRPr="009375CE">
        <w:rPr>
          <w:rFonts w:eastAsia="Times New Roman" w:cs="Arial"/>
          <w:sz w:val="20"/>
          <w:szCs w:val="20"/>
          <w:lang w:eastAsia="sk-SK"/>
        </w:rPr>
        <w:t>subjektami</w:t>
      </w:r>
      <w:proofErr w:type="spellEnd"/>
      <w:r w:rsidRPr="009375CE">
        <w:rPr>
          <w:rFonts w:eastAsia="Times New Roman" w:cs="Arial"/>
          <w:sz w:val="20"/>
          <w:szCs w:val="20"/>
          <w:lang w:eastAsia="sk-SK"/>
        </w:rPr>
        <w:t xml:space="preserve"> verejnej správy vo výške </w:t>
      </w:r>
      <w:r w:rsidR="000F6000">
        <w:rPr>
          <w:rFonts w:eastAsia="Times New Roman" w:cs="Arial"/>
          <w:sz w:val="20"/>
          <w:szCs w:val="20"/>
          <w:lang w:eastAsia="sk-SK"/>
        </w:rPr>
        <w:t>41,77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 (účet 351 a účet 355 – zúčtovanie odvodov príjmov RO, zúčtovanie výdavkového účtu RO).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A0870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V rámci zúčtovacích vzťahov medzi subjektmi verejnej správy konsolidovaný celok vykazuje na účte 357 – ostatné zúčtovanie rozpočtu obce a VÚC hodnotu </w:t>
      </w:r>
      <w:r w:rsidR="000F6000">
        <w:rPr>
          <w:rFonts w:eastAsia="Times New Roman" w:cs="Arial"/>
          <w:sz w:val="20"/>
          <w:szCs w:val="20"/>
          <w:lang w:eastAsia="sk-SK"/>
        </w:rPr>
        <w:t>682,54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 ako saldo pohľadávok a záväzkov zú</w:t>
      </w:r>
      <w:r w:rsidR="00D811F5">
        <w:rPr>
          <w:rFonts w:eastAsia="Times New Roman" w:cs="Arial"/>
          <w:sz w:val="20"/>
          <w:szCs w:val="20"/>
          <w:lang w:eastAsia="sk-SK"/>
        </w:rPr>
        <w:t>čtovacích vzťahov medzi subjekt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mi verejnej správy. Jedná sa o nevyčerpané prostriedky zo štátneho rozpočtu – na prenesené kompetencie v oblasti školstva – na depozitnom účte – </w:t>
      </w:r>
      <w:r w:rsidR="009A0870">
        <w:rPr>
          <w:rFonts w:eastAsia="Times New Roman" w:cs="Arial"/>
          <w:sz w:val="20"/>
          <w:szCs w:val="20"/>
          <w:lang w:eastAsia="sk-SK"/>
        </w:rPr>
        <w:t>0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,- Eur, nevyčerpané dopravné vo výške </w:t>
      </w:r>
      <w:r w:rsidR="009A0870">
        <w:rPr>
          <w:rFonts w:eastAsia="Times New Roman" w:cs="Arial"/>
          <w:sz w:val="20"/>
          <w:szCs w:val="20"/>
          <w:lang w:eastAsia="sk-SK"/>
        </w:rPr>
        <w:t>137,58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 a</w:t>
      </w:r>
      <w:r w:rsidR="009A0870">
        <w:rPr>
          <w:rFonts w:eastAsia="Times New Roman" w:cs="Arial"/>
          <w:sz w:val="20"/>
          <w:szCs w:val="20"/>
          <w:lang w:eastAsia="sk-SK"/>
        </w:rPr>
        <w:t> nevyčerpané FP zo ŠR na modernizáciu WC v KD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vo výške </w:t>
      </w:r>
      <w:r w:rsidR="009A0870">
        <w:rPr>
          <w:rFonts w:eastAsia="Times New Roman" w:cs="Arial"/>
          <w:sz w:val="20"/>
          <w:szCs w:val="20"/>
          <w:lang w:eastAsia="sk-SK"/>
        </w:rPr>
        <w:t>544,96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Eur.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</w:t>
      </w: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  <w:r w:rsidRPr="009375CE">
        <w:rPr>
          <w:rFonts w:eastAsia="Times New Roman" w:cs="Arial"/>
          <w:b/>
          <w:bCs/>
          <w:sz w:val="24"/>
          <w:szCs w:val="24"/>
          <w:lang w:eastAsia="sk-SK"/>
        </w:rPr>
        <w:t xml:space="preserve">Finančné účty </w:t>
      </w: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Finančné účty podľa jednotlivých položiek súvahy   /v  €/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9375CE" w:rsidRPr="009375CE" w:rsidTr="00AC4AD3">
        <w:tc>
          <w:tcPr>
            <w:tcW w:w="234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10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 . €</w:t>
            </w:r>
          </w:p>
          <w:p w:rsidR="009375CE" w:rsidRPr="009375CE" w:rsidRDefault="009375CE" w:rsidP="009A0870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 1.1.201</w:t>
            </w:r>
            <w:r w:rsidR="009A0870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62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Prírastky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Úbytky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0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  €</w:t>
            </w:r>
          </w:p>
          <w:p w:rsidR="009375CE" w:rsidRPr="009375CE" w:rsidRDefault="009375CE" w:rsidP="009A0870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 31.12.201</w:t>
            </w:r>
            <w:r w:rsidR="009A0870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211-pokladnica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420,65</w:t>
            </w: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961,17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213-ceniny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8,80</w:t>
            </w: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4,15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221-bankové účty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91</w:t>
            </w: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61048,32</w:t>
            </w: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75524,80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222-výdavkový rozpočtový účet RO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29,70</w:t>
            </w: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25,76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223-príjmový rozpočtový</w:t>
            </w:r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účet RO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94</w:t>
            </w: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16,02</w:t>
            </w: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16,01</w:t>
            </w: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9375CE" w:rsidRPr="009375CE" w:rsidTr="00AC4AD3">
        <w:tc>
          <w:tcPr>
            <w:tcW w:w="2340" w:type="dxa"/>
          </w:tcPr>
          <w:p w:rsidR="009375CE" w:rsidRPr="009375CE" w:rsidRDefault="009375CE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61523,49</w:t>
            </w: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75CE" w:rsidRPr="009375CE" w:rsidRDefault="009A0870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76531,89</w:t>
            </w:r>
          </w:p>
        </w:tc>
      </w:tr>
    </w:tbl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  <w:r w:rsidRPr="009375CE">
        <w:rPr>
          <w:rFonts w:eastAsia="Times New Roman" w:cs="Arial"/>
          <w:b/>
          <w:bCs/>
          <w:sz w:val="24"/>
          <w:szCs w:val="24"/>
          <w:lang w:eastAsia="sk-SK"/>
        </w:rPr>
        <w:t xml:space="preserve"> Poskytnuté návratné finančné výpomoci /riadky 101 a 107 súvahy/: 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Poskytnuté návratné finančné výpomoci  /v  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9375CE" w:rsidRPr="009375CE" w:rsidTr="00AC4AD3">
        <w:tc>
          <w:tcPr>
            <w:tcW w:w="270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Riadok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90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Výnos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44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Dátum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162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  €</w:t>
            </w:r>
          </w:p>
          <w:p w:rsidR="009375CE" w:rsidRPr="009375CE" w:rsidRDefault="009375CE" w:rsidP="009A0870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 1.1.201</w:t>
            </w:r>
            <w:r w:rsidR="009A0870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62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  €</w:t>
            </w:r>
          </w:p>
          <w:p w:rsidR="009375CE" w:rsidRPr="009375CE" w:rsidRDefault="009375CE" w:rsidP="009A0870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 31.12.201</w:t>
            </w:r>
            <w:r w:rsidR="009A0870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</w:p>
        </w:tc>
      </w:tr>
      <w:tr w:rsidR="009375CE" w:rsidRPr="009375CE" w:rsidTr="00AC4AD3">
        <w:tc>
          <w:tcPr>
            <w:tcW w:w="270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Margita Bartošová (FO)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112</w:t>
            </w:r>
          </w:p>
        </w:tc>
        <w:tc>
          <w:tcPr>
            <w:tcW w:w="900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0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1E7686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110,00</w:t>
            </w:r>
          </w:p>
        </w:tc>
        <w:tc>
          <w:tcPr>
            <w:tcW w:w="1620" w:type="dxa"/>
          </w:tcPr>
          <w:p w:rsidR="009375CE" w:rsidRPr="009375CE" w:rsidRDefault="001E7686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9375CE" w:rsidRPr="009375CE" w:rsidTr="00AC4AD3">
        <w:tc>
          <w:tcPr>
            <w:tcW w:w="270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9375CE" w:rsidRPr="009375CE" w:rsidTr="00AC4AD3">
        <w:tc>
          <w:tcPr>
            <w:tcW w:w="270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375CE" w:rsidRPr="009375CE" w:rsidRDefault="001E7686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110,00</w:t>
            </w:r>
          </w:p>
        </w:tc>
        <w:tc>
          <w:tcPr>
            <w:tcW w:w="1620" w:type="dxa"/>
          </w:tcPr>
          <w:p w:rsidR="009375CE" w:rsidRPr="009375CE" w:rsidRDefault="001E7686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</w:tbl>
    <w:p w:rsidR="00D811F5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    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                                                                    </w:t>
      </w: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  <w:r w:rsidRPr="009375CE">
        <w:rPr>
          <w:rFonts w:eastAsia="Times New Roman" w:cs="Arial"/>
          <w:b/>
          <w:bCs/>
          <w:sz w:val="24"/>
          <w:szCs w:val="24"/>
          <w:lang w:eastAsia="sk-SK"/>
        </w:rPr>
        <w:t xml:space="preserve">Časové rozlíšenie </w:t>
      </w:r>
    </w:p>
    <w:p w:rsidR="009375CE" w:rsidRPr="009375CE" w:rsidRDefault="009375CE" w:rsidP="009375CE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V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10 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konsolidovaných poznámok sú uvedené významné položky časového rozlíšenia aktív.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V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17 </w:t>
      </w:r>
      <w:r w:rsidRPr="009375CE">
        <w:rPr>
          <w:rFonts w:eastAsia="Times New Roman" w:cs="Arial"/>
          <w:sz w:val="20"/>
          <w:szCs w:val="20"/>
          <w:lang w:eastAsia="sk-SK"/>
        </w:rPr>
        <w:t>konsolidovaných poznámok sú uvedené významné položky časového rozlíšenia na strane pasív – výdavky budúcich období.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V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18 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konsolidovaných poznámok sú uvedené významné položky časového rozlíšenia na strane pasív – výnosy budúcich období.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  <w:r w:rsidRPr="009375CE">
        <w:rPr>
          <w:rFonts w:eastAsia="Times New Roman" w:cs="Arial"/>
          <w:b/>
          <w:bCs/>
          <w:sz w:val="24"/>
          <w:szCs w:val="24"/>
          <w:lang w:eastAsia="sk-SK"/>
        </w:rPr>
        <w:t>Vlastné imanie</w:t>
      </w:r>
    </w:p>
    <w:p w:rsidR="009375CE" w:rsidRPr="009375CE" w:rsidRDefault="009375CE" w:rsidP="009375CE">
      <w:pPr>
        <w:spacing w:after="0" w:line="240" w:lineRule="auto"/>
        <w:ind w:left="644"/>
        <w:contextualSpacing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9375CE" w:rsidRPr="009375CE" w:rsidRDefault="009375CE" w:rsidP="001E768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Prehľad o pohybe vlastného imania konsolidovaného celku Obce Jastrabá od 01. januára 201</w:t>
      </w:r>
      <w:r w:rsidR="001E7686">
        <w:rPr>
          <w:rFonts w:eastAsia="Times New Roman" w:cs="Arial"/>
          <w:sz w:val="20"/>
          <w:szCs w:val="20"/>
          <w:lang w:eastAsia="sk-SK"/>
        </w:rPr>
        <w:t xml:space="preserve">5 </w:t>
      </w:r>
      <w:r w:rsidRPr="009375CE">
        <w:rPr>
          <w:rFonts w:eastAsia="Times New Roman" w:cs="Arial"/>
          <w:sz w:val="20"/>
          <w:szCs w:val="20"/>
          <w:lang w:eastAsia="sk-SK"/>
        </w:rPr>
        <w:t>do 31. decemb</w:t>
      </w:r>
      <w:r w:rsidR="001E7686">
        <w:rPr>
          <w:rFonts w:eastAsia="Times New Roman" w:cs="Arial"/>
          <w:sz w:val="20"/>
          <w:szCs w:val="20"/>
          <w:lang w:eastAsia="sk-SK"/>
        </w:rPr>
        <w:t>ra 2015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je uvedený v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12 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konsolidovaných poznámok. Výsledok hospodárenia konsolidovaného celku – Obce Jastrabá – je – </w:t>
      </w:r>
      <w:r w:rsidR="001E7686">
        <w:rPr>
          <w:rFonts w:eastAsia="Times New Roman" w:cs="Arial"/>
          <w:sz w:val="20"/>
          <w:szCs w:val="20"/>
          <w:lang w:eastAsia="sk-SK"/>
        </w:rPr>
        <w:t>5.836,78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Eur.  </w:t>
      </w: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rPr>
          <w:rFonts w:eastAsia="Times New Roman" w:cs="Arial"/>
          <w:b/>
          <w:bCs/>
          <w:sz w:val="24"/>
          <w:szCs w:val="24"/>
          <w:lang w:eastAsia="sk-SK"/>
        </w:rPr>
      </w:pPr>
      <w:r w:rsidRPr="009375CE">
        <w:rPr>
          <w:rFonts w:eastAsia="Times New Roman" w:cs="Arial"/>
          <w:b/>
          <w:bCs/>
          <w:sz w:val="24"/>
          <w:szCs w:val="24"/>
          <w:lang w:eastAsia="sk-SK"/>
        </w:rPr>
        <w:t>Rezervy</w:t>
      </w:r>
    </w:p>
    <w:p w:rsidR="009375CE" w:rsidRPr="009375CE" w:rsidRDefault="009375CE" w:rsidP="009375CE">
      <w:pPr>
        <w:spacing w:after="0" w:line="240" w:lineRule="auto"/>
        <w:ind w:left="644"/>
        <w:contextualSpacing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9375CE" w:rsidRPr="009375CE" w:rsidRDefault="009375CE" w:rsidP="001E7686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Prehľad rezerv konsolidovaného celku v členení na zákonné a ostatné, dlhodobé a krátkodobé od 01. 01. 201</w:t>
      </w:r>
      <w:r w:rsidR="001E7686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do 31. 12. 201</w:t>
      </w:r>
      <w:r w:rsidR="001E7686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je uvedený v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13 </w:t>
      </w:r>
      <w:r w:rsidRPr="009375CE">
        <w:rPr>
          <w:rFonts w:eastAsia="Times New Roman" w:cs="Arial"/>
          <w:sz w:val="20"/>
          <w:szCs w:val="20"/>
          <w:lang w:eastAsia="sk-SK"/>
        </w:rPr>
        <w:t>– rezervy zákonné a v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14 </w:t>
      </w:r>
      <w:r w:rsidRPr="009375CE">
        <w:rPr>
          <w:rFonts w:eastAsia="Times New Roman" w:cs="Arial"/>
          <w:sz w:val="20"/>
          <w:szCs w:val="20"/>
          <w:lang w:eastAsia="sk-SK"/>
        </w:rPr>
        <w:t>– rezervy ostatné.</w:t>
      </w: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numPr>
          <w:ilvl w:val="0"/>
          <w:numId w:val="4"/>
        </w:numPr>
        <w:spacing w:after="0" w:line="240" w:lineRule="auto"/>
        <w:contextualSpacing/>
        <w:outlineLvl w:val="0"/>
        <w:rPr>
          <w:rFonts w:eastAsia="Times New Roman" w:cs="Arial"/>
          <w:b/>
          <w:sz w:val="24"/>
          <w:szCs w:val="24"/>
          <w:lang w:eastAsia="sk-SK"/>
        </w:rPr>
      </w:pPr>
      <w:r w:rsidRPr="009375CE">
        <w:rPr>
          <w:rFonts w:eastAsia="Times New Roman" w:cs="Arial"/>
          <w:b/>
          <w:sz w:val="24"/>
          <w:szCs w:val="24"/>
          <w:lang w:eastAsia="sk-SK"/>
        </w:rPr>
        <w:t xml:space="preserve">Záväzky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Prehľad záväzkov z hľadiska doby splatnosti je uvedený v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15 </w:t>
      </w:r>
      <w:r w:rsidRPr="009375CE">
        <w:rPr>
          <w:rFonts w:eastAsia="Times New Roman" w:cs="Arial"/>
          <w:sz w:val="20"/>
          <w:szCs w:val="20"/>
          <w:lang w:eastAsia="sk-SK"/>
        </w:rPr>
        <w:t>konsolidovaných poznámok.</w:t>
      </w:r>
    </w:p>
    <w:p w:rsidR="00D811F5" w:rsidRPr="009375CE" w:rsidRDefault="00D811F5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Záväzky podľa členenia v  € /riadky 144 až 177 súvahy/: 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805"/>
        <w:gridCol w:w="3060"/>
      </w:tblGrid>
      <w:tr w:rsidR="009375CE" w:rsidRPr="009375CE" w:rsidTr="00AC4AD3">
        <w:tc>
          <w:tcPr>
            <w:tcW w:w="4395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805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Výška v  €</w:t>
            </w:r>
          </w:p>
          <w:p w:rsidR="009375CE" w:rsidRPr="009375CE" w:rsidRDefault="009375CE" w:rsidP="00F37C9B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 1.1.201</w:t>
            </w:r>
            <w:r w:rsidR="00F37C9B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06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Výška v  €</w:t>
            </w:r>
          </w:p>
          <w:p w:rsidR="009375CE" w:rsidRPr="009375CE" w:rsidRDefault="009375CE" w:rsidP="009E1E5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 31.12.201</w:t>
            </w:r>
            <w:r w:rsidR="009E1E5F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(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obec+ZŠ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s MŠ)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Dlhodobé záväzky /r.144/</w:t>
            </w:r>
          </w:p>
        </w:tc>
        <w:tc>
          <w:tcPr>
            <w:tcW w:w="2805" w:type="dxa"/>
          </w:tcPr>
          <w:p w:rsidR="00F37C9B" w:rsidRPr="009375CE" w:rsidRDefault="00F37C9B" w:rsidP="009E1E5F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1210,35</w:t>
            </w:r>
          </w:p>
        </w:tc>
        <w:tc>
          <w:tcPr>
            <w:tcW w:w="3060" w:type="dxa"/>
          </w:tcPr>
          <w:p w:rsidR="00F37C9B" w:rsidRPr="009375CE" w:rsidRDefault="00F37C9B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1715,78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- sociálny fond /r.148/ </w:t>
            </w:r>
          </w:p>
        </w:tc>
        <w:tc>
          <w:tcPr>
            <w:tcW w:w="2805" w:type="dxa"/>
          </w:tcPr>
          <w:p w:rsidR="00F37C9B" w:rsidRPr="009E1E5F" w:rsidRDefault="00F37C9B" w:rsidP="00F37C9B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E1E5F">
              <w:rPr>
                <w:rFonts w:eastAsia="Times New Roman" w:cs="Arial"/>
                <w:sz w:val="20"/>
                <w:szCs w:val="20"/>
                <w:lang w:eastAsia="sk-SK"/>
              </w:rPr>
              <w:t xml:space="preserve">1210,35 </w:t>
            </w:r>
          </w:p>
        </w:tc>
        <w:tc>
          <w:tcPr>
            <w:tcW w:w="3060" w:type="dxa"/>
          </w:tcPr>
          <w:p w:rsidR="00F37C9B" w:rsidRPr="009375CE" w:rsidRDefault="00F37C9B" w:rsidP="00181930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E1E5F">
              <w:rPr>
                <w:rFonts w:eastAsia="Times New Roman" w:cs="Arial"/>
                <w:sz w:val="20"/>
                <w:szCs w:val="20"/>
                <w:lang w:eastAsia="sk-SK"/>
              </w:rPr>
              <w:t>1715,78 (</w:t>
            </w:r>
            <w:r w:rsidR="00181930">
              <w:rPr>
                <w:rFonts w:eastAsia="Times New Roman" w:cs="Arial"/>
                <w:sz w:val="20"/>
                <w:szCs w:val="20"/>
                <w:lang w:eastAsia="sk-SK"/>
              </w:rPr>
              <w:t>821,94</w:t>
            </w: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+</w:t>
            </w:r>
            <w:r w:rsidR="00181930">
              <w:rPr>
                <w:rFonts w:eastAsia="Times New Roman" w:cs="Arial"/>
                <w:sz w:val="20"/>
                <w:szCs w:val="20"/>
                <w:lang w:eastAsia="sk-SK"/>
              </w:rPr>
              <w:t>893,84</w:t>
            </w: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)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2805" w:type="dxa"/>
          </w:tcPr>
          <w:p w:rsidR="00F37C9B" w:rsidRPr="009375CE" w:rsidRDefault="00F37C9B" w:rsidP="009E1E5F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30191,97</w:t>
            </w:r>
          </w:p>
        </w:tc>
        <w:tc>
          <w:tcPr>
            <w:tcW w:w="3060" w:type="dxa"/>
          </w:tcPr>
          <w:p w:rsidR="00F37C9B" w:rsidRPr="009375CE" w:rsidRDefault="00181930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27784,73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 neuhradené faktúry /r.157/</w:t>
            </w:r>
          </w:p>
        </w:tc>
        <w:tc>
          <w:tcPr>
            <w:tcW w:w="2805" w:type="dxa"/>
          </w:tcPr>
          <w:p w:rsidR="00F37C9B" w:rsidRPr="009375CE" w:rsidRDefault="00F37C9B" w:rsidP="00F37C9B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1511,63 </w:t>
            </w:r>
          </w:p>
        </w:tc>
        <w:tc>
          <w:tcPr>
            <w:tcW w:w="3060" w:type="dxa"/>
          </w:tcPr>
          <w:p w:rsidR="00F37C9B" w:rsidRPr="009375CE" w:rsidRDefault="00181930" w:rsidP="00181930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1566,22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(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1227,71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>+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338,51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>)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 prijaté preddavky na stravné od stravníkov /r. 159/</w:t>
            </w:r>
          </w:p>
        </w:tc>
        <w:tc>
          <w:tcPr>
            <w:tcW w:w="2805" w:type="dxa"/>
          </w:tcPr>
          <w:p w:rsidR="00F37C9B" w:rsidRPr="009375CE" w:rsidRDefault="00F37C9B" w:rsidP="00F37C9B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4038,71 </w:t>
            </w:r>
          </w:p>
        </w:tc>
        <w:tc>
          <w:tcPr>
            <w:tcW w:w="3060" w:type="dxa"/>
          </w:tcPr>
          <w:p w:rsidR="00F37C9B" w:rsidRPr="009375CE" w:rsidRDefault="009E1E5F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2221,96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(ZŠ s MŠ)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 iné záväzky mzdy ZŠ s MŠ za 12 mesiac</w:t>
            </w:r>
          </w:p>
        </w:tc>
        <w:tc>
          <w:tcPr>
            <w:tcW w:w="2805" w:type="dxa"/>
          </w:tcPr>
          <w:p w:rsidR="00F37C9B" w:rsidRPr="009375CE" w:rsidRDefault="00F37C9B" w:rsidP="009E1E5F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186,58</w:t>
            </w:r>
          </w:p>
        </w:tc>
        <w:tc>
          <w:tcPr>
            <w:tcW w:w="3060" w:type="dxa"/>
          </w:tcPr>
          <w:p w:rsidR="00F37C9B" w:rsidRPr="009375CE" w:rsidRDefault="009E1E5F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215,25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 zamestnanci</w:t>
            </w:r>
          </w:p>
        </w:tc>
        <w:tc>
          <w:tcPr>
            <w:tcW w:w="2805" w:type="dxa"/>
          </w:tcPr>
          <w:p w:rsidR="00F37C9B" w:rsidRPr="009375CE" w:rsidRDefault="00F37C9B" w:rsidP="00F37C9B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14688,67 </w:t>
            </w:r>
          </w:p>
        </w:tc>
        <w:tc>
          <w:tcPr>
            <w:tcW w:w="3060" w:type="dxa"/>
          </w:tcPr>
          <w:p w:rsidR="00F37C9B" w:rsidRPr="009375CE" w:rsidRDefault="009E1E5F" w:rsidP="009E1E5F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13367,17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(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3004,44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>+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10362,73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>)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- zúčtovanie poisťovne</w:t>
            </w:r>
          </w:p>
        </w:tc>
        <w:tc>
          <w:tcPr>
            <w:tcW w:w="2805" w:type="dxa"/>
          </w:tcPr>
          <w:p w:rsidR="00F37C9B" w:rsidRPr="009375CE" w:rsidRDefault="00F37C9B" w:rsidP="00F37C9B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8449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,52 </w:t>
            </w:r>
          </w:p>
        </w:tc>
        <w:tc>
          <w:tcPr>
            <w:tcW w:w="3060" w:type="dxa"/>
          </w:tcPr>
          <w:p w:rsidR="00F37C9B" w:rsidRPr="009375CE" w:rsidRDefault="009E1E5F" w:rsidP="009E1E5F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9006,93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(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2732,14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>+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6274,79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>)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lastRenderedPageBreak/>
              <w:t>- ostatné dane za zamestnancov</w:t>
            </w:r>
          </w:p>
        </w:tc>
        <w:tc>
          <w:tcPr>
            <w:tcW w:w="2805" w:type="dxa"/>
          </w:tcPr>
          <w:p w:rsidR="00F37C9B" w:rsidRPr="009375CE" w:rsidRDefault="00F37C9B" w:rsidP="00F37C9B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1316,86 </w:t>
            </w:r>
          </w:p>
        </w:tc>
        <w:tc>
          <w:tcPr>
            <w:tcW w:w="3060" w:type="dxa"/>
          </w:tcPr>
          <w:p w:rsidR="00F37C9B" w:rsidRPr="009375CE" w:rsidRDefault="009E1E5F" w:rsidP="009E1E5F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1407,20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(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326,55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>+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1080,65</w:t>
            </w:r>
            <w:r w:rsidR="00F37C9B" w:rsidRPr="009375CE">
              <w:rPr>
                <w:rFonts w:eastAsia="Times New Roman" w:cs="Arial"/>
                <w:sz w:val="20"/>
                <w:szCs w:val="20"/>
                <w:lang w:eastAsia="sk-SK"/>
              </w:rPr>
              <w:t>)</w:t>
            </w:r>
          </w:p>
        </w:tc>
      </w:tr>
      <w:tr w:rsidR="00F37C9B" w:rsidRPr="009375CE" w:rsidTr="00AC4AD3">
        <w:tc>
          <w:tcPr>
            <w:tcW w:w="4395" w:type="dxa"/>
          </w:tcPr>
          <w:p w:rsidR="00F37C9B" w:rsidRPr="009375CE" w:rsidRDefault="00F37C9B" w:rsidP="009375CE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Spolu (súčet riadkov súvahy 144 a 156)</w:t>
            </w:r>
          </w:p>
        </w:tc>
        <w:tc>
          <w:tcPr>
            <w:tcW w:w="2805" w:type="dxa"/>
          </w:tcPr>
          <w:p w:rsidR="00F37C9B" w:rsidRPr="009375CE" w:rsidRDefault="00F37C9B" w:rsidP="009E1E5F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31402,32</w:t>
            </w:r>
          </w:p>
        </w:tc>
        <w:tc>
          <w:tcPr>
            <w:tcW w:w="3060" w:type="dxa"/>
          </w:tcPr>
          <w:p w:rsidR="00F37C9B" w:rsidRPr="009375CE" w:rsidRDefault="009E1E5F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29500,51</w:t>
            </w:r>
          </w:p>
        </w:tc>
      </w:tr>
    </w:tbl>
    <w:p w:rsidR="009375CE" w:rsidRPr="009375CE" w:rsidRDefault="009375CE" w:rsidP="009375CE">
      <w:pPr>
        <w:spacing w:after="0" w:line="240" w:lineRule="auto"/>
        <w:ind w:left="426" w:hanging="426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jc w:val="center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 xml:space="preserve"> Bankové úvery a ostatné prijaté finančné výpomoci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E1E5F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Konsolidovaný celok neprijal v roku 201</w:t>
      </w:r>
      <w:r w:rsidR="009E1E5F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žiadny úver.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sz w:val="20"/>
          <w:szCs w:val="20"/>
          <w:lang w:eastAsia="sk-SK"/>
        </w:rPr>
      </w:pPr>
      <w:r w:rsidRPr="009375CE">
        <w:rPr>
          <w:rFonts w:eastAsia="Times New Roman" w:cs="Arial"/>
          <w:b/>
          <w:sz w:val="20"/>
          <w:szCs w:val="20"/>
          <w:lang w:eastAsia="sk-SK"/>
        </w:rPr>
        <w:t>Prijaté dlhodobé a krátkodobé návratné finančné výpomoci /v  €/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:rsidR="009375CE" w:rsidRPr="009375CE" w:rsidRDefault="009375CE" w:rsidP="009E1E5F">
      <w:pPr>
        <w:spacing w:after="0" w:line="240" w:lineRule="auto"/>
        <w:jc w:val="both"/>
        <w:rPr>
          <w:rFonts w:eastAsia="Times New Roman" w:cs="Arial"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Cs/>
          <w:sz w:val="20"/>
          <w:szCs w:val="20"/>
          <w:lang w:eastAsia="sk-SK"/>
        </w:rPr>
        <w:t>Konsolidovaný celok neprijal v roku 201</w:t>
      </w:r>
      <w:r w:rsidR="009E1E5F">
        <w:rPr>
          <w:rFonts w:eastAsia="Times New Roman" w:cs="Arial"/>
          <w:bCs/>
          <w:sz w:val="20"/>
          <w:szCs w:val="20"/>
          <w:lang w:eastAsia="sk-SK"/>
        </w:rPr>
        <w:t>5</w:t>
      </w:r>
      <w:r w:rsidRPr="009375CE">
        <w:rPr>
          <w:rFonts w:eastAsia="Times New Roman" w:cs="Arial"/>
          <w:bCs/>
          <w:sz w:val="20"/>
          <w:szCs w:val="20"/>
          <w:lang w:eastAsia="sk-SK"/>
        </w:rPr>
        <w:t xml:space="preserve"> žiadne dlhodobé ani krátkodobé návratné finančné výpomoci.</w:t>
      </w: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  <w:r w:rsidRPr="009375CE">
        <w:rPr>
          <w:rFonts w:eastAsia="Times New Roman" w:cs="Arial"/>
          <w:b/>
          <w:sz w:val="20"/>
          <w:szCs w:val="20"/>
          <w:lang w:eastAsia="sk-SK"/>
        </w:rPr>
        <w:t>Čl. IV</w:t>
      </w: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9375CE">
        <w:rPr>
          <w:rFonts w:eastAsia="Times New Roman" w:cs="Arial"/>
          <w:b/>
          <w:sz w:val="20"/>
          <w:szCs w:val="20"/>
          <w:lang w:eastAsia="sk-SK"/>
        </w:rPr>
        <w:t>Informácie o výnosoch a nákladoch konsolidovanej ÚJ</w:t>
      </w:r>
    </w:p>
    <w:p w:rsidR="009375CE" w:rsidRPr="009375CE" w:rsidRDefault="009375CE" w:rsidP="009375CE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A92F01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Náklady spolu za konsolidovaný celok činia </w:t>
      </w:r>
      <w:r w:rsidR="00A848E1">
        <w:rPr>
          <w:rFonts w:eastAsia="Times New Roman" w:cs="Arial"/>
          <w:sz w:val="20"/>
          <w:szCs w:val="20"/>
          <w:lang w:eastAsia="sk-SK"/>
        </w:rPr>
        <w:t>475.640,88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Eur, pričom suma</w:t>
      </w:r>
      <w:r w:rsidR="00A92F01">
        <w:rPr>
          <w:rFonts w:eastAsia="Times New Roman" w:cs="Arial"/>
          <w:sz w:val="20"/>
          <w:szCs w:val="20"/>
          <w:lang w:eastAsia="sk-SK"/>
        </w:rPr>
        <w:t xml:space="preserve"> 474.860,50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je za hlavnú činnosť</w:t>
      </w:r>
      <w:r w:rsidR="00A92F01">
        <w:rPr>
          <w:rFonts w:eastAsia="Times New Roman" w:cs="Arial"/>
          <w:sz w:val="20"/>
          <w:szCs w:val="20"/>
          <w:lang w:eastAsia="sk-SK"/>
        </w:rPr>
        <w:t xml:space="preserve"> a suma 780,38 Eur je za podnikateľskú činnosť</w:t>
      </w:r>
      <w:r w:rsidRPr="009375CE">
        <w:rPr>
          <w:rFonts w:eastAsia="Times New Roman" w:cs="Arial"/>
          <w:sz w:val="20"/>
          <w:szCs w:val="20"/>
          <w:lang w:eastAsia="sk-SK"/>
        </w:rPr>
        <w:t>. Elimináciou boli vylúčené vzájomné náklady</w:t>
      </w:r>
      <w:r w:rsidR="00A848E1">
        <w:rPr>
          <w:rFonts w:eastAsia="Times New Roman" w:cs="Arial"/>
          <w:sz w:val="20"/>
          <w:szCs w:val="20"/>
          <w:lang w:eastAsia="sk-SK"/>
        </w:rPr>
        <w:t>, výnosy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vo výške </w:t>
      </w:r>
      <w:r w:rsidR="00A848E1">
        <w:rPr>
          <w:rFonts w:eastAsia="Times New Roman" w:cs="Arial"/>
          <w:sz w:val="20"/>
          <w:szCs w:val="20"/>
          <w:lang w:eastAsia="sk-SK"/>
        </w:rPr>
        <w:t>77.934,85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</w:t>
      </w:r>
      <w:r w:rsidR="00A848E1">
        <w:rPr>
          <w:rFonts w:eastAsia="Times New Roman" w:cs="Arial"/>
          <w:sz w:val="20"/>
          <w:szCs w:val="20"/>
          <w:lang w:eastAsia="sk-SK"/>
        </w:rPr>
        <w:t xml:space="preserve"> a 14.873,73 Eur</w:t>
      </w:r>
      <w:r w:rsidRPr="009375CE">
        <w:rPr>
          <w:rFonts w:eastAsia="Times New Roman" w:cs="Arial"/>
          <w:sz w:val="20"/>
          <w:szCs w:val="20"/>
          <w:lang w:eastAsia="sk-SK"/>
        </w:rPr>
        <w:t>.</w:t>
      </w:r>
    </w:p>
    <w:p w:rsid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Podrobný rozpis nákladov na služby, nákladov na prevádzkovú činnosť a finančné náklady je v tabuľkovej prílohe: </w:t>
      </w:r>
    </w:p>
    <w:p w:rsidR="00D811F5" w:rsidRPr="009375CE" w:rsidRDefault="00D811F5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A848E1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- v 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>tabuľke č. 19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konsolidovaných poznámok sú uvedené </w:t>
      </w:r>
      <w:r w:rsidRPr="009375CE">
        <w:rPr>
          <w:rFonts w:eastAsia="Times New Roman" w:cs="Arial"/>
          <w:i/>
          <w:iCs/>
          <w:sz w:val="20"/>
          <w:szCs w:val="20"/>
          <w:lang w:eastAsia="sk-SK"/>
        </w:rPr>
        <w:t>náklady na služby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(účet 518) za konsolidovaný celok za rok 201</w:t>
      </w:r>
      <w:r w:rsidR="00A848E1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>,</w:t>
      </w:r>
    </w:p>
    <w:p w:rsidR="009375CE" w:rsidRPr="009375CE" w:rsidRDefault="009375CE" w:rsidP="00A848E1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-  v 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20 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konsolidovaných poznámok sú uvedené </w:t>
      </w:r>
      <w:r w:rsidRPr="009375CE">
        <w:rPr>
          <w:rFonts w:eastAsia="Times New Roman" w:cs="Arial"/>
          <w:i/>
          <w:iCs/>
          <w:sz w:val="20"/>
          <w:szCs w:val="20"/>
          <w:lang w:eastAsia="sk-SK"/>
        </w:rPr>
        <w:t>ostatné náklady na prevádzkovú činnosť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(účet 548) za konsolidovaný celok za rok 201</w:t>
      </w:r>
      <w:r w:rsidR="00A848E1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>,</w:t>
      </w:r>
    </w:p>
    <w:p w:rsidR="009375CE" w:rsidRPr="009375CE" w:rsidRDefault="009375CE" w:rsidP="00A848E1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- v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21 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konsolidovaných poznámok sú uvedené </w:t>
      </w:r>
      <w:r w:rsidRPr="009375CE">
        <w:rPr>
          <w:rFonts w:eastAsia="Times New Roman" w:cs="Arial"/>
          <w:i/>
          <w:iCs/>
          <w:sz w:val="20"/>
          <w:szCs w:val="20"/>
          <w:lang w:eastAsia="sk-SK"/>
        </w:rPr>
        <w:t>ostatné finančné náklady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(účet 568) za konsolidovaný celok za rok 201</w:t>
      </w:r>
      <w:r w:rsidR="00A848E1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>.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A848E1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Výnosy spolu za konsolidovaný celok činia </w:t>
      </w:r>
      <w:r w:rsidR="00A848E1">
        <w:rPr>
          <w:rFonts w:eastAsia="Times New Roman" w:cs="Arial"/>
          <w:sz w:val="20"/>
          <w:szCs w:val="20"/>
          <w:lang w:eastAsia="sk-SK"/>
        </w:rPr>
        <w:t>469.804,10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Eur, pričom </w:t>
      </w:r>
      <w:r w:rsidR="00A848E1">
        <w:rPr>
          <w:rFonts w:eastAsia="Times New Roman" w:cs="Arial"/>
          <w:sz w:val="20"/>
          <w:szCs w:val="20"/>
          <w:lang w:eastAsia="sk-SK"/>
        </w:rPr>
        <w:t xml:space="preserve">suma </w:t>
      </w:r>
      <w:r w:rsidRPr="009375CE">
        <w:rPr>
          <w:rFonts w:eastAsia="Times New Roman" w:cs="Arial"/>
          <w:sz w:val="20"/>
          <w:szCs w:val="20"/>
          <w:lang w:eastAsia="sk-SK"/>
        </w:rPr>
        <w:t>za hlavnú činnosť</w:t>
      </w:r>
      <w:r w:rsidR="00A848E1">
        <w:rPr>
          <w:rFonts w:eastAsia="Times New Roman" w:cs="Arial"/>
          <w:sz w:val="20"/>
          <w:szCs w:val="20"/>
          <w:lang w:eastAsia="sk-SK"/>
        </w:rPr>
        <w:t xml:space="preserve"> je 469.023,72 Eur a za podnikateľskú činnosť je 780,38 Eur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. Najvyššiu položku tvoria daňové výnosy vo výške </w:t>
      </w:r>
      <w:r w:rsidR="00A848E1">
        <w:rPr>
          <w:rFonts w:eastAsia="Times New Roman" w:cs="Arial"/>
          <w:sz w:val="20"/>
          <w:szCs w:val="20"/>
          <w:lang w:eastAsia="sk-SK"/>
        </w:rPr>
        <w:t>176.125,69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Eur.</w:t>
      </w:r>
    </w:p>
    <w:p w:rsid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Podrobný rozpis výnosov z prevádzkovej činnosti je v tabuľkovej prílohe: </w:t>
      </w:r>
    </w:p>
    <w:p w:rsidR="00D811F5" w:rsidRPr="009375CE" w:rsidRDefault="00D811F5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A848E1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- v </w:t>
      </w:r>
      <w:r w:rsidRPr="009375CE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22 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konsolidovaných poznámok sú uvedené </w:t>
      </w:r>
      <w:r w:rsidRPr="009375CE">
        <w:rPr>
          <w:rFonts w:eastAsia="Times New Roman" w:cs="Arial"/>
          <w:i/>
          <w:iCs/>
          <w:sz w:val="20"/>
          <w:szCs w:val="20"/>
          <w:lang w:eastAsia="sk-SK"/>
        </w:rPr>
        <w:t>ostatné výnosy z prevádzkovej činnosti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(účet 648) za konsolidovaný celok za rok 201</w:t>
      </w:r>
      <w:r w:rsidR="00A848E1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>.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bookmarkStart w:id="0" w:name="_GoBack"/>
      <w:bookmarkEnd w:id="0"/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Výnosy  - popis a výška významných položiek /v. €/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9375CE" w:rsidRPr="009375CE" w:rsidTr="00AC4AD3">
        <w:tc>
          <w:tcPr>
            <w:tcW w:w="4140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Suma v  €</w:t>
            </w:r>
          </w:p>
        </w:tc>
      </w:tr>
      <w:tr w:rsidR="009375CE" w:rsidRPr="009375CE" w:rsidTr="00AC4AD3">
        <w:tc>
          <w:tcPr>
            <w:tcW w:w="4140" w:type="dxa"/>
            <w:vMerge w:val="restart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Tržby za vlastné výkony  a tovar</w:t>
            </w:r>
          </w:p>
        </w:tc>
        <w:tc>
          <w:tcPr>
            <w:tcW w:w="37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601-Tržby za vlastné výrobky</w:t>
            </w:r>
          </w:p>
        </w:tc>
        <w:tc>
          <w:tcPr>
            <w:tcW w:w="234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9375CE" w:rsidRPr="009375CE" w:rsidTr="00AC4AD3">
        <w:tc>
          <w:tcPr>
            <w:tcW w:w="4140" w:type="dxa"/>
            <w:vMerge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602 – Tržby z predaja služieb</w:t>
            </w:r>
          </w:p>
        </w:tc>
        <w:tc>
          <w:tcPr>
            <w:tcW w:w="2340" w:type="dxa"/>
          </w:tcPr>
          <w:p w:rsidR="009375CE" w:rsidRPr="009375CE" w:rsidRDefault="00A848E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50473,22</w:t>
            </w:r>
          </w:p>
        </w:tc>
      </w:tr>
      <w:tr w:rsidR="009375CE" w:rsidRPr="009375CE" w:rsidTr="00AC4AD3">
        <w:tc>
          <w:tcPr>
            <w:tcW w:w="4140" w:type="dxa"/>
            <w:vMerge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604– Tržby za tovar</w:t>
            </w:r>
          </w:p>
        </w:tc>
        <w:tc>
          <w:tcPr>
            <w:tcW w:w="2340" w:type="dxa"/>
          </w:tcPr>
          <w:p w:rsidR="009375CE" w:rsidRPr="009375CE" w:rsidRDefault="00A848E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632 – Daňové výnosy samosprávy</w:t>
            </w:r>
          </w:p>
        </w:tc>
        <w:tc>
          <w:tcPr>
            <w:tcW w:w="2340" w:type="dxa"/>
          </w:tcPr>
          <w:p w:rsidR="009375CE" w:rsidRPr="009375CE" w:rsidRDefault="00A848E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176125,69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633 – Výnosy z 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poplatkov-miestne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popl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. </w:t>
            </w:r>
          </w:p>
        </w:tc>
        <w:tc>
          <w:tcPr>
            <w:tcW w:w="2340" w:type="dxa"/>
          </w:tcPr>
          <w:p w:rsidR="009375CE" w:rsidRPr="009375CE" w:rsidRDefault="00A848E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10074,42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641 – tržby z predaja DHM</w:t>
            </w:r>
          </w:p>
        </w:tc>
        <w:tc>
          <w:tcPr>
            <w:tcW w:w="2340" w:type="dxa"/>
          </w:tcPr>
          <w:p w:rsidR="009375CE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3202,40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642 – tržby z predaja materiálu</w:t>
            </w:r>
          </w:p>
        </w:tc>
        <w:tc>
          <w:tcPr>
            <w:tcW w:w="2340" w:type="dxa"/>
          </w:tcPr>
          <w:p w:rsidR="009375CE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645 –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Ostat.pokuty,penále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a úroky</w:t>
            </w:r>
          </w:p>
        </w:tc>
        <w:tc>
          <w:tcPr>
            <w:tcW w:w="2340" w:type="dxa"/>
          </w:tcPr>
          <w:p w:rsidR="009375CE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20,00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648 –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ost.výnosy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z 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prev.činnostií</w:t>
            </w:r>
            <w:proofErr w:type="spellEnd"/>
          </w:p>
        </w:tc>
        <w:tc>
          <w:tcPr>
            <w:tcW w:w="2340" w:type="dxa"/>
          </w:tcPr>
          <w:p w:rsidR="009375CE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8164,20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652 –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zák.rezerva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na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nevyčerp.dovol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340" w:type="dxa"/>
          </w:tcPr>
          <w:p w:rsidR="009375CE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  <w:r w:rsidR="009375CE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   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 prevádzkovej a finančnej činnosti a zúčtovanie</w:t>
            </w:r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lastRenderedPageBreak/>
              <w:t xml:space="preserve">časového rozlíšenia 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lastRenderedPageBreak/>
              <w:t xml:space="preserve">653 –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ost.rezervy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z 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prev.činnosti</w:t>
            </w:r>
            <w:proofErr w:type="spellEnd"/>
          </w:p>
        </w:tc>
        <w:tc>
          <w:tcPr>
            <w:tcW w:w="2340" w:type="dxa"/>
          </w:tcPr>
          <w:p w:rsidR="009375CE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573,83</w:t>
            </w:r>
          </w:p>
        </w:tc>
      </w:tr>
      <w:tr w:rsidR="008E3929" w:rsidRPr="009375CE" w:rsidTr="006E0623">
        <w:tc>
          <w:tcPr>
            <w:tcW w:w="4140" w:type="dxa"/>
            <w:vMerge w:val="restart"/>
          </w:tcPr>
          <w:p w:rsidR="008E3929" w:rsidRPr="009375CE" w:rsidRDefault="008E3929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lastRenderedPageBreak/>
              <w:t>Finančné výnosy</w:t>
            </w:r>
          </w:p>
        </w:tc>
        <w:tc>
          <w:tcPr>
            <w:tcW w:w="3780" w:type="dxa"/>
          </w:tcPr>
          <w:p w:rsidR="008E3929" w:rsidRPr="009375CE" w:rsidRDefault="008E3929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662 – úroky z bankových účtov</w:t>
            </w:r>
          </w:p>
        </w:tc>
        <w:tc>
          <w:tcPr>
            <w:tcW w:w="2340" w:type="dxa"/>
          </w:tcPr>
          <w:p w:rsidR="008E3929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21,49</w:t>
            </w:r>
          </w:p>
        </w:tc>
      </w:tr>
      <w:tr w:rsidR="008E3929" w:rsidRPr="009375CE" w:rsidTr="00AC4AD3">
        <w:tc>
          <w:tcPr>
            <w:tcW w:w="4140" w:type="dxa"/>
            <w:vMerge/>
            <w:tcBorders>
              <w:bottom w:val="nil"/>
            </w:tcBorders>
          </w:tcPr>
          <w:p w:rsidR="008E3929" w:rsidRPr="009375CE" w:rsidRDefault="008E3929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8E3929" w:rsidRPr="009375CE" w:rsidRDefault="008E3929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668 – ostatné finančné výnosy</w:t>
            </w:r>
          </w:p>
        </w:tc>
        <w:tc>
          <w:tcPr>
            <w:tcW w:w="2340" w:type="dxa"/>
          </w:tcPr>
          <w:p w:rsidR="008E3929" w:rsidRPr="009375CE" w:rsidRDefault="008E3929" w:rsidP="008E392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102,65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Výnosy z transferov a rozpočtových príjmov 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691-z BT z 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rozp.obce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v RO</w:t>
            </w:r>
          </w:p>
        </w:tc>
        <w:tc>
          <w:tcPr>
            <w:tcW w:w="2340" w:type="dxa"/>
          </w:tcPr>
          <w:p w:rsidR="009375CE" w:rsidRPr="009375CE" w:rsidRDefault="008E3929" w:rsidP="008E392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v obciach, VÚC, a v RO a PO zriadených obcou 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692-z KT z 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rozp.obce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v RO</w:t>
            </w:r>
          </w:p>
        </w:tc>
        <w:tc>
          <w:tcPr>
            <w:tcW w:w="2340" w:type="dxa"/>
          </w:tcPr>
          <w:p w:rsidR="009375CE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  <w:r w:rsidR="009375CE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    </w:t>
            </w:r>
          </w:p>
        </w:tc>
      </w:tr>
      <w:tr w:rsidR="008E3929" w:rsidRPr="009375CE" w:rsidTr="00B35C0E">
        <w:tc>
          <w:tcPr>
            <w:tcW w:w="4140" w:type="dxa"/>
            <w:vMerge w:val="restart"/>
            <w:tcBorders>
              <w:top w:val="nil"/>
            </w:tcBorders>
          </w:tcPr>
          <w:p w:rsidR="008E3929" w:rsidRPr="009375CE" w:rsidRDefault="008E3929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alebo VÚC</w:t>
            </w:r>
          </w:p>
        </w:tc>
        <w:tc>
          <w:tcPr>
            <w:tcW w:w="3780" w:type="dxa"/>
          </w:tcPr>
          <w:p w:rsidR="008E3929" w:rsidRPr="009375CE" w:rsidRDefault="008E3929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693 – výnosy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samospr.z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BT zo ŠR</w:t>
            </w:r>
          </w:p>
        </w:tc>
        <w:tc>
          <w:tcPr>
            <w:tcW w:w="2340" w:type="dxa"/>
          </w:tcPr>
          <w:p w:rsidR="008E3929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209471,20</w:t>
            </w:r>
          </w:p>
        </w:tc>
      </w:tr>
      <w:tr w:rsidR="008E3929" w:rsidRPr="009375CE" w:rsidTr="00B35C0E">
        <w:tc>
          <w:tcPr>
            <w:tcW w:w="4140" w:type="dxa"/>
            <w:vMerge/>
          </w:tcPr>
          <w:p w:rsidR="008E3929" w:rsidRPr="009375CE" w:rsidRDefault="008E3929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8E3929" w:rsidRPr="009375CE" w:rsidRDefault="008E3929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694-z KT zo ŠR z odpisov DHM</w:t>
            </w:r>
          </w:p>
        </w:tc>
        <w:tc>
          <w:tcPr>
            <w:tcW w:w="2340" w:type="dxa"/>
          </w:tcPr>
          <w:p w:rsidR="008E3929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11431,00</w:t>
            </w:r>
          </w:p>
        </w:tc>
      </w:tr>
      <w:tr w:rsidR="008E3929" w:rsidRPr="009375CE" w:rsidTr="00B35C0E">
        <w:tc>
          <w:tcPr>
            <w:tcW w:w="4140" w:type="dxa"/>
            <w:vMerge/>
          </w:tcPr>
          <w:p w:rsidR="008E3929" w:rsidRPr="009375CE" w:rsidRDefault="008E3929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8E3929" w:rsidRPr="009375CE" w:rsidRDefault="008E3929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696-z KT od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Europskej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spoločnosti</w:t>
            </w:r>
          </w:p>
        </w:tc>
        <w:tc>
          <w:tcPr>
            <w:tcW w:w="2340" w:type="dxa"/>
          </w:tcPr>
          <w:p w:rsidR="008E3929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0   </w:t>
            </w:r>
          </w:p>
        </w:tc>
      </w:tr>
      <w:tr w:rsidR="008E3929" w:rsidRPr="009375CE" w:rsidTr="00B35C0E">
        <w:tc>
          <w:tcPr>
            <w:tcW w:w="4140" w:type="dxa"/>
            <w:vMerge/>
          </w:tcPr>
          <w:p w:rsidR="008E3929" w:rsidRPr="009375CE" w:rsidRDefault="008E3929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8E3929" w:rsidRPr="009375CE" w:rsidRDefault="008E3929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697 - výnosy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samospr.z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BT od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ost.subj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  <w:p w:rsidR="008E3929" w:rsidRPr="009375CE" w:rsidRDefault="008E3929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        mimo VS</w:t>
            </w:r>
          </w:p>
        </w:tc>
        <w:tc>
          <w:tcPr>
            <w:tcW w:w="2340" w:type="dxa"/>
          </w:tcPr>
          <w:p w:rsidR="008E3929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100,00</w:t>
            </w:r>
          </w:p>
        </w:tc>
      </w:tr>
      <w:tr w:rsidR="008E3929" w:rsidRPr="009375CE" w:rsidTr="00B35C0E">
        <w:tc>
          <w:tcPr>
            <w:tcW w:w="4140" w:type="dxa"/>
            <w:vMerge/>
          </w:tcPr>
          <w:p w:rsidR="008E3929" w:rsidRPr="009375CE" w:rsidRDefault="008E3929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8E3929" w:rsidRDefault="008E3929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698 – výnosy </w:t>
            </w:r>
            <w:proofErr w:type="spellStart"/>
            <w:r>
              <w:rPr>
                <w:rFonts w:eastAsia="Times New Roman" w:cs="Arial"/>
                <w:sz w:val="20"/>
                <w:szCs w:val="20"/>
                <w:lang w:eastAsia="sk-SK"/>
              </w:rPr>
              <w:t>samospr</w:t>
            </w:r>
            <w:proofErr w:type="spellEnd"/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. Z KT od </w:t>
            </w:r>
            <w:proofErr w:type="spellStart"/>
            <w:r>
              <w:rPr>
                <w:rFonts w:eastAsia="Times New Roman" w:cs="Arial"/>
                <w:sz w:val="20"/>
                <w:szCs w:val="20"/>
                <w:lang w:eastAsia="sk-SK"/>
              </w:rPr>
              <w:t>ost.subj</w:t>
            </w:r>
            <w:proofErr w:type="spellEnd"/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.       </w:t>
            </w:r>
          </w:p>
          <w:p w:rsidR="008E3929" w:rsidRPr="009375CE" w:rsidRDefault="008E3929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           mimo VS</w:t>
            </w:r>
          </w:p>
        </w:tc>
        <w:tc>
          <w:tcPr>
            <w:tcW w:w="2340" w:type="dxa"/>
          </w:tcPr>
          <w:p w:rsidR="008E3929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8E3929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44,00</w:t>
            </w:r>
          </w:p>
        </w:tc>
      </w:tr>
      <w:tr w:rsidR="009375CE" w:rsidRPr="009375CE" w:rsidTr="00AC4AD3">
        <w:tc>
          <w:tcPr>
            <w:tcW w:w="414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9375CE" w:rsidRPr="009375CE" w:rsidRDefault="008E3929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469.804,10</w:t>
            </w:r>
          </w:p>
        </w:tc>
      </w:tr>
    </w:tbl>
    <w:p w:rsid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D811F5" w:rsidRPr="009375CE" w:rsidRDefault="00D811F5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>Náklady  - popis a výška významných položiek /v  €/</w:t>
      </w:r>
    </w:p>
    <w:p w:rsidR="00D811F5" w:rsidRPr="009375CE" w:rsidRDefault="00D811F5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9375CE" w:rsidRPr="009375CE" w:rsidTr="00AC4AD3">
        <w:tc>
          <w:tcPr>
            <w:tcW w:w="4140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Suma v  €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501 – spotreba materiálu 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41897,47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502 – spotreba energie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27274,31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511 – opravy a udržiavanie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11595,42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53,88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268,06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518 – ostatné služby 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29861,18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521 – mzdové náklady 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213274,55</w:t>
            </w:r>
          </w:p>
        </w:tc>
      </w:tr>
      <w:tr w:rsidR="009375CE" w:rsidRPr="009375CE" w:rsidTr="00AC4AD3">
        <w:trPr>
          <w:trHeight w:val="225"/>
        </w:trPr>
        <w:tc>
          <w:tcPr>
            <w:tcW w:w="4140" w:type="dxa"/>
            <w:tcBorders>
              <w:top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524 – zákonné sociálne poistenie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76212,23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527 – zákonné sociálne náklady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12797,07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Dane a poplatky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538 – ostatné dane a poplatky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668,51</w:t>
            </w:r>
          </w:p>
        </w:tc>
      </w:tr>
      <w:tr w:rsidR="009375CE" w:rsidRPr="009375CE" w:rsidTr="00AC4AD3">
        <w:trPr>
          <w:trHeight w:val="390"/>
        </w:trPr>
        <w:tc>
          <w:tcPr>
            <w:tcW w:w="4140" w:type="dxa"/>
            <w:vMerge w:val="restart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541 – odpis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zost.ceny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predan.pozemkov</w:t>
            </w:r>
            <w:proofErr w:type="spellEnd"/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3202,40</w:t>
            </w:r>
          </w:p>
        </w:tc>
      </w:tr>
      <w:tr w:rsidR="009375CE" w:rsidRPr="009375CE" w:rsidTr="00AC4AD3">
        <w:trPr>
          <w:trHeight w:val="390"/>
        </w:trPr>
        <w:tc>
          <w:tcPr>
            <w:tcW w:w="4140" w:type="dxa"/>
            <w:vMerge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544F61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54</w:t>
            </w:r>
            <w:r w:rsidR="00544F61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="00544F61">
              <w:rPr>
                <w:rFonts w:eastAsia="Times New Roman" w:cs="Arial"/>
                <w:sz w:val="20"/>
                <w:szCs w:val="20"/>
                <w:lang w:eastAsia="sk-SK"/>
              </w:rPr>
              <w:t>ost.pokuty</w:t>
            </w:r>
            <w:proofErr w:type="spellEnd"/>
            <w:r w:rsidR="00544F61">
              <w:rPr>
                <w:rFonts w:eastAsia="Times New Roman" w:cs="Arial"/>
                <w:sz w:val="20"/>
                <w:szCs w:val="20"/>
                <w:lang w:eastAsia="sk-SK"/>
              </w:rPr>
              <w:t>, penále a úroky z </w:t>
            </w:r>
            <w:proofErr w:type="spellStart"/>
            <w:r w:rsidR="00544F61">
              <w:rPr>
                <w:rFonts w:eastAsia="Times New Roman" w:cs="Arial"/>
                <w:sz w:val="20"/>
                <w:szCs w:val="20"/>
                <w:lang w:eastAsia="sk-SK"/>
              </w:rPr>
              <w:t>omešk</w:t>
            </w:r>
            <w:proofErr w:type="spellEnd"/>
            <w:r w:rsidR="00544F61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50,76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548 –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ost.nákl.z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prev.čin-členské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prísp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8203,27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551 – odpisy DNM a DHM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34980,19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553 – Tvorba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ostat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Rezer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v 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prev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Činn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1376,00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Finančné náklady 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562 – úroky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  <w:r w:rsidR="009375CE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568 –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ost.fin.nákl.-poplatky,poistné</w:t>
            </w:r>
            <w:proofErr w:type="spellEnd"/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5170,38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563 – Kurzové straty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9375CE" w:rsidRPr="009375CE" w:rsidTr="00AC4AD3">
        <w:tc>
          <w:tcPr>
            <w:tcW w:w="4140" w:type="dxa"/>
            <w:tcBorders>
              <w:top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569 – Manká a škody</w:t>
            </w:r>
          </w:p>
        </w:tc>
        <w:tc>
          <w:tcPr>
            <w:tcW w:w="234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9375CE" w:rsidRPr="009375CE" w:rsidTr="00AC4AD3">
        <w:trPr>
          <w:trHeight w:val="240"/>
        </w:trPr>
        <w:tc>
          <w:tcPr>
            <w:tcW w:w="4140" w:type="dxa"/>
            <w:vMerge w:val="restart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lastRenderedPageBreak/>
              <w:t xml:space="preserve">Náklady na transfery a náklady z odvodu príjmov 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584 – z 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rozp.obce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do RO – ZŠ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  <w:r w:rsidR="009375CE"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9375CE" w:rsidRPr="009375CE" w:rsidTr="00AC4AD3">
        <w:trPr>
          <w:trHeight w:val="315"/>
        </w:trPr>
        <w:tc>
          <w:tcPr>
            <w:tcW w:w="4140" w:type="dxa"/>
            <w:vMerge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586 – z 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rozp.obce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subj.mimo</w:t>
            </w:r>
            <w:proofErr w:type="spellEnd"/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 VS 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8755,20</w:t>
            </w:r>
          </w:p>
        </w:tc>
      </w:tr>
      <w:tr w:rsidR="009375CE" w:rsidRPr="009375CE" w:rsidTr="00AC4AD3">
        <w:trPr>
          <w:trHeight w:val="465"/>
        </w:trPr>
        <w:tc>
          <w:tcPr>
            <w:tcW w:w="4140" w:type="dxa"/>
            <w:vMerge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588 – náklady z odvodu príjmu RO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9375CE" w:rsidRPr="009375CE" w:rsidTr="00AC4AD3">
        <w:tc>
          <w:tcPr>
            <w:tcW w:w="4140" w:type="dxa"/>
            <w:tcBorders>
              <w:bottom w:val="nil"/>
            </w:tcBorders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Dane z príjmov</w:t>
            </w: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591- Splatná daň z príjmov</w:t>
            </w:r>
          </w:p>
        </w:tc>
        <w:tc>
          <w:tcPr>
            <w:tcW w:w="2340" w:type="dxa"/>
          </w:tcPr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9375CE" w:rsidRPr="009375CE" w:rsidTr="00AC4AD3">
        <w:tc>
          <w:tcPr>
            <w:tcW w:w="4140" w:type="dxa"/>
          </w:tcPr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  <w:p w:rsidR="009375CE" w:rsidRPr="009375CE" w:rsidRDefault="009375CE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9375CE" w:rsidRPr="009375CE" w:rsidRDefault="009375CE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9375CE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475.640,88</w:t>
            </w:r>
          </w:p>
        </w:tc>
      </w:tr>
    </w:tbl>
    <w:p w:rsidR="009375CE" w:rsidRPr="009375CE" w:rsidRDefault="009375CE" w:rsidP="00D811F5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outlineLvl w:val="0"/>
        <w:rPr>
          <w:rFonts w:eastAsia="Times New Roman" w:cs="Arial"/>
          <w:b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  <w:r w:rsidRPr="009375CE">
        <w:rPr>
          <w:rFonts w:eastAsia="Times New Roman" w:cs="Arial"/>
          <w:b/>
          <w:sz w:val="20"/>
          <w:szCs w:val="20"/>
          <w:lang w:eastAsia="sk-SK"/>
        </w:rPr>
        <w:t>Čl. V</w:t>
      </w:r>
    </w:p>
    <w:p w:rsidR="009375CE" w:rsidRDefault="009375CE" w:rsidP="009375CE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9375CE">
        <w:rPr>
          <w:rFonts w:eastAsia="Times New Roman" w:cs="Arial"/>
          <w:b/>
          <w:sz w:val="20"/>
          <w:szCs w:val="20"/>
          <w:lang w:eastAsia="sk-SK"/>
        </w:rPr>
        <w:t>Informácie o údajoch na podsúvahových účtoch</w:t>
      </w:r>
    </w:p>
    <w:p w:rsidR="00D811F5" w:rsidRPr="009375CE" w:rsidRDefault="00D811F5" w:rsidP="009375CE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Ďalšie informácie o údajoch na podsúvahových účtoch (ZŠ s MŠ Jastrabá)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701"/>
        <w:gridCol w:w="1134"/>
        <w:gridCol w:w="1134"/>
        <w:gridCol w:w="1418"/>
      </w:tblGrid>
      <w:tr w:rsidR="009375CE" w:rsidRPr="009375CE" w:rsidTr="00AC4AD3">
        <w:tc>
          <w:tcPr>
            <w:tcW w:w="3240" w:type="dxa"/>
            <w:vAlign w:val="center"/>
          </w:tcPr>
          <w:p w:rsidR="009375CE" w:rsidRPr="009375CE" w:rsidRDefault="009375CE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Druh položky</w:t>
            </w:r>
          </w:p>
        </w:tc>
        <w:tc>
          <w:tcPr>
            <w:tcW w:w="1863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Opis položky</w:t>
            </w:r>
          </w:p>
        </w:tc>
        <w:tc>
          <w:tcPr>
            <w:tcW w:w="1701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Stav </w:t>
            </w:r>
          </w:p>
          <w:p w:rsidR="009375CE" w:rsidRPr="009375CE" w:rsidRDefault="009375CE" w:rsidP="00544F61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 31.12.201</w:t>
            </w:r>
            <w:r w:rsidR="00544F61">
              <w:rPr>
                <w:rFonts w:eastAsia="Times New Roman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34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vAlign w:val="center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9375CE" w:rsidRPr="009375CE" w:rsidRDefault="009375CE" w:rsidP="009375CE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Stav</w:t>
            </w:r>
          </w:p>
          <w:p w:rsidR="009375CE" w:rsidRPr="009375CE" w:rsidRDefault="009375CE" w:rsidP="00544F61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k 31.12.201</w:t>
            </w:r>
            <w:r w:rsidR="00544F61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</w:p>
        </w:tc>
      </w:tr>
      <w:tr w:rsidR="00544F61" w:rsidRPr="009375CE" w:rsidTr="00AC4AD3">
        <w:tc>
          <w:tcPr>
            <w:tcW w:w="3240" w:type="dxa"/>
          </w:tcPr>
          <w:p w:rsidR="00544F61" w:rsidRPr="009375CE" w:rsidRDefault="00544F61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Drobný hmotný majetok na podsúvahovom účte – účet 771</w:t>
            </w:r>
          </w:p>
        </w:tc>
        <w:tc>
          <w:tcPr>
            <w:tcW w:w="1863" w:type="dxa"/>
          </w:tcPr>
          <w:p w:rsidR="00544F61" w:rsidRPr="009375CE" w:rsidRDefault="00544F61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DHM v používaní </w:t>
            </w:r>
          </w:p>
          <w:p w:rsidR="00544F61" w:rsidRPr="009375CE" w:rsidRDefault="00544F61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Základná škola</w:t>
            </w:r>
          </w:p>
        </w:tc>
        <w:tc>
          <w:tcPr>
            <w:tcW w:w="1701" w:type="dxa"/>
            <w:vAlign w:val="center"/>
          </w:tcPr>
          <w:p w:rsidR="00544F61" w:rsidRPr="009375CE" w:rsidRDefault="00544F61" w:rsidP="00C9158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544F61" w:rsidP="00C9158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59627,71</w:t>
            </w:r>
          </w:p>
        </w:tc>
        <w:tc>
          <w:tcPr>
            <w:tcW w:w="1134" w:type="dxa"/>
            <w:vAlign w:val="center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1986,08</w:t>
            </w:r>
          </w:p>
        </w:tc>
        <w:tc>
          <w:tcPr>
            <w:tcW w:w="1134" w:type="dxa"/>
            <w:vAlign w:val="center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2103,63</w:t>
            </w:r>
          </w:p>
        </w:tc>
        <w:tc>
          <w:tcPr>
            <w:tcW w:w="1418" w:type="dxa"/>
            <w:vAlign w:val="center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59510,16</w:t>
            </w:r>
          </w:p>
        </w:tc>
      </w:tr>
      <w:tr w:rsidR="00544F61" w:rsidRPr="009375CE" w:rsidTr="00AC4AD3">
        <w:tc>
          <w:tcPr>
            <w:tcW w:w="3240" w:type="dxa"/>
          </w:tcPr>
          <w:p w:rsidR="00544F61" w:rsidRPr="009375CE" w:rsidRDefault="00544F61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544F61" w:rsidRPr="009375CE" w:rsidRDefault="00544F61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 xml:space="preserve">DHM v používaní </w:t>
            </w:r>
          </w:p>
          <w:p w:rsidR="00544F61" w:rsidRPr="009375CE" w:rsidRDefault="00544F61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Materská škola</w:t>
            </w:r>
          </w:p>
        </w:tc>
        <w:tc>
          <w:tcPr>
            <w:tcW w:w="1701" w:type="dxa"/>
          </w:tcPr>
          <w:p w:rsidR="00544F61" w:rsidRPr="009375CE" w:rsidRDefault="00544F61" w:rsidP="00C9158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544F61" w:rsidP="00C9158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8237,27</w:t>
            </w:r>
          </w:p>
        </w:tc>
        <w:tc>
          <w:tcPr>
            <w:tcW w:w="1134" w:type="dxa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608,46</w:t>
            </w:r>
          </w:p>
        </w:tc>
        <w:tc>
          <w:tcPr>
            <w:tcW w:w="1134" w:type="dxa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88,68</w:t>
            </w:r>
          </w:p>
        </w:tc>
        <w:tc>
          <w:tcPr>
            <w:tcW w:w="1418" w:type="dxa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8757,05</w:t>
            </w:r>
          </w:p>
        </w:tc>
      </w:tr>
      <w:tr w:rsidR="00544F61" w:rsidRPr="009375CE" w:rsidTr="00AC4AD3">
        <w:tc>
          <w:tcPr>
            <w:tcW w:w="3240" w:type="dxa"/>
          </w:tcPr>
          <w:p w:rsidR="00544F61" w:rsidRPr="009375CE" w:rsidRDefault="00544F61" w:rsidP="009375CE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544F61" w:rsidRPr="009375CE" w:rsidRDefault="00544F61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DHM v používaní</w:t>
            </w:r>
          </w:p>
          <w:p w:rsidR="00544F61" w:rsidRPr="009375CE" w:rsidRDefault="00544F61" w:rsidP="009375CE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Školská jedáleň</w:t>
            </w:r>
          </w:p>
        </w:tc>
        <w:tc>
          <w:tcPr>
            <w:tcW w:w="1701" w:type="dxa"/>
          </w:tcPr>
          <w:p w:rsidR="00544F61" w:rsidRPr="009375CE" w:rsidRDefault="00544F61" w:rsidP="00C9158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544F61" w:rsidP="00C9158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sz w:val="20"/>
                <w:szCs w:val="20"/>
                <w:lang w:eastAsia="sk-SK"/>
              </w:rPr>
              <w:t>11831,60</w:t>
            </w:r>
          </w:p>
        </w:tc>
        <w:tc>
          <w:tcPr>
            <w:tcW w:w="1134" w:type="dxa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875,80</w:t>
            </w:r>
          </w:p>
        </w:tc>
        <w:tc>
          <w:tcPr>
            <w:tcW w:w="1134" w:type="dxa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913,14</w:t>
            </w:r>
          </w:p>
        </w:tc>
        <w:tc>
          <w:tcPr>
            <w:tcW w:w="1418" w:type="dxa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11794,26</w:t>
            </w:r>
          </w:p>
        </w:tc>
      </w:tr>
      <w:tr w:rsidR="00544F61" w:rsidRPr="009375CE" w:rsidTr="0027547B">
        <w:tc>
          <w:tcPr>
            <w:tcW w:w="3240" w:type="dxa"/>
          </w:tcPr>
          <w:p w:rsidR="00544F61" w:rsidRPr="009375CE" w:rsidRDefault="00544F61" w:rsidP="009375CE">
            <w:pPr>
              <w:spacing w:after="0" w:line="24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544F61" w:rsidRPr="009375CE" w:rsidRDefault="00544F61" w:rsidP="009375CE">
            <w:pPr>
              <w:spacing w:after="0" w:line="24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  <w:p w:rsidR="00544F61" w:rsidRPr="009375CE" w:rsidRDefault="00544F61" w:rsidP="009375CE">
            <w:pPr>
              <w:spacing w:after="0" w:line="24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544F61" w:rsidRPr="009375CE" w:rsidRDefault="00544F61" w:rsidP="009375CE">
            <w:pPr>
              <w:spacing w:after="0" w:line="36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544F61" w:rsidRPr="009375CE" w:rsidRDefault="00544F61" w:rsidP="00C9158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544F61" w:rsidRPr="009375CE" w:rsidRDefault="00544F61" w:rsidP="00C9158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9375CE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79696,58</w:t>
            </w:r>
          </w:p>
        </w:tc>
        <w:tc>
          <w:tcPr>
            <w:tcW w:w="1134" w:type="dxa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3470,34</w:t>
            </w:r>
          </w:p>
        </w:tc>
        <w:tc>
          <w:tcPr>
            <w:tcW w:w="1134" w:type="dxa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3105,45</w:t>
            </w:r>
          </w:p>
        </w:tc>
        <w:tc>
          <w:tcPr>
            <w:tcW w:w="1418" w:type="dxa"/>
          </w:tcPr>
          <w:p w:rsidR="00544F61" w:rsidRPr="009375CE" w:rsidRDefault="00544F61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544F61" w:rsidRPr="009375CE" w:rsidRDefault="006B46EC" w:rsidP="009375CE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80061,47</w:t>
            </w:r>
          </w:p>
        </w:tc>
      </w:tr>
    </w:tbl>
    <w:p w:rsidR="009375CE" w:rsidRPr="009375CE" w:rsidRDefault="009375CE" w:rsidP="009375CE">
      <w:pPr>
        <w:spacing w:after="0" w:line="240" w:lineRule="auto"/>
        <w:ind w:left="360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:rsidR="00D811F5" w:rsidRDefault="00D811F5" w:rsidP="009375CE">
      <w:pPr>
        <w:spacing w:after="0" w:line="240" w:lineRule="auto"/>
        <w:ind w:left="360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ind w:left="360"/>
        <w:jc w:val="center"/>
        <w:rPr>
          <w:rFonts w:eastAsia="Times New Roman" w:cs="Arial"/>
          <w:b/>
          <w:bCs/>
          <w:sz w:val="18"/>
          <w:szCs w:val="18"/>
          <w:lang w:eastAsia="sk-SK"/>
        </w:rPr>
      </w:pPr>
      <w:r w:rsidRPr="009375CE">
        <w:rPr>
          <w:rFonts w:eastAsia="Times New Roman" w:cs="Arial"/>
          <w:b/>
          <w:sz w:val="20"/>
          <w:szCs w:val="20"/>
          <w:lang w:eastAsia="sk-SK"/>
        </w:rPr>
        <w:t>Č</w:t>
      </w:r>
      <w:r w:rsidRPr="009375CE">
        <w:rPr>
          <w:rFonts w:eastAsia="Times New Roman" w:cs="Arial"/>
          <w:b/>
          <w:bCs/>
          <w:sz w:val="18"/>
          <w:szCs w:val="18"/>
          <w:lang w:eastAsia="sk-SK"/>
        </w:rPr>
        <w:t>l. VI</w:t>
      </w: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9375CE">
        <w:rPr>
          <w:rFonts w:eastAsia="Times New Roman" w:cs="Arial"/>
          <w:b/>
          <w:sz w:val="20"/>
          <w:szCs w:val="20"/>
          <w:lang w:eastAsia="sk-SK"/>
        </w:rPr>
        <w:t>Informácie o rozpočte a hodnotenie plnenia rozpočtu</w:t>
      </w: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 xml:space="preserve">Informácie o rozpočte a hodnotenie plnenia rozpočtu 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Pr="009375CE" w:rsidRDefault="009375CE" w:rsidP="006B46EC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Rozpočet obce/rozpočtovej organizácie bol schválený obecným zastupiteľstvom dňa  </w:t>
      </w:r>
      <w:r w:rsidR="006B46EC">
        <w:rPr>
          <w:rFonts w:eastAsia="Times New Roman" w:cs="Arial"/>
          <w:sz w:val="20"/>
          <w:szCs w:val="20"/>
          <w:lang w:eastAsia="sk-SK"/>
        </w:rPr>
        <w:t>10</w:t>
      </w:r>
      <w:r w:rsidRPr="009375CE">
        <w:rPr>
          <w:rFonts w:eastAsia="Times New Roman" w:cs="Arial"/>
          <w:sz w:val="20"/>
          <w:szCs w:val="20"/>
          <w:lang w:eastAsia="sk-SK"/>
        </w:rPr>
        <w:t>. 12. 201</w:t>
      </w:r>
      <w:r w:rsidR="006B46EC">
        <w:rPr>
          <w:rFonts w:eastAsia="Times New Roman" w:cs="Arial"/>
          <w:sz w:val="20"/>
          <w:szCs w:val="20"/>
          <w:lang w:eastAsia="sk-SK"/>
        </w:rPr>
        <w:t>4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</w:t>
      </w:r>
    </w:p>
    <w:p w:rsidR="009375CE" w:rsidRPr="009375CE" w:rsidRDefault="006B46EC" w:rsidP="006B46EC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U</w:t>
      </w:r>
      <w:r w:rsidR="009375CE" w:rsidRPr="009375CE">
        <w:rPr>
          <w:rFonts w:eastAsia="Times New Roman" w:cs="Arial"/>
          <w:sz w:val="20"/>
          <w:szCs w:val="20"/>
          <w:lang w:eastAsia="sk-SK"/>
        </w:rPr>
        <w:t>znesením</w:t>
      </w:r>
      <w:r>
        <w:rPr>
          <w:rFonts w:eastAsia="Times New Roman" w:cs="Arial"/>
          <w:sz w:val="20"/>
          <w:szCs w:val="20"/>
          <w:lang w:eastAsia="sk-SK"/>
        </w:rPr>
        <w:t xml:space="preserve"> z ustanovujúceho OZ </w:t>
      </w:r>
      <w:r w:rsidR="009375CE" w:rsidRPr="009375CE">
        <w:rPr>
          <w:rFonts w:eastAsia="Times New Roman" w:cs="Arial"/>
          <w:sz w:val="20"/>
          <w:szCs w:val="20"/>
          <w:lang w:eastAsia="sk-SK"/>
        </w:rPr>
        <w:t xml:space="preserve">č. </w:t>
      </w:r>
      <w:r>
        <w:rPr>
          <w:rFonts w:eastAsia="Times New Roman" w:cs="Arial"/>
          <w:sz w:val="20"/>
          <w:szCs w:val="20"/>
          <w:lang w:eastAsia="sk-SK"/>
        </w:rPr>
        <w:t>7</w:t>
      </w:r>
      <w:r w:rsidR="009375CE" w:rsidRPr="009375CE">
        <w:rPr>
          <w:rFonts w:eastAsia="Times New Roman" w:cs="Arial"/>
          <w:sz w:val="20"/>
          <w:szCs w:val="20"/>
          <w:lang w:eastAsia="sk-SK"/>
        </w:rPr>
        <w:t>/201</w:t>
      </w:r>
      <w:r>
        <w:rPr>
          <w:rFonts w:eastAsia="Times New Roman" w:cs="Arial"/>
          <w:sz w:val="20"/>
          <w:szCs w:val="20"/>
          <w:lang w:eastAsia="sk-SK"/>
        </w:rPr>
        <w:t>4</w:t>
      </w:r>
      <w:r w:rsidR="009375CE" w:rsidRPr="009375CE">
        <w:rPr>
          <w:rFonts w:eastAsia="Times New Roman" w:cs="Arial"/>
          <w:sz w:val="20"/>
          <w:szCs w:val="20"/>
          <w:lang w:eastAsia="sk-SK"/>
        </w:rPr>
        <w:t>.</w:t>
      </w:r>
    </w:p>
    <w:p w:rsidR="009375CE" w:rsidRPr="009375CE" w:rsidRDefault="009375CE" w:rsidP="009375CE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Bol zmenený: </w:t>
      </w:r>
    </w:p>
    <w:p w:rsidR="00D811F5" w:rsidRPr="009375CE" w:rsidRDefault="00D811F5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6B46EC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prvá  zmena  schválená dňa   </w:t>
      </w:r>
      <w:r w:rsidR="006B46EC">
        <w:rPr>
          <w:rFonts w:eastAsia="Times New Roman" w:cs="Arial"/>
          <w:sz w:val="20"/>
          <w:szCs w:val="20"/>
          <w:lang w:eastAsia="sk-SK"/>
        </w:rPr>
        <w:t>27. 02. 2015</w:t>
      </w:r>
      <w:r w:rsidRPr="009375CE">
        <w:rPr>
          <w:rFonts w:eastAsia="Times New Roman" w:cs="Arial"/>
          <w:b/>
          <w:bCs/>
          <w:sz w:val="20"/>
          <w:szCs w:val="20"/>
          <w:lang w:eastAsia="sk-SK"/>
        </w:rPr>
        <w:t xml:space="preserve">  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uznesením č. </w:t>
      </w:r>
      <w:r w:rsidR="006B46EC">
        <w:rPr>
          <w:rFonts w:eastAsia="Times New Roman" w:cs="Arial"/>
          <w:sz w:val="20"/>
          <w:szCs w:val="20"/>
          <w:lang w:eastAsia="sk-SK"/>
        </w:rPr>
        <w:t>10/2015</w:t>
      </w:r>
      <w:r w:rsidRPr="009375CE">
        <w:rPr>
          <w:rFonts w:eastAsia="Times New Roman" w:cs="Arial"/>
          <w:sz w:val="20"/>
          <w:szCs w:val="20"/>
          <w:lang w:eastAsia="sk-SK"/>
        </w:rPr>
        <w:t>,</w:t>
      </w:r>
    </w:p>
    <w:p w:rsidR="009375CE" w:rsidRPr="009375CE" w:rsidRDefault="009375CE" w:rsidP="006B46EC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druhá zmena schválená dňa 27. 0</w:t>
      </w:r>
      <w:r w:rsidR="006B46EC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>. 201</w:t>
      </w:r>
      <w:r w:rsidR="006B46EC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uznesením č. </w:t>
      </w:r>
      <w:r w:rsidR="006B46EC">
        <w:rPr>
          <w:rFonts w:eastAsia="Times New Roman" w:cs="Arial"/>
          <w:sz w:val="20"/>
          <w:szCs w:val="20"/>
          <w:lang w:eastAsia="sk-SK"/>
        </w:rPr>
        <w:t>41/2015</w:t>
      </w:r>
      <w:r w:rsidRPr="009375CE">
        <w:rPr>
          <w:rFonts w:eastAsia="Times New Roman" w:cs="Arial"/>
          <w:sz w:val="20"/>
          <w:szCs w:val="20"/>
          <w:lang w:eastAsia="sk-SK"/>
        </w:rPr>
        <w:t>,</w:t>
      </w:r>
    </w:p>
    <w:p w:rsidR="009375CE" w:rsidRPr="009375CE" w:rsidRDefault="009375CE" w:rsidP="006B46EC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tretia zmena schválená dňa </w:t>
      </w:r>
      <w:r w:rsidR="006B46EC">
        <w:rPr>
          <w:rFonts w:eastAsia="Times New Roman" w:cs="Arial"/>
          <w:sz w:val="20"/>
          <w:szCs w:val="20"/>
          <w:lang w:eastAsia="sk-SK"/>
        </w:rPr>
        <w:t>02</w:t>
      </w:r>
      <w:r w:rsidRPr="009375CE">
        <w:rPr>
          <w:rFonts w:eastAsia="Times New Roman" w:cs="Arial"/>
          <w:sz w:val="20"/>
          <w:szCs w:val="20"/>
          <w:lang w:eastAsia="sk-SK"/>
        </w:rPr>
        <w:t>. 09. 201</w:t>
      </w:r>
      <w:r w:rsidR="006B46EC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uznesením č. </w:t>
      </w:r>
      <w:r w:rsidR="006B46EC">
        <w:rPr>
          <w:rFonts w:eastAsia="Times New Roman" w:cs="Arial"/>
          <w:sz w:val="20"/>
          <w:szCs w:val="20"/>
          <w:lang w:eastAsia="sk-SK"/>
        </w:rPr>
        <w:t>60/2015</w:t>
      </w:r>
      <w:r w:rsidRPr="009375CE">
        <w:rPr>
          <w:rFonts w:eastAsia="Times New Roman" w:cs="Arial"/>
          <w:sz w:val="20"/>
          <w:szCs w:val="20"/>
          <w:lang w:eastAsia="sk-SK"/>
        </w:rPr>
        <w:t>,</w:t>
      </w:r>
    </w:p>
    <w:p w:rsidR="009375CE" w:rsidRPr="009375CE" w:rsidRDefault="009375CE" w:rsidP="006B46EC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štvrtá zmena schválená dňa </w:t>
      </w:r>
      <w:r w:rsidR="006B46EC">
        <w:rPr>
          <w:rFonts w:eastAsia="Times New Roman" w:cs="Arial"/>
          <w:sz w:val="20"/>
          <w:szCs w:val="20"/>
          <w:lang w:eastAsia="sk-SK"/>
        </w:rPr>
        <w:t>02. 12. 2015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uznesením č. </w:t>
      </w:r>
      <w:r w:rsidR="006B46EC">
        <w:rPr>
          <w:rFonts w:eastAsia="Times New Roman" w:cs="Arial"/>
          <w:sz w:val="20"/>
          <w:szCs w:val="20"/>
          <w:lang w:eastAsia="sk-SK"/>
        </w:rPr>
        <w:t>68/2015</w:t>
      </w:r>
      <w:r w:rsidRPr="009375CE">
        <w:rPr>
          <w:rFonts w:eastAsia="Times New Roman" w:cs="Arial"/>
          <w:sz w:val="20"/>
          <w:szCs w:val="20"/>
          <w:lang w:eastAsia="sk-SK"/>
        </w:rPr>
        <w:t>.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6B46EC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Príjmy rozpočtu obce boli plnené na </w:t>
      </w:r>
      <w:r w:rsidR="006B46EC">
        <w:rPr>
          <w:rFonts w:eastAsia="Times New Roman" w:cs="Arial"/>
          <w:sz w:val="20"/>
          <w:szCs w:val="20"/>
          <w:lang w:eastAsia="sk-SK"/>
        </w:rPr>
        <w:t>100,38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%.</w:t>
      </w:r>
    </w:p>
    <w:p w:rsidR="009375CE" w:rsidRPr="009375CE" w:rsidRDefault="009375CE" w:rsidP="006B46EC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Výdavky rozpočtu obce boli plnené na </w:t>
      </w:r>
      <w:r w:rsidR="006B46EC">
        <w:rPr>
          <w:rFonts w:eastAsia="Times New Roman" w:cs="Arial"/>
          <w:sz w:val="20"/>
          <w:szCs w:val="20"/>
          <w:lang w:eastAsia="sk-SK"/>
        </w:rPr>
        <w:t>98,06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%.</w:t>
      </w:r>
    </w:p>
    <w:p w:rsidR="009375CE" w:rsidRPr="009375CE" w:rsidRDefault="009375CE" w:rsidP="00D811F5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Príjmy rozpočtu RO boli plnené na 100,0</w:t>
      </w:r>
      <w:r w:rsidR="00D811F5">
        <w:rPr>
          <w:rFonts w:eastAsia="Times New Roman" w:cs="Arial"/>
          <w:sz w:val="20"/>
          <w:szCs w:val="20"/>
          <w:lang w:eastAsia="sk-SK"/>
        </w:rPr>
        <w:t>0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%.</w:t>
      </w:r>
    </w:p>
    <w:p w:rsidR="009375CE" w:rsidRPr="009375CE" w:rsidRDefault="009375CE" w:rsidP="009375CE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Výdavky rozpočtu RO boli plnené na 99,99 %.</w:t>
      </w:r>
    </w:p>
    <w:p w:rsidR="009375CE" w:rsidRDefault="009375CE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D811F5" w:rsidRDefault="00D811F5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D811F5" w:rsidRDefault="00D811F5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D811F5" w:rsidRPr="009375CE" w:rsidRDefault="00D811F5" w:rsidP="009375CE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  <w:r w:rsidRPr="009375CE">
        <w:rPr>
          <w:rFonts w:eastAsia="Times New Roman" w:cs="Arial"/>
          <w:b/>
          <w:sz w:val="20"/>
          <w:szCs w:val="20"/>
          <w:lang w:eastAsia="sk-SK"/>
        </w:rPr>
        <w:t>Čl. VII</w:t>
      </w:r>
    </w:p>
    <w:p w:rsidR="009375CE" w:rsidRPr="009375CE" w:rsidRDefault="009375CE" w:rsidP="009375CE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Informácie o skutočnostiach, ktoré nastali po dni, ku ktorému sa zostavuje účtovná závierka do dňa zostavenia konsolidovanej účtovnej závierky</w:t>
      </w: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9375CE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D811F5">
      <w:pPr>
        <w:autoSpaceDE w:val="0"/>
        <w:autoSpaceDN w:val="0"/>
        <w:adjustRightInd w:val="0"/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         Po 31. decembri 201</w:t>
      </w:r>
      <w:r w:rsidR="00D811F5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 </w:t>
      </w:r>
      <w:r w:rsidRPr="009375CE">
        <w:rPr>
          <w:rFonts w:eastAsia="Times New Roman" w:cs="Arial"/>
          <w:b/>
          <w:bCs/>
          <w:i/>
          <w:iCs/>
          <w:sz w:val="20"/>
          <w:szCs w:val="20"/>
          <w:lang w:eastAsia="sk-SK"/>
        </w:rPr>
        <w:t>nenastali</w:t>
      </w:r>
      <w:r w:rsidRPr="009375CE">
        <w:rPr>
          <w:rFonts w:eastAsia="Times New Roman" w:cs="Arial"/>
          <w:i/>
          <w:iCs/>
          <w:sz w:val="20"/>
          <w:szCs w:val="20"/>
          <w:lang w:eastAsia="sk-SK"/>
        </w:rPr>
        <w:t xml:space="preserve"> </w:t>
      </w:r>
      <w:r w:rsidRPr="009375CE">
        <w:rPr>
          <w:rFonts w:eastAsia="Times New Roman" w:cs="Arial"/>
          <w:sz w:val="20"/>
          <w:szCs w:val="20"/>
          <w:lang w:eastAsia="sk-SK"/>
        </w:rPr>
        <w:t>také udalosti, ktoré by si vyžadovali zverejnenie alebo vykázanie</w:t>
      </w:r>
    </w:p>
    <w:p w:rsidR="009375CE" w:rsidRPr="009375CE" w:rsidRDefault="009375CE" w:rsidP="00D811F5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v konsolidovanej účtovnej závierke za rok 201</w:t>
      </w:r>
      <w:r w:rsidR="00D811F5">
        <w:rPr>
          <w:rFonts w:eastAsia="Times New Roman" w:cs="Arial"/>
          <w:sz w:val="20"/>
          <w:szCs w:val="20"/>
          <w:lang w:eastAsia="sk-SK"/>
        </w:rPr>
        <w:t>5</w:t>
      </w:r>
      <w:r w:rsidRPr="009375CE">
        <w:rPr>
          <w:rFonts w:eastAsia="Times New Roman" w:cs="Arial"/>
          <w:sz w:val="20"/>
          <w:szCs w:val="20"/>
          <w:lang w:eastAsia="sk-SK"/>
        </w:rPr>
        <w:t>.</w:t>
      </w:r>
    </w:p>
    <w:p w:rsidR="009375CE" w:rsidRPr="009375CE" w:rsidRDefault="009375CE" w:rsidP="009375CE">
      <w:pPr>
        <w:spacing w:after="0" w:line="360" w:lineRule="auto"/>
        <w:rPr>
          <w:rFonts w:eastAsia="Times New Roman" w:cs="Arial"/>
          <w:sz w:val="20"/>
          <w:szCs w:val="20"/>
          <w:lang w:eastAsia="sk-SK"/>
        </w:rPr>
      </w:pPr>
    </w:p>
    <w:p w:rsidR="009375CE" w:rsidRPr="009375CE" w:rsidRDefault="009375CE" w:rsidP="00D811F5">
      <w:pPr>
        <w:spacing w:after="0" w:line="36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V Jastrabej, dňa   </w:t>
      </w:r>
      <w:r w:rsidR="00D811F5">
        <w:rPr>
          <w:rFonts w:eastAsia="Times New Roman" w:cs="Arial"/>
          <w:sz w:val="20"/>
          <w:szCs w:val="20"/>
          <w:lang w:eastAsia="sk-SK"/>
        </w:rPr>
        <w:t>03. júna 2016</w:t>
      </w:r>
      <w:r w:rsidRPr="009375CE">
        <w:rPr>
          <w:rFonts w:eastAsia="Times New Roman" w:cs="Arial"/>
          <w:sz w:val="20"/>
          <w:szCs w:val="20"/>
          <w:lang w:eastAsia="sk-SK"/>
        </w:rPr>
        <w:t xml:space="preserve">                    </w:t>
      </w:r>
    </w:p>
    <w:p w:rsidR="009375CE" w:rsidRPr="009375CE" w:rsidRDefault="009375CE" w:rsidP="009375CE">
      <w:pPr>
        <w:spacing w:after="0" w:line="36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                        </w:t>
      </w:r>
    </w:p>
    <w:p w:rsidR="009375CE" w:rsidRPr="009375CE" w:rsidRDefault="009375CE" w:rsidP="009375CE">
      <w:pPr>
        <w:spacing w:after="0" w:line="360" w:lineRule="auto"/>
        <w:rPr>
          <w:rFonts w:eastAsia="Times New Roman" w:cs="Arial"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>––––––––––––––––––––––––––––––––                                ––––––––––––––––––––––––––––––––––––-</w:t>
      </w:r>
    </w:p>
    <w:p w:rsidR="009375CE" w:rsidRPr="009375CE" w:rsidRDefault="009375CE" w:rsidP="009375CE">
      <w:pPr>
        <w:spacing w:after="0" w:line="360" w:lineRule="auto"/>
        <w:rPr>
          <w:rFonts w:eastAsia="Times New Roman" w:cs="Arial"/>
          <w:b/>
          <w:bCs/>
          <w:sz w:val="20"/>
          <w:szCs w:val="20"/>
          <w:lang w:eastAsia="sk-SK"/>
        </w:rPr>
      </w:pPr>
      <w:r w:rsidRPr="009375CE">
        <w:rPr>
          <w:rFonts w:eastAsia="Times New Roman" w:cs="Arial"/>
          <w:sz w:val="20"/>
          <w:szCs w:val="20"/>
          <w:lang w:eastAsia="sk-SK"/>
        </w:rPr>
        <w:t xml:space="preserve">  Dušana </w:t>
      </w:r>
      <w:proofErr w:type="spellStart"/>
      <w:r w:rsidRPr="009375CE">
        <w:rPr>
          <w:rFonts w:eastAsia="Times New Roman" w:cs="Arial"/>
          <w:sz w:val="20"/>
          <w:szCs w:val="20"/>
          <w:lang w:eastAsia="sk-SK"/>
        </w:rPr>
        <w:t>Štefančová</w:t>
      </w:r>
      <w:proofErr w:type="spellEnd"/>
      <w:r w:rsidRPr="009375CE">
        <w:rPr>
          <w:rFonts w:eastAsia="Times New Roman" w:cs="Arial"/>
          <w:sz w:val="20"/>
          <w:szCs w:val="20"/>
          <w:lang w:eastAsia="sk-SK"/>
        </w:rPr>
        <w:t xml:space="preserve">  - účtovníčka </w:t>
      </w:r>
      <w:proofErr w:type="spellStart"/>
      <w:r w:rsidRPr="009375CE">
        <w:rPr>
          <w:rFonts w:eastAsia="Times New Roman" w:cs="Arial"/>
          <w:sz w:val="20"/>
          <w:szCs w:val="20"/>
          <w:lang w:eastAsia="sk-SK"/>
        </w:rPr>
        <w:t>OcÚ</w:t>
      </w:r>
      <w:proofErr w:type="spellEnd"/>
      <w:r w:rsidRPr="009375CE">
        <w:rPr>
          <w:rFonts w:eastAsia="Times New Roman" w:cs="Arial"/>
          <w:sz w:val="20"/>
          <w:szCs w:val="20"/>
          <w:lang w:eastAsia="sk-SK"/>
        </w:rPr>
        <w:t xml:space="preserve">                                    Štatutárny orgán: Vojtech Sklenár -  starosta             </w:t>
      </w:r>
    </w:p>
    <w:p w:rsidR="009375CE" w:rsidRPr="009375CE" w:rsidRDefault="009375CE" w:rsidP="009375CE"/>
    <w:p w:rsidR="009375CE" w:rsidRPr="009375CE" w:rsidRDefault="009375CE" w:rsidP="009375CE"/>
    <w:p w:rsidR="002D46AD" w:rsidRDefault="002D46AD"/>
    <w:sectPr w:rsidR="002D46AD" w:rsidSect="00AC4AD3">
      <w:headerReference w:type="default" r:id="rId9"/>
      <w:footerReference w:type="default" r:id="rId10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50E6" w:rsidRDefault="000150E6" w:rsidP="009375CE">
      <w:pPr>
        <w:spacing w:after="0" w:line="240" w:lineRule="auto"/>
      </w:pPr>
      <w:r>
        <w:separator/>
      </w:r>
    </w:p>
  </w:endnote>
  <w:endnote w:type="continuationSeparator" w:id="0">
    <w:p w:rsidR="000150E6" w:rsidRDefault="000150E6" w:rsidP="009375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43620790"/>
      <w:docPartObj>
        <w:docPartGallery w:val="Page Numbers (Bottom of Page)"/>
        <w:docPartUnique/>
      </w:docPartObj>
    </w:sdtPr>
    <w:sdtContent>
      <w:p w:rsidR="009E1E5F" w:rsidRDefault="009E1E5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506A">
          <w:rPr>
            <w:noProof/>
          </w:rPr>
          <w:t>10</w:t>
        </w:r>
        <w:r>
          <w:fldChar w:fldCharType="end"/>
        </w:r>
      </w:p>
    </w:sdtContent>
  </w:sdt>
  <w:p w:rsidR="009E1E5F" w:rsidRDefault="009E1E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50E6" w:rsidRDefault="000150E6" w:rsidP="009375CE">
      <w:pPr>
        <w:spacing w:after="0" w:line="240" w:lineRule="auto"/>
      </w:pPr>
      <w:r>
        <w:separator/>
      </w:r>
    </w:p>
  </w:footnote>
  <w:footnote w:type="continuationSeparator" w:id="0">
    <w:p w:rsidR="000150E6" w:rsidRDefault="000150E6" w:rsidP="009375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1E5F" w:rsidRDefault="009E1E5F" w:rsidP="00AC4AD3">
    <w:pPr>
      <w:pStyle w:val="Hlavika"/>
      <w:jc w:val="center"/>
    </w:pPr>
    <w:r>
      <w:t>OBEC JASTRABÁ</w:t>
    </w:r>
  </w:p>
  <w:p w:rsidR="009E1E5F" w:rsidRDefault="009E1E5F" w:rsidP="00AC4AD3">
    <w:pPr>
      <w:pStyle w:val="Hlavika"/>
      <w:jc w:val="center"/>
    </w:pPr>
    <w:r>
      <w:t>Poznámky konsolidovanej účtovnej závierky zostavenej k 31. decembru 2015</w:t>
    </w:r>
  </w:p>
  <w:p w:rsidR="009E1E5F" w:rsidRDefault="009E1E5F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9BE3BA7" wp14:editId="52034790">
              <wp:simplePos x="0" y="0"/>
              <wp:positionH relativeFrom="column">
                <wp:posOffset>-47625</wp:posOffset>
              </wp:positionH>
              <wp:positionV relativeFrom="paragraph">
                <wp:posOffset>86995</wp:posOffset>
              </wp:positionV>
              <wp:extent cx="6743700" cy="0"/>
              <wp:effectExtent l="0" t="0" r="19050" b="19050"/>
              <wp:wrapNone/>
              <wp:docPr id="1" name="Rovná spojnic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43700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>
                            <a:shade val="95000"/>
                            <a:satMod val="105000"/>
                          </a:sys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75pt,6.85pt" to="527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43841"/>
    <w:multiLevelType w:val="hybridMultilevel"/>
    <w:tmpl w:val="F9B400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120EDA"/>
    <w:multiLevelType w:val="hybridMultilevel"/>
    <w:tmpl w:val="2B2A2E36"/>
    <w:lvl w:ilvl="0" w:tplc="0E80C4B6">
      <w:start w:val="91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59490D62"/>
    <w:multiLevelType w:val="hybridMultilevel"/>
    <w:tmpl w:val="6E5630B0"/>
    <w:lvl w:ilvl="0" w:tplc="6C08035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9CD6395"/>
    <w:multiLevelType w:val="hybridMultilevel"/>
    <w:tmpl w:val="9BDA8148"/>
    <w:lvl w:ilvl="0" w:tplc="229071FE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5CE"/>
    <w:rsid w:val="000150E6"/>
    <w:rsid w:val="000F6000"/>
    <w:rsid w:val="00181930"/>
    <w:rsid w:val="001E7686"/>
    <w:rsid w:val="002D46AD"/>
    <w:rsid w:val="00467231"/>
    <w:rsid w:val="005241B1"/>
    <w:rsid w:val="00544F61"/>
    <w:rsid w:val="00584878"/>
    <w:rsid w:val="006943F1"/>
    <w:rsid w:val="006B46EC"/>
    <w:rsid w:val="006F64BC"/>
    <w:rsid w:val="0078506A"/>
    <w:rsid w:val="008D4ED9"/>
    <w:rsid w:val="008E3929"/>
    <w:rsid w:val="00905ABA"/>
    <w:rsid w:val="00923E0E"/>
    <w:rsid w:val="009375CE"/>
    <w:rsid w:val="009A0870"/>
    <w:rsid w:val="009E1E5F"/>
    <w:rsid w:val="00A510EF"/>
    <w:rsid w:val="00A848E1"/>
    <w:rsid w:val="00A92F01"/>
    <w:rsid w:val="00AC4AD3"/>
    <w:rsid w:val="00C31106"/>
    <w:rsid w:val="00D811F5"/>
    <w:rsid w:val="00EC4C84"/>
    <w:rsid w:val="00F37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9"/>
    <w:qFormat/>
    <w:rsid w:val="009375C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75CE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ascii="Times New Roman" w:eastAsia="Times New Roman" w:hAnsi="Times New Roman" w:cs="Times New Roman"/>
      <w:b/>
      <w:bCs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rsid w:val="009375CE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9375CE"/>
    <w:rPr>
      <w:rFonts w:ascii="Times New Roman" w:eastAsia="Times New Roman" w:hAnsi="Times New Roman" w:cs="Times New Roman"/>
      <w:b/>
      <w:bCs/>
      <w:noProof/>
      <w:sz w:val="20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9375CE"/>
  </w:style>
  <w:style w:type="character" w:styleId="Zvraznenie">
    <w:name w:val="Emphasis"/>
    <w:basedOn w:val="Predvolenpsmoodseku"/>
    <w:uiPriority w:val="99"/>
    <w:qFormat/>
    <w:rsid w:val="009375CE"/>
    <w:rPr>
      <w:i/>
      <w:iCs/>
    </w:rPr>
  </w:style>
  <w:style w:type="table" w:styleId="Mriekatabuky">
    <w:name w:val="Table Grid"/>
    <w:basedOn w:val="Normlnatabuka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9375C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9375C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9375C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75C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uiPriority w:val="99"/>
    <w:rsid w:val="009375CE"/>
  </w:style>
  <w:style w:type="paragraph" w:customStyle="1" w:styleId="Zkladntext1">
    <w:name w:val="Základní text1"/>
    <w:uiPriority w:val="99"/>
    <w:rsid w:val="009375C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9375C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375CE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9375CE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9375C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9375C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1">
    <w:name w:val="Štýl1"/>
    <w:basedOn w:val="Normlny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9375CE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9375CE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table" w:styleId="Jednoduchtabuka2">
    <w:name w:val="Table Simple 2"/>
    <w:basedOn w:val="Normlnatabuka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/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Klasicktabuka4">
    <w:name w:val="Table Classic 4"/>
    <w:basedOn w:val="Normlnatabuka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dsekzoznamu">
    <w:name w:val="List Paragraph"/>
    <w:basedOn w:val="Normlny"/>
    <w:uiPriority w:val="34"/>
    <w:qFormat/>
    <w:rsid w:val="009375CE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9375C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9"/>
    <w:qFormat/>
    <w:rsid w:val="009375C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75CE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ascii="Times New Roman" w:eastAsia="Times New Roman" w:hAnsi="Times New Roman" w:cs="Times New Roman"/>
      <w:b/>
      <w:bCs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rsid w:val="009375CE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9375CE"/>
    <w:rPr>
      <w:rFonts w:ascii="Times New Roman" w:eastAsia="Times New Roman" w:hAnsi="Times New Roman" w:cs="Times New Roman"/>
      <w:b/>
      <w:bCs/>
      <w:noProof/>
      <w:sz w:val="20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9375CE"/>
  </w:style>
  <w:style w:type="character" w:styleId="Zvraznenie">
    <w:name w:val="Emphasis"/>
    <w:basedOn w:val="Predvolenpsmoodseku"/>
    <w:uiPriority w:val="99"/>
    <w:qFormat/>
    <w:rsid w:val="009375CE"/>
    <w:rPr>
      <w:i/>
      <w:iCs/>
    </w:rPr>
  </w:style>
  <w:style w:type="table" w:styleId="Mriekatabuky">
    <w:name w:val="Table Grid"/>
    <w:basedOn w:val="Normlnatabuka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9375C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9375C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9375C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75C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uiPriority w:val="99"/>
    <w:rsid w:val="009375CE"/>
  </w:style>
  <w:style w:type="paragraph" w:customStyle="1" w:styleId="Zkladntext1">
    <w:name w:val="Základní text1"/>
    <w:uiPriority w:val="99"/>
    <w:rsid w:val="009375C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9375C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375CE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9375CE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9375C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9375C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1">
    <w:name w:val="Štýl1"/>
    <w:basedOn w:val="Normlny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9375CE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9375CE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table" w:styleId="Jednoduchtabuka2">
    <w:name w:val="Table Simple 2"/>
    <w:basedOn w:val="Normlnatabuka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/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Klasicktabuka4">
    <w:name w:val="Table Classic 4"/>
    <w:basedOn w:val="Normlnatabuka"/>
    <w:uiPriority w:val="99"/>
    <w:rsid w:val="00937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dsekzoznamu">
    <w:name w:val="List Paragraph"/>
    <w:basedOn w:val="Normlny"/>
    <w:uiPriority w:val="34"/>
    <w:qFormat/>
    <w:rsid w:val="009375CE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9375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steruz.s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10</Pages>
  <Words>2867</Words>
  <Characters>16342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5</cp:revision>
  <cp:lastPrinted>2016-06-07T06:49:00Z</cp:lastPrinted>
  <dcterms:created xsi:type="dcterms:W3CDTF">2016-06-03T12:24:00Z</dcterms:created>
  <dcterms:modified xsi:type="dcterms:W3CDTF">2016-06-07T06:52:00Z</dcterms:modified>
</cp:coreProperties>
</file>