
<file path=[Content_Types].xml><?xml version="1.0" encoding="utf-8"?>
<Types xmlns="http://schemas.openxmlformats.org/package/2006/content-types">
  <Default Extension="emf" ContentType="image/x-emf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people.xml" ContentType="application/vnd.openxmlformats-officedocument.wordprocessingml.people+xml"/>
  <Override PartName="/word/commentsExtended.xml" ContentType="application/vnd.openxmlformats-officedocument.wordprocessingml.commentsExtended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33C07C05" w14:textId="6CDE2BF0" w:rsidR="004D3B4A" w:rsidRDefault="00ED2CEE" w:rsidP="00B50225">
      <w:pPr>
        <w:pStyle w:val="Heading1"/>
        <w:tabs>
          <w:tab w:val="num" w:pos="360"/>
        </w:tabs>
        <w:spacing w:after="60"/>
        <w:ind w:left="360"/>
        <w:rPr>
          <w:szCs w:val="18"/>
        </w:rPr>
      </w:pPr>
      <w:bookmarkStart w:id="0" w:name="_Toc530739894"/>
      <w:r>
        <w:rPr>
          <w:szCs w:val="18"/>
        </w:rPr>
        <w:t>VŠEOBECNÉ INFORMáCIE</w:t>
      </w:r>
      <w:bookmarkEnd w:id="0"/>
    </w:p>
    <w:p w14:paraId="20CEBF00" w14:textId="77777777" w:rsidR="005A617F" w:rsidRDefault="005A617F" w:rsidP="005A617F"/>
    <w:p w14:paraId="36821654" w14:textId="52996159" w:rsidR="005A617F" w:rsidRDefault="005A617F" w:rsidP="005A617F">
      <w:pPr>
        <w:pStyle w:val="Heading2"/>
      </w:pPr>
      <w:r>
        <w:t>Obchodné meno a sídlo spoločnosti:</w:t>
      </w:r>
    </w:p>
    <w:p w14:paraId="69468CED" w14:textId="77777777" w:rsidR="005A617F" w:rsidRDefault="005A617F" w:rsidP="005A617F"/>
    <w:p w14:paraId="613879D5" w14:textId="7A3261CC" w:rsidR="005A617F" w:rsidRDefault="005A617F" w:rsidP="005A617F">
      <w:pPr>
        <w:ind w:left="360"/>
      </w:pPr>
      <w:r>
        <w:t>Galderma-Spirig Česká a Slovenská republika a.s.</w:t>
      </w:r>
    </w:p>
    <w:p w14:paraId="79DEB588" w14:textId="12E7F83F" w:rsidR="005A617F" w:rsidRDefault="005A617F" w:rsidP="005A617F">
      <w:pPr>
        <w:ind w:left="360"/>
      </w:pPr>
      <w:r>
        <w:t>Nobelova 28</w:t>
      </w:r>
    </w:p>
    <w:p w14:paraId="6FE72E4B" w14:textId="682B4C3F" w:rsidR="005A617F" w:rsidRPr="005A617F" w:rsidRDefault="005A617F" w:rsidP="005A617F">
      <w:pPr>
        <w:ind w:left="360"/>
      </w:pPr>
      <w:r>
        <w:t>931 02 Bratislava</w:t>
      </w:r>
    </w:p>
    <w:p w14:paraId="7A628AAE" w14:textId="77777777" w:rsidR="004D3B4A" w:rsidRDefault="004D3B4A" w:rsidP="004D3B4A">
      <w:pPr>
        <w:pStyle w:val="BodyText"/>
        <w:rPr>
          <w:szCs w:val="18"/>
        </w:rPr>
      </w:pPr>
    </w:p>
    <w:p w14:paraId="74783626" w14:textId="77777777" w:rsidR="005A617F" w:rsidRPr="00DF3902" w:rsidRDefault="005A617F" w:rsidP="005A617F">
      <w:pPr>
        <w:pStyle w:val="Heading2"/>
        <w:numPr>
          <w:ilvl w:val="0"/>
          <w:numId w:val="0"/>
        </w:numPr>
        <w:tabs>
          <w:tab w:val="left" w:pos="7905"/>
        </w:tabs>
        <w:ind w:left="360"/>
        <w:rPr>
          <w:szCs w:val="18"/>
        </w:rPr>
      </w:pPr>
      <w:bookmarkStart w:id="1" w:name="_Toc530739896"/>
      <w:r w:rsidRPr="00DF3902">
        <w:rPr>
          <w:szCs w:val="18"/>
        </w:rPr>
        <w:t>Hlavnými činnosťami Spoločnosti sú:</w:t>
      </w:r>
      <w:bookmarkEnd w:id="1"/>
    </w:p>
    <w:p w14:paraId="42C23C00" w14:textId="77777777" w:rsidR="005A617F" w:rsidRPr="00DF3902" w:rsidRDefault="005A617F" w:rsidP="005A617F">
      <w:pPr>
        <w:pStyle w:val="BodyText"/>
        <w:rPr>
          <w:szCs w:val="18"/>
        </w:rPr>
      </w:pPr>
      <w:r w:rsidRPr="00DF3902">
        <w:rPr>
          <w:szCs w:val="18"/>
        </w:rPr>
        <w:t>– marketing a manažment v rozsahu podnikania,</w:t>
      </w:r>
    </w:p>
    <w:p w14:paraId="3084B0EE" w14:textId="16A7CEE3" w:rsidR="005A617F" w:rsidRPr="00DF3902" w:rsidRDefault="005A617F" w:rsidP="005A617F">
      <w:pPr>
        <w:pStyle w:val="BodyText"/>
        <w:rPr>
          <w:szCs w:val="18"/>
        </w:rPr>
      </w:pPr>
      <w:r w:rsidRPr="00DF3902">
        <w:rPr>
          <w:szCs w:val="18"/>
        </w:rPr>
        <w:t>– obchodná a sprostredkovateľská činnosť s tovarmi v rozsahu voľnej živnosti</w:t>
      </w:r>
      <w:r>
        <w:rPr>
          <w:szCs w:val="18"/>
        </w:rPr>
        <w:t>.</w:t>
      </w:r>
    </w:p>
    <w:p w14:paraId="6D8467A2" w14:textId="0A2FF109" w:rsidR="005A617F" w:rsidRDefault="005A617F" w:rsidP="005A617F">
      <w:pPr>
        <w:pStyle w:val="BodyText"/>
        <w:ind w:left="0"/>
        <w:rPr>
          <w:szCs w:val="18"/>
        </w:rPr>
      </w:pPr>
    </w:p>
    <w:p w14:paraId="3063D13B" w14:textId="77777777" w:rsidR="005A617F" w:rsidRPr="00DF3902" w:rsidRDefault="005A617F" w:rsidP="005A617F">
      <w:pPr>
        <w:pStyle w:val="BodyText"/>
        <w:ind w:left="0"/>
        <w:rPr>
          <w:szCs w:val="18"/>
        </w:rPr>
      </w:pPr>
    </w:p>
    <w:p w14:paraId="49DD86ED" w14:textId="77777777" w:rsidR="005A617F" w:rsidRPr="00DF3902" w:rsidRDefault="005A617F" w:rsidP="005A617F">
      <w:pPr>
        <w:pStyle w:val="Heading2"/>
        <w:rPr>
          <w:szCs w:val="18"/>
        </w:rPr>
      </w:pPr>
      <w:r w:rsidRPr="00DF3902">
        <w:rPr>
          <w:szCs w:val="18"/>
        </w:rPr>
        <w:t>Dátum schválenia účtovnej závierky za predchádzajúce účtovné obdobie</w:t>
      </w:r>
    </w:p>
    <w:p w14:paraId="528E190C" w14:textId="77777777" w:rsidR="005A617F" w:rsidRPr="00DF3902" w:rsidRDefault="005A617F" w:rsidP="005A617F">
      <w:pPr>
        <w:pStyle w:val="Heading2"/>
        <w:numPr>
          <w:ilvl w:val="0"/>
          <w:numId w:val="0"/>
        </w:numPr>
        <w:ind w:left="360"/>
        <w:rPr>
          <w:b w:val="0"/>
          <w:szCs w:val="18"/>
        </w:rPr>
      </w:pPr>
      <w:r w:rsidRPr="00DF3902">
        <w:rPr>
          <w:b w:val="0"/>
          <w:szCs w:val="18"/>
        </w:rPr>
        <w:t xml:space="preserve">Účtovná závierka Spoločnosti k 31. decembru 2014, za predchádzajúce účtovné obdobie, bola schválená valným zhromaždením Spoločnosti 22. októbra 2015.  </w:t>
      </w:r>
    </w:p>
    <w:p w14:paraId="20DDB512" w14:textId="77777777" w:rsidR="005A617F" w:rsidRDefault="005A617F" w:rsidP="004D3B4A">
      <w:pPr>
        <w:pStyle w:val="BodyText"/>
        <w:rPr>
          <w:szCs w:val="18"/>
        </w:rPr>
      </w:pPr>
    </w:p>
    <w:p w14:paraId="4D870663" w14:textId="77777777" w:rsidR="005A617F" w:rsidRPr="00DF3902" w:rsidRDefault="005A617F" w:rsidP="005A617F">
      <w:pPr>
        <w:rPr>
          <w:sz w:val="18"/>
          <w:szCs w:val="18"/>
        </w:rPr>
      </w:pPr>
    </w:p>
    <w:p w14:paraId="500CD137" w14:textId="77777777" w:rsidR="005A617F" w:rsidRPr="00DF3902" w:rsidRDefault="005A617F" w:rsidP="005A617F">
      <w:pPr>
        <w:pStyle w:val="Heading2"/>
        <w:rPr>
          <w:szCs w:val="18"/>
        </w:rPr>
      </w:pPr>
      <w:r w:rsidRPr="00DF3902">
        <w:rPr>
          <w:szCs w:val="18"/>
        </w:rPr>
        <w:t>Právny dôvod na zostavenie účtovnej závierky</w:t>
      </w:r>
    </w:p>
    <w:p w14:paraId="16C30F3D" w14:textId="77777777" w:rsidR="005A617F" w:rsidRPr="00DF3902" w:rsidRDefault="005A617F" w:rsidP="005A617F">
      <w:pPr>
        <w:ind w:left="360"/>
        <w:rPr>
          <w:sz w:val="18"/>
          <w:szCs w:val="18"/>
        </w:rPr>
      </w:pPr>
      <w:r w:rsidRPr="00DF3902">
        <w:rPr>
          <w:sz w:val="18"/>
          <w:szCs w:val="18"/>
        </w:rPr>
        <w:t>Účtovná závierka Spoločnosti k 31. decembru 2015 je zostavená ako riadna účtovná závierka podľa § 17 ods. 6 zákona NR SR č. 431/2002 Z. z. o účtovníctve (ďalej „zákon o účtovníctve“) za účtovné obdobie od 1. januára 2015 do 31. decembra 2015.</w:t>
      </w:r>
    </w:p>
    <w:p w14:paraId="542C4BFC" w14:textId="77777777" w:rsidR="005A617F" w:rsidRPr="00DF3902" w:rsidRDefault="005A617F" w:rsidP="005A617F">
      <w:pPr>
        <w:ind w:left="360"/>
        <w:rPr>
          <w:sz w:val="18"/>
          <w:szCs w:val="18"/>
        </w:rPr>
      </w:pPr>
    </w:p>
    <w:p w14:paraId="426BDE8F" w14:textId="77777777" w:rsidR="005A617F" w:rsidRDefault="005A617F" w:rsidP="005A617F">
      <w:pPr>
        <w:ind w:left="360"/>
        <w:rPr>
          <w:sz w:val="18"/>
          <w:szCs w:val="18"/>
        </w:rPr>
      </w:pPr>
      <w:r w:rsidRPr="00DF3902">
        <w:rPr>
          <w:sz w:val="18"/>
          <w:szCs w:val="18"/>
        </w:rPr>
        <w:t>Účtovná závierka je určená pre používateľov, ktorí majú primerané znalosti o obchodných a ekonomických činnostiach a účtovníctve a ktorí analyzujú tieto informácie s primeranou pozornosťou. Účtovná závierka neposkytuje a ani nemôže poskytovať všetky informácie, ktoré by existujúci a potencionálni investori, poskytovatelia úverov a pôžičiek a iní veritelia, mohli potrebovať. Títo používatelia musia relevantné informácie získať z iných zdrojov.</w:t>
      </w:r>
    </w:p>
    <w:p w14:paraId="3F45EFE3" w14:textId="77777777" w:rsidR="005A617F" w:rsidRDefault="005A617F" w:rsidP="005A617F">
      <w:pPr>
        <w:rPr>
          <w:sz w:val="18"/>
          <w:szCs w:val="18"/>
        </w:rPr>
      </w:pPr>
    </w:p>
    <w:p w14:paraId="5BDBE326" w14:textId="77777777" w:rsidR="00EB6AB8" w:rsidRDefault="00EB6AB8" w:rsidP="005A617F">
      <w:pPr>
        <w:rPr>
          <w:sz w:val="18"/>
          <w:szCs w:val="18"/>
        </w:rPr>
      </w:pPr>
    </w:p>
    <w:p w14:paraId="7910AC6E" w14:textId="77777777" w:rsidR="005A617F" w:rsidRPr="00DF3902" w:rsidRDefault="005A617F" w:rsidP="005A617F">
      <w:pPr>
        <w:pStyle w:val="Heading2"/>
      </w:pPr>
      <w:r>
        <w:t>Informácie o skupine</w:t>
      </w:r>
    </w:p>
    <w:p w14:paraId="0FB3F76B" w14:textId="12F19AE2" w:rsidR="005A617F" w:rsidRPr="00B50225" w:rsidRDefault="005A617F" w:rsidP="003975E2">
      <w:pPr>
        <w:pStyle w:val="BodyText"/>
        <w:ind w:left="360"/>
        <w:rPr>
          <w:szCs w:val="18"/>
        </w:rPr>
      </w:pPr>
      <w:r w:rsidRPr="00B50225">
        <w:rPr>
          <w:szCs w:val="18"/>
        </w:rPr>
        <w:t xml:space="preserve">Spoločnosť sa zahŕňa do konsolidovanej účtovnej závierky koncernu </w:t>
      </w:r>
      <w:r>
        <w:rPr>
          <w:szCs w:val="18"/>
        </w:rPr>
        <w:t>Galderma SA, Av. Gratta-Paille 2, 1018 Lausanne</w:t>
      </w:r>
      <w:r w:rsidRPr="00B50225">
        <w:rPr>
          <w:szCs w:val="18"/>
        </w:rPr>
        <w:t>.</w:t>
      </w:r>
      <w:r w:rsidR="002B0FCA">
        <w:rPr>
          <w:szCs w:val="18"/>
        </w:rPr>
        <w:t xml:space="preserve"> </w:t>
      </w:r>
      <w:r w:rsidRPr="00B50225">
        <w:rPr>
          <w:szCs w:val="18"/>
        </w:rPr>
        <w:t>T</w:t>
      </w:r>
      <w:r w:rsidR="00EB6AB8">
        <w:rPr>
          <w:szCs w:val="18"/>
        </w:rPr>
        <w:t>úto konsolidovanú</w:t>
      </w:r>
      <w:r w:rsidRPr="00B50225">
        <w:rPr>
          <w:szCs w:val="18"/>
        </w:rPr>
        <w:t xml:space="preserve"> účtovn</w:t>
      </w:r>
      <w:r w:rsidR="00EB6AB8">
        <w:rPr>
          <w:szCs w:val="18"/>
        </w:rPr>
        <w:t>ú</w:t>
      </w:r>
      <w:r w:rsidRPr="00B50225">
        <w:rPr>
          <w:szCs w:val="18"/>
        </w:rPr>
        <w:t xml:space="preserve"> závierk</w:t>
      </w:r>
      <w:r w:rsidR="00EB6AB8">
        <w:rPr>
          <w:szCs w:val="18"/>
        </w:rPr>
        <w:t>u</w:t>
      </w:r>
      <w:r w:rsidRPr="00B50225">
        <w:rPr>
          <w:szCs w:val="18"/>
        </w:rPr>
        <w:t xml:space="preserve"> je možné dostať priamo v sídle uveden</w:t>
      </w:r>
      <w:r w:rsidR="00EB6AB8">
        <w:rPr>
          <w:szCs w:val="18"/>
        </w:rPr>
        <w:t>ej</w:t>
      </w:r>
      <w:r w:rsidRPr="00B50225">
        <w:rPr>
          <w:szCs w:val="18"/>
        </w:rPr>
        <w:t xml:space="preserve"> spoločnost</w:t>
      </w:r>
      <w:r w:rsidR="00EB6AB8">
        <w:rPr>
          <w:szCs w:val="18"/>
        </w:rPr>
        <w:t>i</w:t>
      </w:r>
      <w:r>
        <w:rPr>
          <w:szCs w:val="18"/>
        </w:rPr>
        <w:t>.</w:t>
      </w:r>
      <w:r w:rsidRPr="00BF0048">
        <w:rPr>
          <w:color w:val="FF0000"/>
          <w:szCs w:val="18"/>
        </w:rPr>
        <w:t xml:space="preserve"> </w:t>
      </w:r>
    </w:p>
    <w:p w14:paraId="714C420D" w14:textId="77777777" w:rsidR="005A617F" w:rsidRDefault="005A617F" w:rsidP="004D3B4A">
      <w:pPr>
        <w:pStyle w:val="BodyText"/>
        <w:rPr>
          <w:szCs w:val="18"/>
        </w:rPr>
      </w:pPr>
    </w:p>
    <w:p w14:paraId="78C41812" w14:textId="77777777" w:rsidR="00DF3902" w:rsidRPr="00B50225" w:rsidRDefault="00DF3902" w:rsidP="004D3B4A">
      <w:pPr>
        <w:pStyle w:val="BodyText"/>
        <w:rPr>
          <w:szCs w:val="18"/>
        </w:rPr>
      </w:pPr>
    </w:p>
    <w:p w14:paraId="7860A1E9" w14:textId="77777777" w:rsidR="00EB6AB8" w:rsidRDefault="005F5D4F" w:rsidP="004D3B4A">
      <w:pPr>
        <w:pStyle w:val="Heading2"/>
        <w:numPr>
          <w:ilvl w:val="0"/>
          <w:numId w:val="2"/>
        </w:numPr>
        <w:rPr>
          <w:szCs w:val="18"/>
        </w:rPr>
      </w:pPr>
      <w:r w:rsidRPr="00B50225">
        <w:rPr>
          <w:szCs w:val="18"/>
        </w:rPr>
        <w:t>P</w:t>
      </w:r>
      <w:r w:rsidR="00EB6AB8">
        <w:rPr>
          <w:szCs w:val="18"/>
        </w:rPr>
        <w:t>riemerný prepočítaný počet zamestnancov</w:t>
      </w:r>
    </w:p>
    <w:p w14:paraId="6FE4C667" w14:textId="59CF9171" w:rsidR="004D3B4A" w:rsidRPr="00B50225" w:rsidRDefault="00EB6AB8" w:rsidP="00EB6AB8">
      <w:pPr>
        <w:pStyle w:val="Heading2"/>
        <w:numPr>
          <w:ilvl w:val="0"/>
          <w:numId w:val="0"/>
        </w:numPr>
        <w:ind w:left="360"/>
        <w:rPr>
          <w:szCs w:val="18"/>
        </w:rPr>
      </w:pPr>
      <w:r>
        <w:rPr>
          <w:b w:val="0"/>
          <w:szCs w:val="18"/>
        </w:rPr>
        <w:t>Priemerný prepočítaný počet zamestnancov Spoločnosti v účtovnom období 2015 bol 3</w:t>
      </w:r>
      <w:r w:rsidR="002B0FCA">
        <w:rPr>
          <w:b w:val="0"/>
          <w:szCs w:val="18"/>
        </w:rPr>
        <w:t>1</w:t>
      </w:r>
      <w:r>
        <w:rPr>
          <w:b w:val="0"/>
          <w:szCs w:val="18"/>
        </w:rPr>
        <w:t xml:space="preserve"> (v účtovnom období 2014 bol 30). </w:t>
      </w:r>
      <w:r w:rsidR="004D3B4A" w:rsidRPr="00B50225">
        <w:rPr>
          <w:szCs w:val="18"/>
        </w:rPr>
        <w:t xml:space="preserve"> </w:t>
      </w:r>
    </w:p>
    <w:p w14:paraId="777FE5CE" w14:textId="77777777" w:rsidR="0003313A" w:rsidRDefault="0003313A" w:rsidP="004D3B4A">
      <w:pPr>
        <w:pStyle w:val="BodyText"/>
        <w:rPr>
          <w:szCs w:val="18"/>
        </w:rPr>
      </w:pPr>
    </w:p>
    <w:p w14:paraId="52C46B21" w14:textId="77777777" w:rsidR="00EB6AB8" w:rsidRDefault="00EB6AB8" w:rsidP="004D3B4A">
      <w:pPr>
        <w:pStyle w:val="BodyText"/>
        <w:rPr>
          <w:szCs w:val="18"/>
        </w:rPr>
      </w:pPr>
    </w:p>
    <w:p w14:paraId="6257BD4A" w14:textId="519806BF" w:rsidR="00ED2CEE" w:rsidRDefault="00ED2CEE" w:rsidP="00ED2CEE">
      <w:pPr>
        <w:pStyle w:val="Heading1"/>
        <w:tabs>
          <w:tab w:val="num" w:pos="360"/>
        </w:tabs>
        <w:spacing w:before="120" w:after="60"/>
        <w:ind w:left="360"/>
        <w:rPr>
          <w:szCs w:val="18"/>
        </w:rPr>
      </w:pPr>
      <w:r w:rsidRPr="00891481">
        <w:rPr>
          <w:szCs w:val="18"/>
        </w:rPr>
        <w:t>Informácie o</w:t>
      </w:r>
      <w:r>
        <w:rPr>
          <w:szCs w:val="18"/>
        </w:rPr>
        <w:t> ORGÁNOCH ÚČTOVNEJ JEDNOTKY</w:t>
      </w:r>
    </w:p>
    <w:p w14:paraId="6B3167D9" w14:textId="77777777" w:rsidR="00ED2CEE" w:rsidRDefault="00ED2CEE" w:rsidP="00ED2CEE"/>
    <w:p w14:paraId="355E9B25" w14:textId="4AE99CDC" w:rsidR="00ED2CEE" w:rsidRDefault="00ED2CEE" w:rsidP="00ED2CEE">
      <w:pPr>
        <w:pStyle w:val="BodyText"/>
        <w:rPr>
          <w:szCs w:val="18"/>
        </w:rPr>
      </w:pPr>
      <w:r w:rsidRPr="00B50225">
        <w:rPr>
          <w:szCs w:val="18"/>
        </w:rPr>
        <w:t>Členom štatutárne</w:t>
      </w:r>
      <w:r>
        <w:rPr>
          <w:szCs w:val="18"/>
        </w:rPr>
        <w:t>ho</w:t>
      </w:r>
      <w:r w:rsidRPr="00B50225">
        <w:rPr>
          <w:szCs w:val="18"/>
        </w:rPr>
        <w:t xml:space="preserve"> orgánu, ani členom dozorných orgánov  neboli v roku 201</w:t>
      </w:r>
      <w:r>
        <w:rPr>
          <w:szCs w:val="18"/>
        </w:rPr>
        <w:t>5</w:t>
      </w:r>
      <w:r w:rsidRPr="00B50225">
        <w:rPr>
          <w:szCs w:val="18"/>
        </w:rPr>
        <w:t xml:space="preserve"> poskytnuté žiadne pôžičky, záruky alebo iné formy zabezpečenia, ani finančné prostriedky alebo iné plnenia na súkromné účely členov, kt</w:t>
      </w:r>
      <w:r>
        <w:rPr>
          <w:szCs w:val="18"/>
        </w:rPr>
        <w:t xml:space="preserve">oré sa vyúčtovávajú </w:t>
      </w:r>
      <w:r w:rsidRPr="00B50225">
        <w:rPr>
          <w:szCs w:val="18"/>
        </w:rPr>
        <w:t>(v roku 201</w:t>
      </w:r>
      <w:r>
        <w:rPr>
          <w:szCs w:val="18"/>
        </w:rPr>
        <w:t>4</w:t>
      </w:r>
      <w:r w:rsidRPr="00B50225">
        <w:rPr>
          <w:szCs w:val="18"/>
        </w:rPr>
        <w:t>: žiadne).</w:t>
      </w:r>
    </w:p>
    <w:p w14:paraId="6169DD60" w14:textId="77777777" w:rsidR="00ED2CEE" w:rsidRDefault="00ED2CEE" w:rsidP="00ED2CEE"/>
    <w:p w14:paraId="4D8E11AD" w14:textId="77777777" w:rsidR="00B86997" w:rsidRPr="00ED2CEE" w:rsidRDefault="00B86997" w:rsidP="00ED2CEE"/>
    <w:p w14:paraId="3110867F" w14:textId="0B0B7585" w:rsidR="00ED2CEE" w:rsidRDefault="002B0FCA" w:rsidP="00ED2CEE">
      <w:pPr>
        <w:pStyle w:val="Heading1"/>
        <w:numPr>
          <w:ilvl w:val="0"/>
          <w:numId w:val="0"/>
        </w:numPr>
        <w:tabs>
          <w:tab w:val="left" w:pos="426"/>
        </w:tabs>
        <w:spacing w:after="60"/>
        <w:rPr>
          <w:szCs w:val="18"/>
        </w:rPr>
      </w:pPr>
      <w:r>
        <w:rPr>
          <w:caps w:val="0"/>
          <w:szCs w:val="18"/>
        </w:rPr>
        <w:t>C</w:t>
      </w:r>
      <w:r w:rsidR="00ED2CEE" w:rsidRPr="00FD3474">
        <w:rPr>
          <w:b w:val="0"/>
          <w:caps w:val="0"/>
          <w:szCs w:val="18"/>
        </w:rPr>
        <w:t>.</w:t>
      </w:r>
      <w:r w:rsidR="00ED2CEE" w:rsidRPr="00891481">
        <w:rPr>
          <w:caps w:val="0"/>
          <w:szCs w:val="18"/>
        </w:rPr>
        <w:tab/>
      </w:r>
      <w:r w:rsidR="00ED2CEE" w:rsidRPr="00FD3474">
        <w:rPr>
          <w:szCs w:val="18"/>
        </w:rPr>
        <w:t>Informácie o</w:t>
      </w:r>
      <w:r w:rsidR="00ED2CEE">
        <w:rPr>
          <w:szCs w:val="18"/>
        </w:rPr>
        <w:t> PRIJATÝCH POSTUPOCH</w:t>
      </w:r>
    </w:p>
    <w:p w14:paraId="032A8A3F" w14:textId="77777777" w:rsidR="00ED2CEE" w:rsidRDefault="00ED2CEE" w:rsidP="00ED2CEE">
      <w:pPr>
        <w:pStyle w:val="Heading1"/>
        <w:numPr>
          <w:ilvl w:val="0"/>
          <w:numId w:val="0"/>
        </w:numPr>
        <w:tabs>
          <w:tab w:val="left" w:pos="426"/>
        </w:tabs>
        <w:spacing w:after="60"/>
        <w:rPr>
          <w:szCs w:val="18"/>
        </w:rPr>
      </w:pPr>
    </w:p>
    <w:p w14:paraId="1BAD4C60" w14:textId="728D3423" w:rsidR="00ED2CEE" w:rsidRDefault="00ED2CEE" w:rsidP="00ED2CEE">
      <w:pPr>
        <w:pStyle w:val="BodyText"/>
        <w:numPr>
          <w:ilvl w:val="0"/>
          <w:numId w:val="79"/>
        </w:numPr>
        <w:ind w:left="426" w:hanging="426"/>
        <w:rPr>
          <w:b/>
          <w:szCs w:val="18"/>
        </w:rPr>
      </w:pPr>
      <w:r>
        <w:rPr>
          <w:b/>
          <w:szCs w:val="18"/>
        </w:rPr>
        <w:t>Východiská pre zostavenie účtovnej závierky</w:t>
      </w:r>
    </w:p>
    <w:p w14:paraId="54975B30" w14:textId="77777777" w:rsidR="00ED2CEE" w:rsidRDefault="00ED2CEE" w:rsidP="00ED2CEE">
      <w:pPr>
        <w:pStyle w:val="BodyText"/>
        <w:rPr>
          <w:szCs w:val="18"/>
        </w:rPr>
      </w:pPr>
      <w:r w:rsidRPr="00B50225">
        <w:rPr>
          <w:szCs w:val="18"/>
        </w:rPr>
        <w:t>Účtovná závierka bola zostavená za predpokladu, že Spoločnosť bude nepretržite pokračovať vo svojej činnosti (going concern).</w:t>
      </w:r>
    </w:p>
    <w:p w14:paraId="14BF7A2D" w14:textId="77777777" w:rsidR="00ED2CEE" w:rsidRDefault="00ED2CEE" w:rsidP="00ED2CEE">
      <w:pPr>
        <w:pStyle w:val="BodyText"/>
        <w:ind w:left="0"/>
        <w:rPr>
          <w:szCs w:val="18"/>
        </w:rPr>
      </w:pPr>
    </w:p>
    <w:p w14:paraId="00D5CE0E" w14:textId="0B1E7C7F" w:rsidR="00ED2CEE" w:rsidRDefault="00ED2CEE" w:rsidP="00ED2CEE">
      <w:pPr>
        <w:pStyle w:val="BodyText"/>
        <w:rPr>
          <w:szCs w:val="18"/>
        </w:rPr>
      </w:pPr>
      <w:r w:rsidRPr="00A31BBB">
        <w:rPr>
          <w:szCs w:val="18"/>
        </w:rPr>
        <w:t xml:space="preserve">Účtovné metódy a všeobecné účtovné zásady boli účtovnou jednotkou konzistentne aplikované. </w:t>
      </w:r>
      <w:r w:rsidRPr="00813301">
        <w:rPr>
          <w:szCs w:val="18"/>
        </w:rPr>
        <w:t xml:space="preserve">V dôsledku zmeny zákona o dani z príjmov je rezerva na overenie účtovnej závierky a zostavenie daňového priznania k 31. decembru 2015 vykázaná ako krátkodobá </w:t>
      </w:r>
      <w:r>
        <w:rPr>
          <w:szCs w:val="18"/>
        </w:rPr>
        <w:t>zákonná</w:t>
      </w:r>
      <w:r w:rsidRPr="00813301">
        <w:rPr>
          <w:szCs w:val="18"/>
        </w:rPr>
        <w:t xml:space="preserve"> rezerva, k 31. decembru 2014</w:t>
      </w:r>
      <w:r>
        <w:rPr>
          <w:szCs w:val="18"/>
        </w:rPr>
        <w:t xml:space="preserve"> ako krátkodobá zákonná rezerva.</w:t>
      </w:r>
    </w:p>
    <w:p w14:paraId="4D317DF9" w14:textId="77777777" w:rsidR="00ED2CEE" w:rsidRDefault="00ED2CEE" w:rsidP="00ED2CEE">
      <w:pPr>
        <w:pStyle w:val="BodyText"/>
        <w:rPr>
          <w:szCs w:val="18"/>
        </w:rPr>
      </w:pPr>
    </w:p>
    <w:p w14:paraId="5EF3AB7F" w14:textId="3C46BFC1" w:rsidR="002B0FCA" w:rsidRPr="002B0FCA" w:rsidRDefault="002B0FCA" w:rsidP="003975E2">
      <w:pPr>
        <w:pStyle w:val="BodyText"/>
        <w:numPr>
          <w:ilvl w:val="0"/>
          <w:numId w:val="79"/>
        </w:numPr>
        <w:ind w:left="426" w:hanging="426"/>
        <w:rPr>
          <w:szCs w:val="18"/>
        </w:rPr>
      </w:pPr>
      <w:r w:rsidRPr="002B0FCA">
        <w:rPr>
          <w:b/>
          <w:szCs w:val="18"/>
        </w:rPr>
        <w:t>Použitie odhadov a úsudkov</w:t>
      </w:r>
    </w:p>
    <w:p w14:paraId="3ED15D33" w14:textId="77777777" w:rsidR="006A4ED1" w:rsidRPr="00A31BBB" w:rsidRDefault="006A4ED1" w:rsidP="006A4ED1">
      <w:pPr>
        <w:pStyle w:val="BodyText"/>
        <w:rPr>
          <w:szCs w:val="18"/>
        </w:rPr>
      </w:pPr>
      <w:r w:rsidRPr="00A31BBB">
        <w:rPr>
          <w:szCs w:val="18"/>
        </w:rPr>
        <w:t xml:space="preserve">Zostavenie účtovnej závierky </w:t>
      </w:r>
      <w:r w:rsidRPr="00953A9B">
        <w:rPr>
          <w:szCs w:val="18"/>
        </w:rPr>
        <w:t xml:space="preserve">si </w:t>
      </w:r>
      <w:r w:rsidRPr="00A31BBB">
        <w:rPr>
          <w:szCs w:val="18"/>
        </w:rPr>
        <w:t xml:space="preserve">vyžaduje, aby </w:t>
      </w:r>
      <w:r>
        <w:rPr>
          <w:szCs w:val="18"/>
        </w:rPr>
        <w:t>manažment</w:t>
      </w:r>
      <w:r w:rsidRPr="00A31BBB">
        <w:rPr>
          <w:szCs w:val="18"/>
        </w:rPr>
        <w:t xml:space="preserve"> Spoločnosti urobil úsudky, odhady a predpoklady, ktoré ovplyvňujú aplikáciu účtovných </w:t>
      </w:r>
      <w:r>
        <w:rPr>
          <w:szCs w:val="18"/>
        </w:rPr>
        <w:t>metód a účtovných zásad</w:t>
      </w:r>
      <w:r w:rsidRPr="00A31BBB">
        <w:rPr>
          <w:szCs w:val="18"/>
        </w:rPr>
        <w:t xml:space="preserve"> a hodnotu vykazovaného majetku, záväzkov, výnosov a nákladov. Odhady a súvisiace predpoklady sú založené na minulých skúsenostiach a iných rozličných faktoroch, </w:t>
      </w:r>
      <w:r w:rsidRPr="00A31BBB">
        <w:rPr>
          <w:szCs w:val="18"/>
        </w:rPr>
        <w:lastRenderedPageBreak/>
        <w:t xml:space="preserve">považovaných za primerané okolnostiam, na základe ktorých sa formuje východisko pre posúdenie účtovných hodnôt majetku a záväzkov, ktoré nie sú zrejmé z iných zdrojov. Skutočné výsledky sa </w:t>
      </w:r>
      <w:r>
        <w:rPr>
          <w:szCs w:val="18"/>
        </w:rPr>
        <w:t xml:space="preserve">preto </w:t>
      </w:r>
      <w:r w:rsidRPr="00A31BBB">
        <w:rPr>
          <w:szCs w:val="18"/>
        </w:rPr>
        <w:t>môžu líšiť od odhadov.</w:t>
      </w:r>
    </w:p>
    <w:p w14:paraId="00F13DEE" w14:textId="77777777" w:rsidR="006A4ED1" w:rsidRPr="00A31BBB" w:rsidRDefault="006A4ED1" w:rsidP="006A4ED1">
      <w:pPr>
        <w:pStyle w:val="BodyText"/>
        <w:ind w:left="450"/>
        <w:rPr>
          <w:szCs w:val="18"/>
        </w:rPr>
      </w:pPr>
    </w:p>
    <w:p w14:paraId="41E1831E" w14:textId="77777777" w:rsidR="006A4ED1" w:rsidRDefault="006A4ED1" w:rsidP="006A4ED1">
      <w:pPr>
        <w:pStyle w:val="BodyText"/>
        <w:ind w:left="450"/>
        <w:rPr>
          <w:szCs w:val="18"/>
        </w:rPr>
      </w:pPr>
      <w:r w:rsidRPr="00A31BBB">
        <w:rPr>
          <w:szCs w:val="18"/>
        </w:rPr>
        <w:t xml:space="preserve">Odhady a súvisiace predpoklady sú neustále prehodnocované. Korekcie účtovných odhadov </w:t>
      </w:r>
      <w:r>
        <w:rPr>
          <w:szCs w:val="18"/>
        </w:rPr>
        <w:t xml:space="preserve">nie sú vykázané retrospektívne, ale </w:t>
      </w:r>
      <w:r w:rsidRPr="00A31BBB">
        <w:rPr>
          <w:szCs w:val="18"/>
        </w:rPr>
        <w:t>sú vykázané  v období, v ktorom je odhad korigovaný, ak korekcia ovplyvňuje iba toto obdobie</w:t>
      </w:r>
      <w:r>
        <w:rPr>
          <w:szCs w:val="18"/>
        </w:rPr>
        <w:t>,</w:t>
      </w:r>
      <w:r w:rsidRPr="00A31BBB">
        <w:rPr>
          <w:szCs w:val="18"/>
        </w:rPr>
        <w:t xml:space="preserve"> alebo v období korekcie a v budúcich obdobiach, ak korekcia ovplyvňuje toto aj budúce obdobia. </w:t>
      </w:r>
    </w:p>
    <w:p w14:paraId="7EBA86DB" w14:textId="77777777" w:rsidR="00ED2CEE" w:rsidRDefault="00ED2CEE" w:rsidP="00ED2CEE">
      <w:pPr>
        <w:pStyle w:val="BodyText"/>
        <w:rPr>
          <w:szCs w:val="18"/>
        </w:rPr>
      </w:pPr>
    </w:p>
    <w:p w14:paraId="6D16AE22" w14:textId="2E7A14FF" w:rsidR="006A4ED1" w:rsidRPr="003975E2" w:rsidRDefault="002B0FCA" w:rsidP="003975E2">
      <w:pPr>
        <w:pStyle w:val="BodyText"/>
        <w:ind w:left="450"/>
        <w:rPr>
          <w:b/>
          <w:szCs w:val="18"/>
        </w:rPr>
      </w:pPr>
      <w:r>
        <w:rPr>
          <w:b/>
          <w:szCs w:val="18"/>
        </w:rPr>
        <w:t>Ú</w:t>
      </w:r>
      <w:r w:rsidR="006A4ED1" w:rsidRPr="003975E2">
        <w:rPr>
          <w:b/>
          <w:szCs w:val="18"/>
        </w:rPr>
        <w:t>sudky</w:t>
      </w:r>
    </w:p>
    <w:p w14:paraId="6C003773" w14:textId="77777777" w:rsidR="002B0FCA" w:rsidRDefault="002B0FCA" w:rsidP="003975E2">
      <w:pPr>
        <w:pStyle w:val="BodyText"/>
        <w:ind w:left="450"/>
        <w:rPr>
          <w:szCs w:val="18"/>
        </w:rPr>
      </w:pPr>
      <w:r w:rsidRPr="003975E2">
        <w:rPr>
          <w:szCs w:val="18"/>
        </w:rPr>
        <w:t>V súvislosti s aplikáciou účtovných metód a účtovných zásad Spoločnosti nie sú potrebné také úsudky, ktoré by mali významný dopad na hodnoty vykázané v účtovnej závierke.</w:t>
      </w:r>
    </w:p>
    <w:p w14:paraId="500B9EB8" w14:textId="77777777" w:rsidR="002B0FCA" w:rsidRPr="003975E2" w:rsidRDefault="002B0FCA" w:rsidP="003975E2">
      <w:pPr>
        <w:pStyle w:val="BodyText"/>
        <w:ind w:left="450"/>
        <w:rPr>
          <w:szCs w:val="18"/>
        </w:rPr>
      </w:pPr>
    </w:p>
    <w:p w14:paraId="35F483C0" w14:textId="77777777" w:rsidR="006A4ED1" w:rsidRPr="003975E2" w:rsidRDefault="006A4ED1" w:rsidP="003975E2">
      <w:pPr>
        <w:pStyle w:val="BodyText"/>
        <w:ind w:left="450"/>
        <w:rPr>
          <w:b/>
          <w:szCs w:val="18"/>
        </w:rPr>
      </w:pPr>
      <w:r w:rsidRPr="003975E2">
        <w:rPr>
          <w:b/>
          <w:szCs w:val="18"/>
        </w:rPr>
        <w:t>Neistoty v odhadoch a predpokladoch</w:t>
      </w:r>
    </w:p>
    <w:p w14:paraId="6FE7F525" w14:textId="77777777" w:rsidR="002B0FCA" w:rsidRPr="003975E2" w:rsidRDefault="002B0FCA" w:rsidP="003975E2">
      <w:pPr>
        <w:pStyle w:val="BodyText"/>
        <w:ind w:left="450"/>
        <w:rPr>
          <w:szCs w:val="18"/>
        </w:rPr>
      </w:pPr>
      <w:r w:rsidRPr="003975E2">
        <w:rPr>
          <w:szCs w:val="18"/>
        </w:rPr>
        <w:t>Spoločnosť neidentifikovala takú neistotu v odhadoch a predpokladoch, pri ktorej by existovalo signifikantné riziko, že by mohla viesť k ich významnej úprave v nasledujúcom účtovnom období.</w:t>
      </w:r>
    </w:p>
    <w:p w14:paraId="604F4D31" w14:textId="77777777" w:rsidR="00651689" w:rsidRPr="00B50225" w:rsidRDefault="00651689" w:rsidP="004D3B4A">
      <w:pPr>
        <w:pStyle w:val="BodyText"/>
        <w:ind w:hanging="426"/>
        <w:rPr>
          <w:szCs w:val="18"/>
        </w:rPr>
      </w:pPr>
    </w:p>
    <w:p w14:paraId="07B354EE" w14:textId="77777777" w:rsidR="00A777E1" w:rsidRPr="00B50225" w:rsidRDefault="00A777E1">
      <w:pPr>
        <w:pStyle w:val="BodyText"/>
        <w:ind w:left="450"/>
        <w:rPr>
          <w:szCs w:val="18"/>
        </w:rPr>
      </w:pPr>
    </w:p>
    <w:p w14:paraId="05CDD248" w14:textId="486F7D87" w:rsidR="004D3B4A" w:rsidRPr="00B50225" w:rsidRDefault="004D3B4A" w:rsidP="003975E2">
      <w:pPr>
        <w:pStyle w:val="BodyText"/>
        <w:numPr>
          <w:ilvl w:val="0"/>
          <w:numId w:val="79"/>
        </w:numPr>
        <w:ind w:left="426" w:hanging="426"/>
        <w:rPr>
          <w:szCs w:val="18"/>
        </w:rPr>
      </w:pPr>
      <w:r w:rsidRPr="002B0FCA">
        <w:rPr>
          <w:b/>
          <w:szCs w:val="18"/>
        </w:rPr>
        <w:t>Dlhodobý nehmotný majetok a dlhodobý hmotný majetok</w:t>
      </w:r>
    </w:p>
    <w:p w14:paraId="4408C0E3" w14:textId="707680C2" w:rsidR="004D3B4A" w:rsidRPr="00B50225" w:rsidRDefault="004D3B4A" w:rsidP="004D3B4A">
      <w:pPr>
        <w:pStyle w:val="BodyText"/>
        <w:rPr>
          <w:szCs w:val="18"/>
        </w:rPr>
      </w:pPr>
      <w:r w:rsidRPr="00B50225">
        <w:rPr>
          <w:szCs w:val="18"/>
        </w:rPr>
        <w:t>Dlhodobý majetok nakupovaný sa oceňuje obstarávacou cenou, ktorá zahŕňa cenu obstarania a náklady súvisiace s obstaraním (clo, pr</w:t>
      </w:r>
      <w:r w:rsidR="006E6E8F">
        <w:rPr>
          <w:szCs w:val="18"/>
        </w:rPr>
        <w:t>epravu, montáž, poistné a pod.)</w:t>
      </w:r>
      <w:r w:rsidR="006E6E8F" w:rsidRPr="006E6E8F">
        <w:rPr>
          <w:szCs w:val="18"/>
        </w:rPr>
        <w:t xml:space="preserve"> </w:t>
      </w:r>
      <w:r w:rsidR="006E6E8F">
        <w:rPr>
          <w:szCs w:val="18"/>
        </w:rPr>
        <w:t xml:space="preserve">, zníženú o dobropisy, skontá, rabaty, zľavy z ceny, bonusy a pod. </w:t>
      </w:r>
      <w:r w:rsidRPr="00B50225">
        <w:rPr>
          <w:szCs w:val="18"/>
        </w:rPr>
        <w:t xml:space="preserve"> </w:t>
      </w:r>
    </w:p>
    <w:p w14:paraId="1EDCAF2A" w14:textId="77777777" w:rsidR="004D3B4A" w:rsidRPr="00B50225" w:rsidRDefault="004D3B4A" w:rsidP="004D3B4A">
      <w:pPr>
        <w:pStyle w:val="BodyText"/>
        <w:rPr>
          <w:szCs w:val="18"/>
        </w:rPr>
      </w:pPr>
    </w:p>
    <w:p w14:paraId="1338AAEA" w14:textId="77777777" w:rsidR="004D3B4A" w:rsidRPr="00B50225" w:rsidRDefault="004D3B4A" w:rsidP="004D3B4A">
      <w:pPr>
        <w:pStyle w:val="BodyText"/>
        <w:rPr>
          <w:szCs w:val="18"/>
        </w:rPr>
      </w:pPr>
      <w:r w:rsidRPr="00B50225">
        <w:rPr>
          <w:szCs w:val="18"/>
        </w:rPr>
        <w:t>Súčasťou obstarávacej ceny dlhodobého hmotného majetku nie sú úroky z cudzích zdrojov ani realizované kurzové rozdiely, ktoré vznikli do momentu uvedenia dlhodobého majetku do používania.</w:t>
      </w:r>
    </w:p>
    <w:p w14:paraId="00017F85" w14:textId="77777777" w:rsidR="004D3B4A" w:rsidRPr="00B50225" w:rsidRDefault="004D3B4A" w:rsidP="004D3B4A">
      <w:pPr>
        <w:pStyle w:val="BodyText"/>
        <w:rPr>
          <w:szCs w:val="18"/>
        </w:rPr>
      </w:pPr>
    </w:p>
    <w:p w14:paraId="7CC0A706" w14:textId="77777777" w:rsidR="003424F6" w:rsidRDefault="003424F6" w:rsidP="004D3B4A">
      <w:pPr>
        <w:pStyle w:val="BodyText"/>
        <w:rPr>
          <w:szCs w:val="18"/>
        </w:rPr>
      </w:pPr>
      <w:r>
        <w:rPr>
          <w:szCs w:val="18"/>
        </w:rPr>
        <w:t>Spoločnosť v účtovnom období nevytvorila dlhodobý majetok vlastnou činnosťou.</w:t>
      </w:r>
    </w:p>
    <w:p w14:paraId="05D488B2" w14:textId="77777777" w:rsidR="003424F6" w:rsidRDefault="003424F6" w:rsidP="004D3B4A">
      <w:pPr>
        <w:pStyle w:val="BodyText"/>
        <w:rPr>
          <w:szCs w:val="18"/>
        </w:rPr>
      </w:pPr>
    </w:p>
    <w:p w14:paraId="458CBD5A" w14:textId="77777777" w:rsidR="003424F6" w:rsidRPr="00B50225" w:rsidRDefault="003424F6" w:rsidP="004D3B4A">
      <w:pPr>
        <w:pStyle w:val="BodyText"/>
        <w:rPr>
          <w:szCs w:val="18"/>
        </w:rPr>
      </w:pPr>
      <w:r>
        <w:rPr>
          <w:szCs w:val="18"/>
        </w:rPr>
        <w:t>Spoločnosť v účtovnom období neúčtovala o nákladoch na výskum a vývoj.</w:t>
      </w:r>
    </w:p>
    <w:p w14:paraId="6060B4E2" w14:textId="77777777" w:rsidR="004D3B4A" w:rsidRPr="00B50225" w:rsidRDefault="004D3B4A" w:rsidP="004D3B4A">
      <w:pPr>
        <w:pStyle w:val="BodyText"/>
        <w:rPr>
          <w:szCs w:val="18"/>
        </w:rPr>
      </w:pPr>
    </w:p>
    <w:p w14:paraId="7908271A" w14:textId="77777777" w:rsidR="004D3B4A" w:rsidRPr="00B50225" w:rsidRDefault="004D3B4A" w:rsidP="004D3B4A">
      <w:pPr>
        <w:pStyle w:val="BodyText"/>
        <w:rPr>
          <w:szCs w:val="18"/>
        </w:rPr>
      </w:pPr>
      <w:r w:rsidRPr="00B50225">
        <w:rPr>
          <w:szCs w:val="18"/>
        </w:rPr>
        <w:t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je 2 400 EUR a nižšia, sa odpisuje jednorazovo pri uvedení do používania. Predpokladaná doba používania, metóda odpisovania a odpisová sadzba sú uvedené v nasledujúcej tabuľke:</w:t>
      </w:r>
    </w:p>
    <w:p w14:paraId="48D10AF4" w14:textId="77777777" w:rsidR="004D3B4A" w:rsidRDefault="004D3B4A" w:rsidP="004D3B4A">
      <w:pPr>
        <w:pStyle w:val="BodyText"/>
        <w:rPr>
          <w:szCs w:val="18"/>
        </w:rPr>
      </w:pPr>
    </w:p>
    <w:p w14:paraId="0F343F06" w14:textId="77777777" w:rsidR="00B86997" w:rsidRPr="00B50225" w:rsidRDefault="00B86997" w:rsidP="004D3B4A">
      <w:pPr>
        <w:pStyle w:val="BodyText"/>
        <w:rPr>
          <w:szCs w:val="18"/>
        </w:rPr>
      </w:pPr>
    </w:p>
    <w:tbl>
      <w:tblPr>
        <w:tblW w:w="0" w:type="auto"/>
        <w:tblInd w:w="456" w:type="dxa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01"/>
        <w:gridCol w:w="416"/>
        <w:gridCol w:w="1544"/>
        <w:gridCol w:w="222"/>
        <w:gridCol w:w="1817"/>
        <w:gridCol w:w="222"/>
        <w:gridCol w:w="1695"/>
      </w:tblGrid>
      <w:tr w:rsidR="004D3B4A" w:rsidRPr="00FC603B" w14:paraId="72A72F05" w14:textId="77777777" w:rsidTr="003424F6">
        <w:trPr>
          <w:trHeight w:val="250"/>
        </w:trPr>
        <w:tc>
          <w:tcPr>
            <w:tcW w:w="3317" w:type="dxa"/>
            <w:gridSpan w:val="2"/>
          </w:tcPr>
          <w:p w14:paraId="169E0BE2" w14:textId="77777777" w:rsidR="004D3B4A" w:rsidRPr="00B50225" w:rsidRDefault="004D3B4A" w:rsidP="0000290B">
            <w:pPr>
              <w:pStyle w:val="Tabulka"/>
              <w:rPr>
                <w:szCs w:val="18"/>
              </w:rPr>
            </w:pPr>
            <w:r w:rsidRPr="00B50225">
              <w:rPr>
                <w:szCs w:val="18"/>
              </w:rPr>
              <w:br w:type="page"/>
            </w:r>
          </w:p>
        </w:tc>
        <w:tc>
          <w:tcPr>
            <w:tcW w:w="1544" w:type="dxa"/>
          </w:tcPr>
          <w:p w14:paraId="483A9D64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Predpokladaná</w:t>
            </w:r>
          </w:p>
        </w:tc>
        <w:tc>
          <w:tcPr>
            <w:tcW w:w="222" w:type="dxa"/>
          </w:tcPr>
          <w:p w14:paraId="0BB4D954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17" w:type="dxa"/>
          </w:tcPr>
          <w:p w14:paraId="34021062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Metóda</w:t>
            </w:r>
          </w:p>
        </w:tc>
        <w:tc>
          <w:tcPr>
            <w:tcW w:w="222" w:type="dxa"/>
          </w:tcPr>
          <w:p w14:paraId="4E3B412A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695" w:type="dxa"/>
          </w:tcPr>
          <w:p w14:paraId="523FBFA0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Ročná odpisová</w:t>
            </w:r>
          </w:p>
        </w:tc>
      </w:tr>
      <w:tr w:rsidR="005B316E" w:rsidRPr="00FC603B" w14:paraId="1B3E45F0" w14:textId="77777777" w:rsidTr="003424F6">
        <w:trPr>
          <w:trHeight w:val="250"/>
        </w:trPr>
        <w:tc>
          <w:tcPr>
            <w:tcW w:w="2901" w:type="dxa"/>
            <w:tcBorders>
              <w:bottom w:val="single" w:sz="4" w:space="0" w:color="auto"/>
            </w:tcBorders>
          </w:tcPr>
          <w:p w14:paraId="12C3C11D" w14:textId="77777777" w:rsidR="004D3B4A" w:rsidRPr="00FD3474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416" w:type="dxa"/>
            <w:tcBorders>
              <w:bottom w:val="single" w:sz="4" w:space="0" w:color="auto"/>
            </w:tcBorders>
          </w:tcPr>
          <w:p w14:paraId="7AD43765" w14:textId="77777777" w:rsidR="004D3B4A" w:rsidRPr="00891481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1544" w:type="dxa"/>
            <w:tcBorders>
              <w:bottom w:val="single" w:sz="4" w:space="0" w:color="auto"/>
            </w:tcBorders>
          </w:tcPr>
          <w:p w14:paraId="3A5E10EF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8C0838">
              <w:rPr>
                <w:szCs w:val="18"/>
              </w:rPr>
              <w:t>doba používania</w:t>
            </w:r>
            <w:r w:rsidRPr="008C0838">
              <w:rPr>
                <w:szCs w:val="18"/>
              </w:rPr>
              <w:br/>
              <w:t>v rokoch</w:t>
            </w: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14:paraId="45BC6263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17" w:type="dxa"/>
            <w:tcBorders>
              <w:bottom w:val="single" w:sz="4" w:space="0" w:color="auto"/>
            </w:tcBorders>
          </w:tcPr>
          <w:p w14:paraId="67174754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odpisovania</w:t>
            </w: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14:paraId="031859C8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695" w:type="dxa"/>
            <w:tcBorders>
              <w:bottom w:val="single" w:sz="4" w:space="0" w:color="auto"/>
            </w:tcBorders>
          </w:tcPr>
          <w:p w14:paraId="5838EF39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sadzba v %</w:t>
            </w:r>
          </w:p>
        </w:tc>
      </w:tr>
      <w:tr w:rsidR="004D3B4A" w:rsidRPr="00FC603B" w14:paraId="60D3108B" w14:textId="77777777" w:rsidTr="003424F6">
        <w:trPr>
          <w:trHeight w:val="250"/>
        </w:trPr>
        <w:tc>
          <w:tcPr>
            <w:tcW w:w="3317" w:type="dxa"/>
            <w:gridSpan w:val="2"/>
          </w:tcPr>
          <w:p w14:paraId="3F0DC5B4" w14:textId="77777777" w:rsidR="004D3B4A" w:rsidRPr="00FD3474" w:rsidRDefault="004D3B4A" w:rsidP="0000290B">
            <w:pPr>
              <w:pStyle w:val="Tabulka"/>
              <w:rPr>
                <w:szCs w:val="18"/>
              </w:rPr>
            </w:pPr>
            <w:r w:rsidRPr="00FD3474">
              <w:rPr>
                <w:szCs w:val="18"/>
              </w:rPr>
              <w:t>Softvér</w:t>
            </w:r>
          </w:p>
        </w:tc>
        <w:tc>
          <w:tcPr>
            <w:tcW w:w="1544" w:type="dxa"/>
          </w:tcPr>
          <w:p w14:paraId="0E66691A" w14:textId="77777777" w:rsidR="004D3B4A" w:rsidRPr="00891481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733083">
              <w:rPr>
                <w:color w:val="auto"/>
                <w:szCs w:val="18"/>
              </w:rPr>
              <w:t>4</w:t>
            </w:r>
          </w:p>
        </w:tc>
        <w:tc>
          <w:tcPr>
            <w:tcW w:w="222" w:type="dxa"/>
          </w:tcPr>
          <w:p w14:paraId="09DAD4B4" w14:textId="77777777" w:rsidR="004D3B4A" w:rsidRPr="008C0838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17" w:type="dxa"/>
          </w:tcPr>
          <w:p w14:paraId="2B1EB118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lineárna</w:t>
            </w:r>
          </w:p>
        </w:tc>
        <w:tc>
          <w:tcPr>
            <w:tcW w:w="222" w:type="dxa"/>
          </w:tcPr>
          <w:p w14:paraId="537CA5EE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695" w:type="dxa"/>
          </w:tcPr>
          <w:p w14:paraId="6FF68ED9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25</w:t>
            </w:r>
          </w:p>
        </w:tc>
      </w:tr>
      <w:tr w:rsidR="004D3B4A" w:rsidRPr="00FC603B" w14:paraId="549B5B10" w14:textId="77777777" w:rsidTr="003424F6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317" w:type="dxa"/>
            <w:gridSpan w:val="2"/>
          </w:tcPr>
          <w:p w14:paraId="1C2E8C20" w14:textId="77777777" w:rsidR="004D3B4A" w:rsidRPr="00FD3474" w:rsidRDefault="004D3B4A" w:rsidP="0000290B">
            <w:pPr>
              <w:pStyle w:val="Tabulka"/>
              <w:ind w:hanging="84"/>
              <w:rPr>
                <w:szCs w:val="18"/>
              </w:rPr>
            </w:pPr>
            <w:r w:rsidRPr="00FD3474">
              <w:rPr>
                <w:szCs w:val="18"/>
              </w:rPr>
              <w:t>Oceniteľné práva (licencia)</w:t>
            </w:r>
          </w:p>
        </w:tc>
        <w:tc>
          <w:tcPr>
            <w:tcW w:w="1544" w:type="dxa"/>
          </w:tcPr>
          <w:p w14:paraId="40C2631E" w14:textId="77777777" w:rsidR="004D3B4A" w:rsidRPr="00891481" w:rsidRDefault="00733083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color w:val="auto"/>
                <w:szCs w:val="18"/>
              </w:rPr>
              <w:t>4</w:t>
            </w:r>
          </w:p>
        </w:tc>
        <w:tc>
          <w:tcPr>
            <w:tcW w:w="222" w:type="dxa"/>
          </w:tcPr>
          <w:p w14:paraId="7C615847" w14:textId="77777777" w:rsidR="004D3B4A" w:rsidRPr="008C0838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17" w:type="dxa"/>
          </w:tcPr>
          <w:p w14:paraId="3D848897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lineárna</w:t>
            </w:r>
          </w:p>
        </w:tc>
        <w:tc>
          <w:tcPr>
            <w:tcW w:w="222" w:type="dxa"/>
          </w:tcPr>
          <w:p w14:paraId="2078D8CE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695" w:type="dxa"/>
          </w:tcPr>
          <w:p w14:paraId="57222968" w14:textId="77777777" w:rsidR="004D3B4A" w:rsidRPr="00B50225" w:rsidRDefault="00733083" w:rsidP="0000290B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25</w:t>
            </w:r>
          </w:p>
        </w:tc>
      </w:tr>
      <w:tr w:rsidR="004D3B4A" w:rsidRPr="00FC603B" w14:paraId="378F46E9" w14:textId="77777777" w:rsidTr="003424F6">
        <w:tblPrEx>
          <w:tblCellMar>
            <w:left w:w="108" w:type="dxa"/>
            <w:right w:w="108" w:type="dxa"/>
          </w:tblCellMar>
        </w:tblPrEx>
        <w:trPr>
          <w:trHeight w:val="245"/>
        </w:trPr>
        <w:tc>
          <w:tcPr>
            <w:tcW w:w="3317" w:type="dxa"/>
            <w:gridSpan w:val="2"/>
          </w:tcPr>
          <w:p w14:paraId="67015E4F" w14:textId="77777777" w:rsidR="004D3B4A" w:rsidRPr="00FD3474" w:rsidRDefault="004D3B4A" w:rsidP="0000290B">
            <w:pPr>
              <w:pStyle w:val="Tabulka"/>
              <w:ind w:hanging="84"/>
              <w:rPr>
                <w:szCs w:val="18"/>
              </w:rPr>
            </w:pPr>
            <w:r w:rsidRPr="00FD3474">
              <w:rPr>
                <w:szCs w:val="18"/>
              </w:rPr>
              <w:t>Drobný dlhodobý nehmotný majetok</w:t>
            </w:r>
          </w:p>
        </w:tc>
        <w:tc>
          <w:tcPr>
            <w:tcW w:w="1544" w:type="dxa"/>
          </w:tcPr>
          <w:p w14:paraId="3A8BF350" w14:textId="77777777" w:rsidR="004D3B4A" w:rsidRPr="00891481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891481">
              <w:rPr>
                <w:szCs w:val="18"/>
              </w:rPr>
              <w:t>rôzna</w:t>
            </w:r>
          </w:p>
        </w:tc>
        <w:tc>
          <w:tcPr>
            <w:tcW w:w="222" w:type="dxa"/>
          </w:tcPr>
          <w:p w14:paraId="26020C25" w14:textId="77777777" w:rsidR="004D3B4A" w:rsidRPr="008C0838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17" w:type="dxa"/>
          </w:tcPr>
          <w:p w14:paraId="3798B73E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jednorazový odpis</w:t>
            </w:r>
          </w:p>
        </w:tc>
        <w:tc>
          <w:tcPr>
            <w:tcW w:w="222" w:type="dxa"/>
          </w:tcPr>
          <w:p w14:paraId="78BA8A28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695" w:type="dxa"/>
          </w:tcPr>
          <w:p w14:paraId="2753090F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100</w:t>
            </w:r>
          </w:p>
        </w:tc>
      </w:tr>
    </w:tbl>
    <w:p w14:paraId="0EA036E8" w14:textId="77777777" w:rsidR="004D3B4A" w:rsidRPr="00FD3474" w:rsidRDefault="004D3B4A" w:rsidP="004D3B4A">
      <w:pPr>
        <w:pStyle w:val="BodyText"/>
        <w:rPr>
          <w:szCs w:val="18"/>
        </w:rPr>
      </w:pPr>
    </w:p>
    <w:p w14:paraId="33672917" w14:textId="77777777" w:rsidR="00F46C6C" w:rsidRDefault="00F46C6C">
      <w:pPr>
        <w:pStyle w:val="BodyText"/>
        <w:rPr>
          <w:szCs w:val="18"/>
        </w:rPr>
      </w:pPr>
    </w:p>
    <w:p w14:paraId="6A1105B7" w14:textId="77777777" w:rsidR="006E6E8F" w:rsidRDefault="006E6E8F" w:rsidP="006E6E8F">
      <w:pPr>
        <w:pStyle w:val="BodyText"/>
        <w:rPr>
          <w:szCs w:val="18"/>
        </w:rPr>
      </w:pPr>
      <w:r w:rsidRPr="00A31BBB">
        <w:rPr>
          <w:szCs w:val="18"/>
        </w:rPr>
        <w:t>Metódy odpisovania,</w:t>
      </w:r>
      <w:r w:rsidRPr="00003DEF">
        <w:rPr>
          <w:szCs w:val="18"/>
        </w:rPr>
        <w:t xml:space="preserve"> doby použiteľnosti a zostatkové</w:t>
      </w:r>
      <w:r w:rsidRPr="00A31BBB">
        <w:rPr>
          <w:szCs w:val="18"/>
        </w:rPr>
        <w:t xml:space="preserve"> hodnoty sa prehodnocujú ku dňu, ku ktorému sa zostavuje účtovná závierka, a ak je to potrebné, urobia sa úpravy. </w:t>
      </w:r>
    </w:p>
    <w:p w14:paraId="1F3BF413" w14:textId="77777777" w:rsidR="006E6E8F" w:rsidRDefault="006E6E8F">
      <w:pPr>
        <w:pStyle w:val="BodyText"/>
        <w:rPr>
          <w:szCs w:val="18"/>
        </w:rPr>
      </w:pPr>
    </w:p>
    <w:p w14:paraId="5A0F365F" w14:textId="77777777" w:rsidR="006E6E8F" w:rsidRDefault="006E6E8F">
      <w:pPr>
        <w:pStyle w:val="BodyText"/>
        <w:rPr>
          <w:szCs w:val="18"/>
        </w:rPr>
      </w:pPr>
    </w:p>
    <w:p w14:paraId="758993FB" w14:textId="77777777" w:rsidR="00F46C6C" w:rsidRDefault="004D3B4A">
      <w:pPr>
        <w:pStyle w:val="BodyText"/>
        <w:rPr>
          <w:szCs w:val="18"/>
        </w:rPr>
      </w:pPr>
      <w:r w:rsidRPr="00891481">
        <w:rPr>
          <w:szCs w:val="18"/>
        </w:rPr>
        <w:t>Odpisy dlhodobého hmotného majetku sú stanovené vychádzajúc z predpokladanej doby jeho používania a predpokladaného priebehu jeho opotrebenia. Odpisovať sa začína prvým dňom mesiaca nasledujúceho po uvedení</w:t>
      </w:r>
      <w:r w:rsidRPr="008C0838">
        <w:rPr>
          <w:szCs w:val="18"/>
        </w:rPr>
        <w:t xml:space="preserve"> dlhodobého majetku do používania. Drobný dlhodobý hmotný majetok, ktorého obstarávacia cena </w:t>
      </w:r>
      <w:r w:rsidRPr="00B50225">
        <w:rPr>
          <w:szCs w:val="18"/>
        </w:rPr>
        <w:t>je 1 700 EUR a nižšia, sa odpisuje jednorazovo pri uvedení do používania. Pozemky sa neodpisujú. Predpokladaná doba používania, metóda odpisovania a odpisová sadzba sú uvedené v nasledujúcej tabuľke:</w:t>
      </w:r>
    </w:p>
    <w:p w14:paraId="7A96A532" w14:textId="77777777" w:rsidR="00B86997" w:rsidRDefault="00B86997">
      <w:pPr>
        <w:pStyle w:val="BodyText"/>
        <w:rPr>
          <w:szCs w:val="18"/>
        </w:rPr>
      </w:pPr>
    </w:p>
    <w:p w14:paraId="3FD243D3" w14:textId="77777777" w:rsidR="00940259" w:rsidRPr="00B50225" w:rsidRDefault="00940259">
      <w:pPr>
        <w:pStyle w:val="BodyText"/>
        <w:rPr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4D3B4A" w:rsidRPr="00FC603B" w14:paraId="56C53019" w14:textId="77777777" w:rsidTr="0000290B">
        <w:trPr>
          <w:trHeight w:val="250"/>
        </w:trPr>
        <w:tc>
          <w:tcPr>
            <w:tcW w:w="3118" w:type="dxa"/>
            <w:gridSpan w:val="2"/>
          </w:tcPr>
          <w:p w14:paraId="0080BAE4" w14:textId="77777777" w:rsidR="004D3B4A" w:rsidRPr="00B50225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1985" w:type="dxa"/>
          </w:tcPr>
          <w:p w14:paraId="658E6A02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Predpokladaná</w:t>
            </w:r>
          </w:p>
        </w:tc>
        <w:tc>
          <w:tcPr>
            <w:tcW w:w="141" w:type="dxa"/>
          </w:tcPr>
          <w:p w14:paraId="2385BCE0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5CAB9CC3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Metóda</w:t>
            </w:r>
          </w:p>
        </w:tc>
        <w:tc>
          <w:tcPr>
            <w:tcW w:w="142" w:type="dxa"/>
          </w:tcPr>
          <w:p w14:paraId="3EA9D84E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14DBFEA8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Ročná odpisová</w:t>
            </w:r>
          </w:p>
        </w:tc>
      </w:tr>
      <w:tr w:rsidR="004D3B4A" w:rsidRPr="00FC603B" w14:paraId="282A924E" w14:textId="77777777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65D30A58" w14:textId="77777777" w:rsidR="004D3B4A" w:rsidRPr="00FD3474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6C40B4F2" w14:textId="77777777" w:rsidR="004D3B4A" w:rsidRPr="00891481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14:paraId="096AA619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8C0838">
              <w:rPr>
                <w:szCs w:val="18"/>
              </w:rPr>
              <w:t xml:space="preserve">doba </w:t>
            </w:r>
            <w:r w:rsidRPr="00B50225">
              <w:rPr>
                <w:szCs w:val="18"/>
              </w:rPr>
              <w:t>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14:paraId="5B72BC10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5BA58761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78477EB5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69D4EA3A" w14:textId="77777777"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sadzba v %</w:t>
            </w:r>
          </w:p>
        </w:tc>
      </w:tr>
      <w:tr w:rsidR="003424F6" w:rsidRPr="00FC603B" w14:paraId="28D245FC" w14:textId="77777777" w:rsidTr="003424F6">
        <w:trPr>
          <w:trHeight w:val="250"/>
        </w:trPr>
        <w:tc>
          <w:tcPr>
            <w:tcW w:w="3118" w:type="dxa"/>
            <w:gridSpan w:val="2"/>
          </w:tcPr>
          <w:p w14:paraId="043B8F02" w14:textId="77777777" w:rsidR="003424F6" w:rsidRPr="00BF0048" w:rsidRDefault="003424F6" w:rsidP="0000290B">
            <w:pPr>
              <w:pStyle w:val="Tabulka"/>
              <w:rPr>
                <w:color w:val="FF0000"/>
                <w:szCs w:val="18"/>
              </w:rPr>
            </w:pPr>
            <w:r w:rsidRPr="00FD3474">
              <w:rPr>
                <w:szCs w:val="18"/>
              </w:rPr>
              <w:t xml:space="preserve">Stroje, </w:t>
            </w:r>
            <w:r w:rsidRPr="00891481">
              <w:rPr>
                <w:szCs w:val="18"/>
              </w:rPr>
              <w:t>prístroje a zariadenia</w:t>
            </w:r>
          </w:p>
        </w:tc>
        <w:tc>
          <w:tcPr>
            <w:tcW w:w="1985" w:type="dxa"/>
          </w:tcPr>
          <w:p w14:paraId="7BE9FCF1" w14:textId="77777777" w:rsidR="003424F6" w:rsidRPr="00BF0048" w:rsidRDefault="00940259" w:rsidP="0000290B">
            <w:pPr>
              <w:pStyle w:val="Tabulka"/>
              <w:jc w:val="center"/>
              <w:rPr>
                <w:color w:val="FF0000"/>
                <w:szCs w:val="18"/>
              </w:rPr>
            </w:pPr>
            <w:r>
              <w:rPr>
                <w:szCs w:val="18"/>
              </w:rPr>
              <w:t>4</w:t>
            </w:r>
            <w:r w:rsidR="003424F6" w:rsidRPr="008C0838">
              <w:rPr>
                <w:szCs w:val="18"/>
              </w:rPr>
              <w:t xml:space="preserve"> až 12</w:t>
            </w:r>
          </w:p>
        </w:tc>
        <w:tc>
          <w:tcPr>
            <w:tcW w:w="141" w:type="dxa"/>
          </w:tcPr>
          <w:p w14:paraId="5A9992C0" w14:textId="77777777" w:rsidR="003424F6" w:rsidRPr="00BF0048" w:rsidRDefault="003424F6" w:rsidP="0000290B">
            <w:pPr>
              <w:pStyle w:val="Tabulka"/>
              <w:jc w:val="center"/>
              <w:rPr>
                <w:color w:val="FF0000"/>
                <w:szCs w:val="18"/>
              </w:rPr>
            </w:pPr>
          </w:p>
        </w:tc>
        <w:tc>
          <w:tcPr>
            <w:tcW w:w="1701" w:type="dxa"/>
          </w:tcPr>
          <w:p w14:paraId="509FAA7D" w14:textId="77777777" w:rsidR="003424F6" w:rsidRPr="00BF0048" w:rsidRDefault="003424F6" w:rsidP="0000290B">
            <w:pPr>
              <w:pStyle w:val="Tabulka"/>
              <w:jc w:val="center"/>
              <w:rPr>
                <w:color w:val="FF0000"/>
                <w:szCs w:val="18"/>
              </w:rPr>
            </w:pPr>
            <w:r w:rsidRPr="00B50225"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14:paraId="185C55FA" w14:textId="77777777" w:rsidR="003424F6" w:rsidRPr="00BF0048" w:rsidRDefault="003424F6" w:rsidP="0000290B">
            <w:pPr>
              <w:pStyle w:val="Tabulka"/>
              <w:jc w:val="center"/>
              <w:rPr>
                <w:color w:val="FF0000"/>
                <w:szCs w:val="18"/>
              </w:rPr>
            </w:pPr>
          </w:p>
        </w:tc>
        <w:tc>
          <w:tcPr>
            <w:tcW w:w="1701" w:type="dxa"/>
          </w:tcPr>
          <w:p w14:paraId="295B261F" w14:textId="77777777" w:rsidR="003424F6" w:rsidRPr="00BF0048" w:rsidRDefault="003424F6" w:rsidP="00940259">
            <w:pPr>
              <w:pStyle w:val="Tabulka"/>
              <w:jc w:val="center"/>
              <w:rPr>
                <w:color w:val="FF0000"/>
                <w:szCs w:val="18"/>
              </w:rPr>
            </w:pPr>
            <w:r w:rsidRPr="00940259">
              <w:rPr>
                <w:color w:val="auto"/>
                <w:szCs w:val="18"/>
              </w:rPr>
              <w:t>8,3 až 25</w:t>
            </w:r>
          </w:p>
        </w:tc>
      </w:tr>
      <w:tr w:rsidR="003424F6" w:rsidRPr="00FC603B" w14:paraId="752A5AD7" w14:textId="77777777" w:rsidTr="0000290B">
        <w:trPr>
          <w:trHeight w:val="250"/>
        </w:trPr>
        <w:tc>
          <w:tcPr>
            <w:tcW w:w="3118" w:type="dxa"/>
            <w:gridSpan w:val="2"/>
          </w:tcPr>
          <w:p w14:paraId="25D39C68" w14:textId="77777777" w:rsidR="003424F6" w:rsidRPr="00891481" w:rsidRDefault="003424F6" w:rsidP="0000290B">
            <w:pPr>
              <w:pStyle w:val="Tabulka"/>
              <w:rPr>
                <w:szCs w:val="18"/>
              </w:rPr>
            </w:pPr>
            <w:r w:rsidRPr="00FD3474">
              <w:rPr>
                <w:szCs w:val="18"/>
              </w:rPr>
              <w:t>Dopravné prostriedky</w:t>
            </w:r>
          </w:p>
        </w:tc>
        <w:tc>
          <w:tcPr>
            <w:tcW w:w="1985" w:type="dxa"/>
          </w:tcPr>
          <w:p w14:paraId="4223FCAD" w14:textId="77777777" w:rsidR="003424F6" w:rsidRPr="00B50225" w:rsidRDefault="00733083" w:rsidP="00733083">
            <w:pPr>
              <w:pStyle w:val="Tabulka"/>
              <w:jc w:val="center"/>
              <w:rPr>
                <w:szCs w:val="18"/>
              </w:rPr>
            </w:pPr>
            <w:r>
              <w:rPr>
                <w:szCs w:val="18"/>
              </w:rPr>
              <w:t>4</w:t>
            </w:r>
          </w:p>
        </w:tc>
        <w:tc>
          <w:tcPr>
            <w:tcW w:w="141" w:type="dxa"/>
          </w:tcPr>
          <w:p w14:paraId="79A149D8" w14:textId="77777777" w:rsidR="003424F6" w:rsidRPr="00B50225" w:rsidRDefault="003424F6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3B9ACADF" w14:textId="77777777" w:rsidR="003424F6" w:rsidRPr="00B50225" w:rsidRDefault="00733083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lineárna</w:t>
            </w:r>
          </w:p>
        </w:tc>
        <w:tc>
          <w:tcPr>
            <w:tcW w:w="142" w:type="dxa"/>
          </w:tcPr>
          <w:p w14:paraId="3C6599F7" w14:textId="77777777" w:rsidR="003424F6" w:rsidRPr="00B50225" w:rsidRDefault="003424F6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20D0611D" w14:textId="77777777" w:rsidR="003424F6" w:rsidRPr="00B50225" w:rsidRDefault="00733083" w:rsidP="0000290B">
            <w:pPr>
              <w:pStyle w:val="Tabulka"/>
              <w:jc w:val="center"/>
              <w:rPr>
                <w:szCs w:val="18"/>
              </w:rPr>
            </w:pPr>
            <w:r w:rsidRPr="00733083">
              <w:rPr>
                <w:color w:val="auto"/>
                <w:szCs w:val="18"/>
              </w:rPr>
              <w:t>25</w:t>
            </w:r>
          </w:p>
        </w:tc>
      </w:tr>
      <w:tr w:rsidR="003424F6" w:rsidRPr="00FC603B" w14:paraId="4EA3B2B8" w14:textId="77777777" w:rsidTr="0000290B">
        <w:trPr>
          <w:trHeight w:val="250"/>
        </w:trPr>
        <w:tc>
          <w:tcPr>
            <w:tcW w:w="3118" w:type="dxa"/>
            <w:gridSpan w:val="2"/>
          </w:tcPr>
          <w:p w14:paraId="74EBEAFB" w14:textId="77777777" w:rsidR="003424F6" w:rsidRPr="00891481" w:rsidRDefault="003424F6" w:rsidP="0000290B">
            <w:pPr>
              <w:pStyle w:val="Tabulka"/>
              <w:rPr>
                <w:szCs w:val="18"/>
              </w:rPr>
            </w:pPr>
            <w:r w:rsidRPr="00FD3474">
              <w:rPr>
                <w:szCs w:val="18"/>
              </w:rPr>
              <w:t>Drobný dlhodobý hmotný majetok</w:t>
            </w:r>
          </w:p>
        </w:tc>
        <w:tc>
          <w:tcPr>
            <w:tcW w:w="1985" w:type="dxa"/>
          </w:tcPr>
          <w:p w14:paraId="19A28936" w14:textId="77777777" w:rsidR="003424F6" w:rsidRPr="00B50225" w:rsidRDefault="003424F6" w:rsidP="0000290B">
            <w:pPr>
              <w:pStyle w:val="Tabulka"/>
              <w:jc w:val="center"/>
              <w:rPr>
                <w:szCs w:val="18"/>
              </w:rPr>
            </w:pPr>
            <w:r w:rsidRPr="008C0838">
              <w:rPr>
                <w:szCs w:val="18"/>
              </w:rPr>
              <w:t>rôzna</w:t>
            </w:r>
          </w:p>
        </w:tc>
        <w:tc>
          <w:tcPr>
            <w:tcW w:w="141" w:type="dxa"/>
          </w:tcPr>
          <w:p w14:paraId="0B7690FF" w14:textId="77777777" w:rsidR="003424F6" w:rsidRPr="00B50225" w:rsidRDefault="003424F6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5EA538D6" w14:textId="77777777" w:rsidR="003424F6" w:rsidRPr="00B50225" w:rsidRDefault="003424F6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jednorazový odpis</w:t>
            </w:r>
          </w:p>
        </w:tc>
        <w:tc>
          <w:tcPr>
            <w:tcW w:w="142" w:type="dxa"/>
          </w:tcPr>
          <w:p w14:paraId="03825E69" w14:textId="77777777" w:rsidR="003424F6" w:rsidRPr="00B50225" w:rsidRDefault="003424F6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3B6C8E81" w14:textId="77777777" w:rsidR="003424F6" w:rsidRPr="00B50225" w:rsidRDefault="003424F6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100</w:t>
            </w:r>
          </w:p>
        </w:tc>
      </w:tr>
      <w:tr w:rsidR="006E6E8F" w:rsidRPr="00FC603B" w14:paraId="60DA962B" w14:textId="77777777" w:rsidTr="0000290B">
        <w:trPr>
          <w:trHeight w:val="250"/>
        </w:trPr>
        <w:tc>
          <w:tcPr>
            <w:tcW w:w="3118" w:type="dxa"/>
            <w:gridSpan w:val="2"/>
          </w:tcPr>
          <w:p w14:paraId="3722F96D" w14:textId="77777777" w:rsidR="006E6E8F" w:rsidRDefault="006E6E8F" w:rsidP="006E6E8F">
            <w:pPr>
              <w:pStyle w:val="BodyText"/>
              <w:ind w:left="0" w:right="-597"/>
              <w:rPr>
                <w:szCs w:val="18"/>
              </w:rPr>
            </w:pPr>
          </w:p>
        </w:tc>
        <w:tc>
          <w:tcPr>
            <w:tcW w:w="1985" w:type="dxa"/>
          </w:tcPr>
          <w:p w14:paraId="53C7A675" w14:textId="77777777" w:rsidR="006E6E8F" w:rsidRPr="00B50225" w:rsidRDefault="006E6E8F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41" w:type="dxa"/>
          </w:tcPr>
          <w:p w14:paraId="2D49CADE" w14:textId="77777777" w:rsidR="006E6E8F" w:rsidRPr="00B50225" w:rsidRDefault="006E6E8F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02F883DD" w14:textId="77777777" w:rsidR="006E6E8F" w:rsidRPr="00B50225" w:rsidRDefault="006E6E8F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42" w:type="dxa"/>
          </w:tcPr>
          <w:p w14:paraId="12E76744" w14:textId="77777777" w:rsidR="006E6E8F" w:rsidRPr="00B50225" w:rsidRDefault="006E6E8F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14:paraId="5271551A" w14:textId="77777777" w:rsidR="006E6E8F" w:rsidRPr="00B50225" w:rsidRDefault="006E6E8F" w:rsidP="0000290B">
            <w:pPr>
              <w:pStyle w:val="Tabulka"/>
              <w:jc w:val="center"/>
              <w:rPr>
                <w:szCs w:val="18"/>
              </w:rPr>
            </w:pPr>
          </w:p>
        </w:tc>
      </w:tr>
    </w:tbl>
    <w:p w14:paraId="062AFBA2" w14:textId="6D3746A0" w:rsidR="006E6E8F" w:rsidRDefault="006E6E8F" w:rsidP="006E6E8F">
      <w:pPr>
        <w:pStyle w:val="BodyText"/>
        <w:rPr>
          <w:szCs w:val="18"/>
        </w:rPr>
      </w:pPr>
      <w:r w:rsidRPr="00A31BBB">
        <w:rPr>
          <w:szCs w:val="18"/>
        </w:rPr>
        <w:t>Metódy odpisovania,</w:t>
      </w:r>
      <w:r w:rsidRPr="009A399A">
        <w:rPr>
          <w:szCs w:val="18"/>
        </w:rPr>
        <w:t xml:space="preserve"> doby použiteľnosti a</w:t>
      </w:r>
      <w:r>
        <w:rPr>
          <w:szCs w:val="18"/>
        </w:rPr>
        <w:t> </w:t>
      </w:r>
      <w:r w:rsidRPr="009A399A">
        <w:rPr>
          <w:szCs w:val="18"/>
        </w:rPr>
        <w:t>z</w:t>
      </w:r>
      <w:r>
        <w:rPr>
          <w:szCs w:val="18"/>
        </w:rPr>
        <w:t>o</w:t>
      </w:r>
      <w:r w:rsidRPr="009A399A">
        <w:rPr>
          <w:szCs w:val="18"/>
        </w:rPr>
        <w:t>st</w:t>
      </w:r>
      <w:r>
        <w:rPr>
          <w:szCs w:val="18"/>
        </w:rPr>
        <w:t xml:space="preserve">atkové </w:t>
      </w:r>
      <w:r w:rsidRPr="00A31BBB">
        <w:rPr>
          <w:szCs w:val="18"/>
        </w:rPr>
        <w:t xml:space="preserve">hodnoty sa prehodnocujú ku dňu, ku ktorému sa zostavuje účtovná závierka, a ak je to potrebné, urobia sa úpravy. </w:t>
      </w:r>
    </w:p>
    <w:p w14:paraId="054C2942" w14:textId="77777777" w:rsidR="006E6E8F" w:rsidRPr="009B57D6" w:rsidRDefault="006E6E8F" w:rsidP="006E6E8F">
      <w:pPr>
        <w:pStyle w:val="BodyText"/>
        <w:rPr>
          <w:i/>
          <w:szCs w:val="18"/>
        </w:rPr>
      </w:pPr>
      <w:r w:rsidRPr="00D06026">
        <w:rPr>
          <w:b/>
          <w:i/>
          <w:szCs w:val="18"/>
        </w:rPr>
        <w:lastRenderedPageBreak/>
        <w:t>Posúdenie zníženia hodnoty majetku</w:t>
      </w:r>
    </w:p>
    <w:p w14:paraId="55D774A9" w14:textId="77777777" w:rsidR="006E6E8F" w:rsidRPr="009B57D6" w:rsidRDefault="006E6E8F" w:rsidP="006E6E8F">
      <w:pPr>
        <w:pStyle w:val="BodyText"/>
        <w:rPr>
          <w:i/>
          <w:szCs w:val="18"/>
        </w:rPr>
      </w:pPr>
    </w:p>
    <w:p w14:paraId="45A34D43" w14:textId="77777777" w:rsidR="006E6E8F" w:rsidRPr="00D06026" w:rsidRDefault="006E6E8F" w:rsidP="006E6E8F">
      <w:pPr>
        <w:pStyle w:val="BodyText"/>
        <w:rPr>
          <w:i/>
          <w:szCs w:val="18"/>
        </w:rPr>
      </w:pPr>
      <w:r w:rsidRPr="00D06026">
        <w:t>Opravné položky sa tvoria na základe zásady opatrnosti, ak je opodstatnené predpokladať, že došlo k zníženiu hodnoty majetku oproti jeho oceneniu v účtovníctve. Opravná položka sa účtuje v sume opodstatneného predpokladu zníženia hodnoty majetku oproti jeho oceneniu v účtovníctve.</w:t>
      </w:r>
    </w:p>
    <w:p w14:paraId="24D7E353" w14:textId="77777777" w:rsidR="006E6E8F" w:rsidRPr="009E0040" w:rsidRDefault="006E6E8F" w:rsidP="006E6E8F">
      <w:pPr>
        <w:pStyle w:val="AccountingPolicy"/>
        <w:jc w:val="both"/>
        <w:rPr>
          <w:rFonts w:ascii="Arial" w:hAnsi="Arial" w:cs="Arial"/>
          <w:lang w:val="sk-SK"/>
        </w:rPr>
      </w:pPr>
    </w:p>
    <w:p w14:paraId="0938B4C8" w14:textId="77777777" w:rsidR="006E6E8F" w:rsidRPr="00D06026" w:rsidRDefault="006E6E8F" w:rsidP="006E6E8F">
      <w:pPr>
        <w:pStyle w:val="BodyText"/>
      </w:pPr>
      <w:r w:rsidRPr="00D06026">
        <w:t xml:space="preserve">Faktory, ktoré sú považované za dôležité pri  posudzovaní zníženia hodnoty majetku sú: </w:t>
      </w:r>
    </w:p>
    <w:p w14:paraId="5F7C1706" w14:textId="77777777" w:rsidR="006E6E8F" w:rsidRPr="00D06026" w:rsidRDefault="006E6E8F" w:rsidP="006E6E8F">
      <w:pPr>
        <w:pStyle w:val="BodyText"/>
        <w:numPr>
          <w:ilvl w:val="0"/>
          <w:numId w:val="82"/>
        </w:numPr>
        <w:tabs>
          <w:tab w:val="clear" w:pos="340"/>
          <w:tab w:val="num" w:pos="766"/>
        </w:tabs>
        <w:ind w:left="766"/>
      </w:pPr>
      <w:r w:rsidRPr="00D06026">
        <w:t>technologický pokrok,</w:t>
      </w:r>
    </w:p>
    <w:p w14:paraId="368C2E20" w14:textId="77777777" w:rsidR="006E6E8F" w:rsidRPr="00D06026" w:rsidRDefault="006E6E8F" w:rsidP="006E6E8F">
      <w:pPr>
        <w:pStyle w:val="BodyText"/>
        <w:numPr>
          <w:ilvl w:val="0"/>
          <w:numId w:val="82"/>
        </w:numPr>
        <w:tabs>
          <w:tab w:val="clear" w:pos="340"/>
          <w:tab w:val="num" w:pos="766"/>
        </w:tabs>
        <w:ind w:left="766"/>
      </w:pPr>
      <w:r w:rsidRPr="00D06026">
        <w:t>významne nedostatočné prevádzkové výsledky v porovnaní s historickými alebo plánovanými prevádzkovými výsledkami,</w:t>
      </w:r>
    </w:p>
    <w:p w14:paraId="3AD25F83" w14:textId="77777777" w:rsidR="006E6E8F" w:rsidRPr="00D06026" w:rsidRDefault="006E6E8F" w:rsidP="006E6E8F">
      <w:pPr>
        <w:pStyle w:val="BodyText"/>
        <w:numPr>
          <w:ilvl w:val="0"/>
          <w:numId w:val="82"/>
        </w:numPr>
        <w:tabs>
          <w:tab w:val="clear" w:pos="340"/>
          <w:tab w:val="num" w:pos="766"/>
        </w:tabs>
        <w:ind w:left="766"/>
      </w:pPr>
      <w:r w:rsidRPr="00D06026">
        <w:t>významné zmeny v spôsobe použitia majetku Spoločnosti alebo celkovej zmeny stratégie Spoločnosti,</w:t>
      </w:r>
    </w:p>
    <w:p w14:paraId="33A6EEEB" w14:textId="3F03F4FC" w:rsidR="006E6E8F" w:rsidRDefault="00722A77" w:rsidP="006E6E8F">
      <w:pPr>
        <w:pStyle w:val="BodyText"/>
        <w:numPr>
          <w:ilvl w:val="0"/>
          <w:numId w:val="82"/>
        </w:numPr>
        <w:tabs>
          <w:tab w:val="clear" w:pos="340"/>
          <w:tab w:val="num" w:pos="766"/>
        </w:tabs>
        <w:ind w:left="766"/>
      </w:pPr>
      <w:r w:rsidRPr="00D06026">
        <w:t>zastaranosť</w:t>
      </w:r>
      <w:r w:rsidR="006E6E8F" w:rsidRPr="00D06026">
        <w:t xml:space="preserve"> produktov.</w:t>
      </w:r>
    </w:p>
    <w:p w14:paraId="26288E68" w14:textId="77777777" w:rsidR="006E6E8F" w:rsidRPr="00D06026" w:rsidRDefault="006E6E8F" w:rsidP="006E6E8F">
      <w:pPr>
        <w:pStyle w:val="BodyText"/>
      </w:pPr>
    </w:p>
    <w:p w14:paraId="7CEBE7DF" w14:textId="67919836" w:rsidR="006E6E8F" w:rsidRPr="009B57D6" w:rsidRDefault="006E6E8F" w:rsidP="006E6E8F">
      <w:pPr>
        <w:pStyle w:val="BodyText"/>
      </w:pPr>
      <w:r w:rsidRPr="00D06026">
        <w:t xml:space="preserve">Ak Spoločnosť zistí, že na základe existencie jedného alebo viacerých indikátorov zníženia hodnoty majetku možno predpokladať, že došlo k zníženiu hodnoty majetku oproti jeho oceneniu v účtovníctve, </w:t>
      </w:r>
      <w:r>
        <w:t>vypočíta</w:t>
      </w:r>
      <w:r w:rsidRPr="00D06026">
        <w:t xml:space="preserve"> zníženie hodnoty majetku na základe odhadov projektovaných čistých diskontovaných peňažných tokov, ktoré sa očakávajú z daného majetku, vrátane jeho prípadného predaja. Odhadované zníženie hodnoty by sa mohlo preukázať ako nedostatočné, ak </w:t>
      </w:r>
      <w:r>
        <w:t xml:space="preserve">by </w:t>
      </w:r>
      <w:r w:rsidRPr="00D06026">
        <w:t>analýzy nadhodnotili peňažné toky alebo ak sa zmenia podmienky v</w:t>
      </w:r>
      <w:r>
        <w:t> </w:t>
      </w:r>
      <w:r w:rsidRPr="00D06026">
        <w:t>budúcnosti.</w:t>
      </w:r>
      <w:r w:rsidRPr="009B57D6">
        <w:t xml:space="preserve"> </w:t>
      </w:r>
    </w:p>
    <w:p w14:paraId="012B49C8" w14:textId="77777777" w:rsidR="006E6E8F" w:rsidRDefault="006E6E8F" w:rsidP="006E6E8F">
      <w:pPr>
        <w:pStyle w:val="BodyText"/>
        <w:rPr>
          <w:szCs w:val="18"/>
        </w:rPr>
      </w:pPr>
    </w:p>
    <w:p w14:paraId="094D8586" w14:textId="77777777" w:rsidR="00B86997" w:rsidRDefault="00B86997" w:rsidP="006E6E8F">
      <w:pPr>
        <w:pStyle w:val="BodyText"/>
        <w:rPr>
          <w:szCs w:val="18"/>
        </w:rPr>
      </w:pPr>
    </w:p>
    <w:p w14:paraId="74BA2331" w14:textId="12880C1D" w:rsidR="006E6E8F" w:rsidRPr="00992FAC" w:rsidRDefault="006E6E8F" w:rsidP="003975E2">
      <w:pPr>
        <w:pStyle w:val="Pismenka"/>
        <w:numPr>
          <w:ilvl w:val="0"/>
          <w:numId w:val="79"/>
        </w:numPr>
        <w:ind w:left="426" w:hanging="426"/>
        <w:rPr>
          <w:szCs w:val="18"/>
        </w:rPr>
      </w:pPr>
      <w:r w:rsidRPr="00992FAC">
        <w:rPr>
          <w:szCs w:val="18"/>
        </w:rPr>
        <w:t>Dlhodobý finančný majetok</w:t>
      </w:r>
    </w:p>
    <w:p w14:paraId="23E50F15" w14:textId="1065430E" w:rsidR="006E6E8F" w:rsidRDefault="00BC20D1" w:rsidP="006E6E8F">
      <w:pPr>
        <w:pStyle w:val="Pismenka"/>
        <w:numPr>
          <w:ilvl w:val="0"/>
          <w:numId w:val="0"/>
        </w:numPr>
        <w:ind w:left="426"/>
        <w:rPr>
          <w:b w:val="0"/>
          <w:szCs w:val="18"/>
        </w:rPr>
      </w:pPr>
      <w:r>
        <w:rPr>
          <w:b w:val="0"/>
          <w:szCs w:val="18"/>
        </w:rPr>
        <w:t>D</w:t>
      </w:r>
      <w:r w:rsidR="006E6E8F" w:rsidRPr="00D06026">
        <w:rPr>
          <w:b w:val="0"/>
          <w:szCs w:val="18"/>
        </w:rPr>
        <w:t xml:space="preserve">lhodobý finančný majetok Spoločnosť </w:t>
      </w:r>
      <w:r>
        <w:rPr>
          <w:b w:val="0"/>
          <w:szCs w:val="18"/>
        </w:rPr>
        <w:t>ne</w:t>
      </w:r>
      <w:r w:rsidR="006E6E8F" w:rsidRPr="00D06026">
        <w:rPr>
          <w:b w:val="0"/>
          <w:szCs w:val="18"/>
        </w:rPr>
        <w:t>vykazuje</w:t>
      </w:r>
      <w:r>
        <w:rPr>
          <w:b w:val="0"/>
          <w:szCs w:val="18"/>
        </w:rPr>
        <w:t>.</w:t>
      </w:r>
      <w:r w:rsidR="006E6E8F" w:rsidRPr="00D06026">
        <w:rPr>
          <w:b w:val="0"/>
          <w:szCs w:val="18"/>
        </w:rPr>
        <w:t xml:space="preserve"> </w:t>
      </w:r>
    </w:p>
    <w:p w14:paraId="25805672" w14:textId="77777777" w:rsidR="006E6E8F" w:rsidRDefault="006E6E8F" w:rsidP="006E6E8F">
      <w:pPr>
        <w:pStyle w:val="Pismenka"/>
        <w:numPr>
          <w:ilvl w:val="0"/>
          <w:numId w:val="0"/>
        </w:numPr>
        <w:ind w:left="426"/>
        <w:rPr>
          <w:b w:val="0"/>
          <w:szCs w:val="18"/>
        </w:rPr>
      </w:pPr>
    </w:p>
    <w:p w14:paraId="3A041C24" w14:textId="77777777" w:rsidR="006E6E8F" w:rsidRPr="00A31BBB" w:rsidRDefault="006E6E8F" w:rsidP="006E6E8F">
      <w:pPr>
        <w:pStyle w:val="BodyText"/>
        <w:rPr>
          <w:szCs w:val="18"/>
        </w:rPr>
      </w:pPr>
    </w:p>
    <w:p w14:paraId="1352101E" w14:textId="4D63AA86" w:rsidR="004D3B4A" w:rsidRDefault="006E6E8F" w:rsidP="003975E2">
      <w:pPr>
        <w:pStyle w:val="Pismenka"/>
        <w:numPr>
          <w:ilvl w:val="0"/>
          <w:numId w:val="79"/>
        </w:numPr>
        <w:ind w:left="425" w:hanging="425"/>
        <w:rPr>
          <w:szCs w:val="18"/>
        </w:rPr>
      </w:pPr>
      <w:r w:rsidRPr="00B50225">
        <w:rPr>
          <w:szCs w:val="18"/>
        </w:rPr>
        <w:t>Zásoby</w:t>
      </w:r>
    </w:p>
    <w:p w14:paraId="4E410705" w14:textId="77777777" w:rsidR="00BD7515" w:rsidRDefault="00722B84" w:rsidP="004D3B4A">
      <w:pPr>
        <w:pStyle w:val="BodyText"/>
        <w:rPr>
          <w:szCs w:val="18"/>
        </w:rPr>
      </w:pPr>
      <w:r>
        <w:rPr>
          <w:szCs w:val="18"/>
        </w:rPr>
        <w:t xml:space="preserve">Pri účtovaní </w:t>
      </w:r>
      <w:r w:rsidR="00596B63">
        <w:rPr>
          <w:szCs w:val="18"/>
        </w:rPr>
        <w:t>zásob bol použitý spôsob A účtovania zásob. Zásoby sa oceňujú obstarávacou cenou (nakupované zásoby).</w:t>
      </w:r>
    </w:p>
    <w:p w14:paraId="2FB72688" w14:textId="7F82793C" w:rsidR="00BD7515" w:rsidRDefault="00596B63" w:rsidP="004D3B4A">
      <w:pPr>
        <w:pStyle w:val="BodyText"/>
        <w:rPr>
          <w:szCs w:val="18"/>
        </w:rPr>
      </w:pPr>
      <w:r>
        <w:rPr>
          <w:szCs w:val="18"/>
        </w:rPr>
        <w:t>Obstarávacia cena zahŕňa cenu záso</w:t>
      </w:r>
      <w:r w:rsidR="00B9229D">
        <w:rPr>
          <w:szCs w:val="18"/>
        </w:rPr>
        <w:t>b</w:t>
      </w:r>
      <w:r>
        <w:rPr>
          <w:szCs w:val="18"/>
        </w:rPr>
        <w:t xml:space="preserve"> a náklady súvisiace s obstaraním (clo, prepravu, poistné, provízie, skonto a pod.)</w:t>
      </w:r>
      <w:r w:rsidR="00BC20D1" w:rsidRPr="00D82CB9">
        <w:t>, zníženú o dobropisy, skontá, rabaty, zľavy z ceny, bonusy a pod.</w:t>
      </w:r>
      <w:r>
        <w:rPr>
          <w:szCs w:val="18"/>
        </w:rPr>
        <w:t xml:space="preserve"> Úroky z cudzích zdrojov nie sú súčasťou obstarávacej ceny. </w:t>
      </w:r>
    </w:p>
    <w:p w14:paraId="204DEF79" w14:textId="77777777" w:rsidR="00BD7515" w:rsidRDefault="00596B63" w:rsidP="004D3B4A">
      <w:pPr>
        <w:pStyle w:val="BodyText"/>
        <w:rPr>
          <w:szCs w:val="18"/>
        </w:rPr>
      </w:pPr>
      <w:r>
        <w:rPr>
          <w:szCs w:val="18"/>
        </w:rPr>
        <w:t xml:space="preserve">Spoločnosť v účtovnom období neobstarala zásoby vlastnou činnosťou, alebo iným spôsobom. Zníženie hodnoty zásob sa upravuje vytvorením opravnej položky. </w:t>
      </w:r>
    </w:p>
    <w:p w14:paraId="68E8B40B" w14:textId="3FDD2755" w:rsidR="004D3B4A" w:rsidRPr="00B50225" w:rsidRDefault="00596B63" w:rsidP="004D3B4A">
      <w:pPr>
        <w:pStyle w:val="BodyText"/>
        <w:rPr>
          <w:szCs w:val="18"/>
        </w:rPr>
      </w:pPr>
      <w:r>
        <w:rPr>
          <w:szCs w:val="18"/>
        </w:rPr>
        <w:t>V účtovnom období spoločnosť netvorila opravné položky k zásobám. Zásoby, o ktorých Spoločnosť účtovala priamo do spotreby inventariz</w:t>
      </w:r>
      <w:r w:rsidR="00EE1379">
        <w:rPr>
          <w:szCs w:val="18"/>
        </w:rPr>
        <w:t>ovala</w:t>
      </w:r>
      <w:r>
        <w:rPr>
          <w:szCs w:val="18"/>
        </w:rPr>
        <w:t xml:space="preserve"> k 31.</w:t>
      </w:r>
      <w:r w:rsidR="00EE1379">
        <w:rPr>
          <w:szCs w:val="18"/>
        </w:rPr>
        <w:t xml:space="preserve"> decembru </w:t>
      </w:r>
      <w:r>
        <w:rPr>
          <w:szCs w:val="18"/>
        </w:rPr>
        <w:t>201</w:t>
      </w:r>
      <w:r w:rsidR="00BC20D1">
        <w:rPr>
          <w:szCs w:val="18"/>
        </w:rPr>
        <w:t>5</w:t>
      </w:r>
      <w:r>
        <w:rPr>
          <w:szCs w:val="18"/>
        </w:rPr>
        <w:t xml:space="preserve"> a prípadný zostatok účt</w:t>
      </w:r>
      <w:r w:rsidR="00EE1379">
        <w:rPr>
          <w:szCs w:val="18"/>
        </w:rPr>
        <w:t>ovala</w:t>
      </w:r>
      <w:r>
        <w:rPr>
          <w:szCs w:val="18"/>
        </w:rPr>
        <w:t xml:space="preserve"> na sklad zásob materiálu. </w:t>
      </w:r>
    </w:p>
    <w:p w14:paraId="425007F3" w14:textId="77777777" w:rsidR="00D4557E" w:rsidRDefault="00D4557E" w:rsidP="004D3B4A">
      <w:pPr>
        <w:pStyle w:val="BodyText"/>
        <w:rPr>
          <w:szCs w:val="18"/>
        </w:rPr>
      </w:pPr>
    </w:p>
    <w:p w14:paraId="5C93EA0D" w14:textId="77777777" w:rsidR="00D61622" w:rsidRPr="00B50225" w:rsidRDefault="00D61622" w:rsidP="004D3B4A">
      <w:pPr>
        <w:pStyle w:val="BodyText"/>
        <w:rPr>
          <w:szCs w:val="18"/>
        </w:rPr>
      </w:pPr>
    </w:p>
    <w:p w14:paraId="134DDC15" w14:textId="77777777" w:rsidR="004D3B4A" w:rsidRPr="00B50225" w:rsidRDefault="004D3B4A" w:rsidP="003975E2">
      <w:pPr>
        <w:pStyle w:val="Pismenka"/>
        <w:numPr>
          <w:ilvl w:val="0"/>
          <w:numId w:val="79"/>
        </w:numPr>
        <w:ind w:left="425" w:hanging="425"/>
        <w:rPr>
          <w:szCs w:val="18"/>
        </w:rPr>
      </w:pPr>
      <w:r w:rsidRPr="00B50225">
        <w:rPr>
          <w:szCs w:val="18"/>
        </w:rPr>
        <w:t>Pohľadávky</w:t>
      </w:r>
    </w:p>
    <w:p w14:paraId="2D00CD33" w14:textId="77777777" w:rsidR="004D3B4A" w:rsidRPr="00B50225" w:rsidRDefault="004D3B4A" w:rsidP="004D3B4A">
      <w:pPr>
        <w:pStyle w:val="BodyText"/>
        <w:rPr>
          <w:szCs w:val="18"/>
        </w:rPr>
      </w:pPr>
      <w:r w:rsidRPr="00B50225">
        <w:rPr>
          <w:szCs w:val="18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  <w:r w:rsidR="00FE4718">
        <w:rPr>
          <w:szCs w:val="18"/>
        </w:rPr>
        <w:t xml:space="preserve"> Takéto pohľadávky spoločnosť nevlastní. Spoločnosť netvorila opravné položky k pohľadávkam.</w:t>
      </w:r>
    </w:p>
    <w:p w14:paraId="12CCE084" w14:textId="77777777" w:rsidR="004D3B4A" w:rsidRDefault="004D3B4A" w:rsidP="004D3B4A">
      <w:pPr>
        <w:pStyle w:val="BodyText"/>
        <w:rPr>
          <w:szCs w:val="18"/>
        </w:rPr>
      </w:pPr>
    </w:p>
    <w:p w14:paraId="7E080F69" w14:textId="77777777" w:rsidR="00B86997" w:rsidRPr="00B50225" w:rsidRDefault="00B86997" w:rsidP="004D3B4A">
      <w:pPr>
        <w:pStyle w:val="BodyText"/>
        <w:rPr>
          <w:szCs w:val="18"/>
        </w:rPr>
      </w:pPr>
    </w:p>
    <w:p w14:paraId="58CDEA43" w14:textId="78907980" w:rsidR="004D3B4A" w:rsidRPr="00B50225" w:rsidRDefault="00D61622" w:rsidP="003975E2">
      <w:pPr>
        <w:pStyle w:val="Pismenka"/>
        <w:numPr>
          <w:ilvl w:val="0"/>
          <w:numId w:val="79"/>
        </w:numPr>
        <w:ind w:left="426" w:hanging="426"/>
        <w:rPr>
          <w:szCs w:val="18"/>
        </w:rPr>
      </w:pPr>
      <w:r>
        <w:rPr>
          <w:szCs w:val="18"/>
        </w:rPr>
        <w:t>Finančné účty</w:t>
      </w:r>
    </w:p>
    <w:p w14:paraId="6EA10306" w14:textId="11EB39F7" w:rsidR="004D3B4A" w:rsidRDefault="00D61622" w:rsidP="004D3B4A">
      <w:pPr>
        <w:pStyle w:val="BodyText"/>
        <w:rPr>
          <w:szCs w:val="18"/>
        </w:rPr>
      </w:pPr>
      <w:r>
        <w:rPr>
          <w:szCs w:val="18"/>
        </w:rPr>
        <w:t>Finančné účty tvorí p</w:t>
      </w:r>
      <w:r w:rsidR="004D3B4A" w:rsidRPr="00B50225">
        <w:rPr>
          <w:szCs w:val="18"/>
        </w:rPr>
        <w:t>eňažn</w:t>
      </w:r>
      <w:r>
        <w:rPr>
          <w:szCs w:val="18"/>
        </w:rPr>
        <w:t>á</w:t>
      </w:r>
      <w:r w:rsidR="004D3B4A" w:rsidRPr="00B50225">
        <w:rPr>
          <w:szCs w:val="18"/>
        </w:rPr>
        <w:t xml:space="preserve"> </w:t>
      </w:r>
      <w:r>
        <w:rPr>
          <w:szCs w:val="18"/>
        </w:rPr>
        <w:t>hotovosť,</w:t>
      </w:r>
      <w:r w:rsidR="004D3B4A" w:rsidRPr="00B50225">
        <w:rPr>
          <w:szCs w:val="18"/>
        </w:rPr>
        <w:t xml:space="preserve"> ceniny </w:t>
      </w:r>
      <w:r>
        <w:rPr>
          <w:szCs w:val="18"/>
        </w:rPr>
        <w:t xml:space="preserve">a zostatky na bankových účtoch a </w:t>
      </w:r>
      <w:r w:rsidR="004D3B4A" w:rsidRPr="00B50225">
        <w:rPr>
          <w:szCs w:val="18"/>
        </w:rPr>
        <w:t xml:space="preserve">oceňujú </w:t>
      </w:r>
      <w:r>
        <w:rPr>
          <w:szCs w:val="18"/>
        </w:rPr>
        <w:t>sa</w:t>
      </w:r>
      <w:r w:rsidR="004D3B4A" w:rsidRPr="00B50225">
        <w:rPr>
          <w:szCs w:val="18"/>
        </w:rPr>
        <w:t xml:space="preserve"> menovitou hodnotou</w:t>
      </w:r>
      <w:r w:rsidR="00BD7515">
        <w:rPr>
          <w:szCs w:val="18"/>
        </w:rPr>
        <w:t>. Zníženie ich hodnoty sa vyjadruje opravnou položkou.</w:t>
      </w:r>
    </w:p>
    <w:p w14:paraId="31FDF298" w14:textId="77777777" w:rsidR="004D3B4A" w:rsidRDefault="004D3B4A" w:rsidP="004D3B4A">
      <w:pPr>
        <w:pStyle w:val="BodyText"/>
        <w:rPr>
          <w:szCs w:val="18"/>
        </w:rPr>
      </w:pPr>
    </w:p>
    <w:p w14:paraId="004C6914" w14:textId="77777777" w:rsidR="00B86997" w:rsidRPr="00B50225" w:rsidRDefault="00B86997" w:rsidP="004D3B4A">
      <w:pPr>
        <w:pStyle w:val="BodyText"/>
        <w:rPr>
          <w:szCs w:val="18"/>
        </w:rPr>
      </w:pPr>
    </w:p>
    <w:p w14:paraId="76507CF8" w14:textId="77777777" w:rsidR="004D3B4A" w:rsidRPr="00B50225" w:rsidRDefault="004D3B4A" w:rsidP="003975E2">
      <w:pPr>
        <w:pStyle w:val="Pismenka"/>
        <w:numPr>
          <w:ilvl w:val="0"/>
          <w:numId w:val="79"/>
        </w:numPr>
        <w:ind w:left="426" w:hanging="426"/>
        <w:rPr>
          <w:szCs w:val="18"/>
        </w:rPr>
      </w:pPr>
      <w:r w:rsidRPr="00B50225">
        <w:rPr>
          <w:szCs w:val="18"/>
        </w:rPr>
        <w:t>Náklady budúcich období a príjmy budúcich období</w:t>
      </w:r>
    </w:p>
    <w:p w14:paraId="08D72870" w14:textId="77777777" w:rsidR="004D3B4A" w:rsidRPr="00B50225" w:rsidRDefault="004D3B4A" w:rsidP="004D3B4A">
      <w:pPr>
        <w:pStyle w:val="BodyText"/>
        <w:rPr>
          <w:szCs w:val="18"/>
        </w:rPr>
      </w:pPr>
      <w:r w:rsidRPr="00B50225">
        <w:rPr>
          <w:szCs w:val="18"/>
        </w:rPr>
        <w:t>Náklady budúcich období a príjmy budúcich období sa vykazujú vo výške, ktorá je potrebná na dodržanie zásady vecnej a časovej súvislosti s účtovným obdobím.</w:t>
      </w:r>
    </w:p>
    <w:p w14:paraId="41370B5B" w14:textId="77777777" w:rsidR="004D3B4A" w:rsidRDefault="004D3B4A" w:rsidP="004D3B4A">
      <w:pPr>
        <w:pStyle w:val="BodyText"/>
        <w:rPr>
          <w:szCs w:val="18"/>
        </w:rPr>
      </w:pPr>
    </w:p>
    <w:p w14:paraId="7973D73B" w14:textId="77777777" w:rsidR="00D61622" w:rsidRPr="00B50225" w:rsidRDefault="00D61622" w:rsidP="004D3B4A">
      <w:pPr>
        <w:pStyle w:val="BodyText"/>
        <w:rPr>
          <w:szCs w:val="18"/>
        </w:rPr>
      </w:pPr>
    </w:p>
    <w:p w14:paraId="77BB8483" w14:textId="3611BC7E" w:rsidR="004D3B4A" w:rsidRPr="00B50225" w:rsidRDefault="00D61622" w:rsidP="003975E2">
      <w:pPr>
        <w:pStyle w:val="Pismenka"/>
        <w:numPr>
          <w:ilvl w:val="0"/>
          <w:numId w:val="79"/>
        </w:numPr>
        <w:ind w:left="426" w:hanging="426"/>
        <w:rPr>
          <w:szCs w:val="18"/>
        </w:rPr>
      </w:pPr>
      <w:r>
        <w:rPr>
          <w:szCs w:val="18"/>
        </w:rPr>
        <w:t>Záväzky</w:t>
      </w:r>
    </w:p>
    <w:p w14:paraId="2213BD1F" w14:textId="77777777" w:rsidR="00D61622" w:rsidRPr="00B50225" w:rsidRDefault="00D61622" w:rsidP="00D61622">
      <w:pPr>
        <w:pStyle w:val="BodyText"/>
        <w:rPr>
          <w:szCs w:val="18"/>
        </w:rPr>
      </w:pPr>
      <w:r w:rsidRPr="00B50225">
        <w:rPr>
          <w:szCs w:val="18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14:paraId="3ABD33F6" w14:textId="77777777" w:rsidR="004D3B4A" w:rsidRDefault="004D3B4A" w:rsidP="00251BF2">
      <w:pPr>
        <w:pStyle w:val="Pismenka"/>
        <w:numPr>
          <w:ilvl w:val="0"/>
          <w:numId w:val="0"/>
        </w:numPr>
        <w:ind w:left="360"/>
        <w:rPr>
          <w:szCs w:val="18"/>
        </w:rPr>
      </w:pPr>
    </w:p>
    <w:p w14:paraId="6A4B0F39" w14:textId="77777777" w:rsidR="00D61622" w:rsidRPr="00B50225" w:rsidRDefault="00D61622" w:rsidP="00251BF2">
      <w:pPr>
        <w:pStyle w:val="Pismenka"/>
        <w:numPr>
          <w:ilvl w:val="0"/>
          <w:numId w:val="0"/>
        </w:numPr>
        <w:ind w:left="360"/>
        <w:rPr>
          <w:szCs w:val="18"/>
        </w:rPr>
      </w:pPr>
    </w:p>
    <w:p w14:paraId="077F3E5C" w14:textId="4CE91307" w:rsidR="004D3B4A" w:rsidRPr="00B50225" w:rsidRDefault="00D61622" w:rsidP="003975E2">
      <w:pPr>
        <w:pStyle w:val="Pismenka"/>
        <w:numPr>
          <w:ilvl w:val="0"/>
          <w:numId w:val="79"/>
        </w:numPr>
        <w:ind w:left="426" w:hanging="426"/>
        <w:rPr>
          <w:szCs w:val="18"/>
        </w:rPr>
      </w:pPr>
      <w:r>
        <w:rPr>
          <w:szCs w:val="18"/>
        </w:rPr>
        <w:t>Rezervy</w:t>
      </w:r>
    </w:p>
    <w:p w14:paraId="2FB7C7C5" w14:textId="77777777" w:rsidR="00D61622" w:rsidRPr="00736771" w:rsidRDefault="00D61622" w:rsidP="00D61622">
      <w:pPr>
        <w:pStyle w:val="BodyText"/>
        <w:rPr>
          <w:b/>
          <w:szCs w:val="18"/>
        </w:rPr>
      </w:pPr>
      <w:r w:rsidRPr="00736771">
        <w:rPr>
          <w:szCs w:val="18"/>
        </w:rPr>
        <w:t xml:space="preserve">Rezerva je záväzok predstavujúci existujúcu povinnosť Spoločnosti, ktorá vznikla z minulých udalostí a je pravdepodobné, že v budúcnosti zníži jej ekonomické úžitky. Rezervy sú záväzky s neurčitým časovým vymedzením </w:t>
      </w:r>
      <w:r w:rsidRPr="00736771">
        <w:rPr>
          <w:szCs w:val="18"/>
        </w:rPr>
        <w:lastRenderedPageBreak/>
        <w:t>alebo výškou a oceňujú sa odhadom v sume potrebnej na splnenie existujúcej povinnosti ku dňu, ku ktorému sa zostavuje účtovná závierka.</w:t>
      </w:r>
    </w:p>
    <w:p w14:paraId="3877956D" w14:textId="77777777" w:rsidR="00D61622" w:rsidRPr="00736771" w:rsidRDefault="00D61622" w:rsidP="00D61622">
      <w:pPr>
        <w:pStyle w:val="BodyText"/>
        <w:ind w:left="786"/>
        <w:rPr>
          <w:b/>
          <w:szCs w:val="18"/>
        </w:rPr>
      </w:pPr>
    </w:p>
    <w:p w14:paraId="5EAC4DAA" w14:textId="77777777" w:rsidR="00D61622" w:rsidRPr="00736771" w:rsidRDefault="00D61622" w:rsidP="00D61622">
      <w:pPr>
        <w:pStyle w:val="BodyText"/>
        <w:rPr>
          <w:b/>
          <w:szCs w:val="18"/>
        </w:rPr>
      </w:pPr>
      <w:r w:rsidRPr="00736771">
        <w:rPr>
          <w:szCs w:val="18"/>
        </w:rPr>
        <w:t xml:space="preserve">Tvorba rezervy sa účtuje na vecne príslušný nákladový alebo majetkový účet, ku ktorému záväzok prislúcha. Použitie rezervy sa účtuje na ťarchu vecne príslušného účtu rezerv so súvzťažným zápisom v prospech vecne príslušného účtu záväzkov. Rozpustenie nepotrebnej rezervy alebo jej časti sa účtuje opačným účtovným zápisom ako sa účtovala tvorba rezervy. </w:t>
      </w:r>
    </w:p>
    <w:p w14:paraId="132C4F26" w14:textId="77777777" w:rsidR="00D61622" w:rsidRPr="00736771" w:rsidRDefault="00D61622" w:rsidP="00D61622">
      <w:pPr>
        <w:pStyle w:val="BodyText"/>
        <w:ind w:left="786"/>
        <w:rPr>
          <w:b/>
          <w:szCs w:val="18"/>
        </w:rPr>
      </w:pPr>
    </w:p>
    <w:p w14:paraId="25E516DC" w14:textId="77777777" w:rsidR="00D61622" w:rsidRPr="00736771" w:rsidRDefault="00D61622" w:rsidP="00D61622">
      <w:pPr>
        <w:pStyle w:val="BodyText"/>
        <w:rPr>
          <w:b/>
          <w:szCs w:val="18"/>
        </w:rPr>
      </w:pPr>
      <w:r w:rsidRPr="00736771">
        <w:rPr>
          <w:szCs w:val="18"/>
        </w:rPr>
        <w:t xml:space="preserve">Tvorba rezervy na bonusy, rabaty, skontá a vrátenie kúpnej ceny pri reklamácii sa účtuje ako zníženie pôvodne dosiahnutých výnosov so súvzťažným zápisom v prospech účtu rezerv. </w:t>
      </w:r>
    </w:p>
    <w:p w14:paraId="78C15944" w14:textId="77777777" w:rsidR="004D3B4A" w:rsidRDefault="004D3B4A">
      <w:pPr>
        <w:pStyle w:val="Pismenka"/>
        <w:numPr>
          <w:ilvl w:val="0"/>
          <w:numId w:val="0"/>
        </w:numPr>
        <w:rPr>
          <w:b w:val="0"/>
          <w:szCs w:val="18"/>
        </w:rPr>
      </w:pPr>
    </w:p>
    <w:p w14:paraId="3186E797" w14:textId="77777777" w:rsidR="00D61622" w:rsidRPr="00B50225" w:rsidRDefault="00D61622">
      <w:pPr>
        <w:pStyle w:val="Pismenka"/>
        <w:numPr>
          <w:ilvl w:val="0"/>
          <w:numId w:val="0"/>
        </w:numPr>
        <w:rPr>
          <w:b w:val="0"/>
          <w:szCs w:val="18"/>
        </w:rPr>
      </w:pPr>
    </w:p>
    <w:p w14:paraId="334D0128" w14:textId="69BEBB8B" w:rsidR="00D61622" w:rsidRPr="00032D7F" w:rsidRDefault="00D61622" w:rsidP="003975E2">
      <w:pPr>
        <w:pStyle w:val="Pismenka"/>
        <w:numPr>
          <w:ilvl w:val="0"/>
          <w:numId w:val="79"/>
        </w:numPr>
        <w:ind w:left="426"/>
        <w:rPr>
          <w:szCs w:val="18"/>
        </w:rPr>
      </w:pPr>
      <w:r w:rsidRPr="00032D7F">
        <w:rPr>
          <w:szCs w:val="18"/>
        </w:rPr>
        <w:t>Zamestnanecké požitky</w:t>
      </w:r>
    </w:p>
    <w:p w14:paraId="2C321D78" w14:textId="77777777" w:rsidR="00D61622" w:rsidRPr="00A31BBB" w:rsidRDefault="00D61622" w:rsidP="00D61622">
      <w:pPr>
        <w:pStyle w:val="Pismenka"/>
        <w:numPr>
          <w:ilvl w:val="0"/>
          <w:numId w:val="0"/>
        </w:numPr>
        <w:ind w:left="425"/>
        <w:rPr>
          <w:b w:val="0"/>
        </w:rPr>
      </w:pPr>
      <w:r w:rsidRPr="00A31BBB">
        <w:rPr>
          <w:b w:val="0"/>
        </w:rPr>
        <w:t>Platy, mzdy, príspevky do dôchodkových a poistných fondov, platená ročná dovolenka a platená zdravotná</w:t>
      </w:r>
      <w:r w:rsidRPr="00CE19D0">
        <w:t xml:space="preserve"> </w:t>
      </w:r>
      <w:r w:rsidRPr="00A31BBB">
        <w:rPr>
          <w:b w:val="0"/>
        </w:rPr>
        <w:t>dovolenka, bonusy a ostatné nepeňažné požitky (napr. zdravotná starostlivosť) sa účtujú v účtovnom období, s ktorým vecne a časovo súvisia.</w:t>
      </w:r>
    </w:p>
    <w:p w14:paraId="19A15871" w14:textId="77777777" w:rsidR="00D61622" w:rsidRDefault="00D61622" w:rsidP="00D61622">
      <w:pPr>
        <w:pStyle w:val="Pismenka"/>
        <w:numPr>
          <w:ilvl w:val="0"/>
          <w:numId w:val="0"/>
        </w:numPr>
        <w:ind w:left="426"/>
        <w:rPr>
          <w:szCs w:val="18"/>
        </w:rPr>
      </w:pPr>
    </w:p>
    <w:p w14:paraId="552DC2CC" w14:textId="77777777" w:rsidR="00D61622" w:rsidRDefault="00D61622" w:rsidP="00D61622">
      <w:pPr>
        <w:pStyle w:val="Pismenka"/>
        <w:numPr>
          <w:ilvl w:val="0"/>
          <w:numId w:val="0"/>
        </w:numPr>
        <w:ind w:left="426"/>
        <w:rPr>
          <w:szCs w:val="18"/>
        </w:rPr>
      </w:pPr>
    </w:p>
    <w:p w14:paraId="2C8A7B0B" w14:textId="77777777" w:rsidR="004D3B4A" w:rsidRPr="00891481" w:rsidRDefault="004D3B4A" w:rsidP="003975E2">
      <w:pPr>
        <w:pStyle w:val="Pismenka"/>
        <w:numPr>
          <w:ilvl w:val="0"/>
          <w:numId w:val="79"/>
        </w:numPr>
        <w:ind w:left="426" w:hanging="426"/>
        <w:rPr>
          <w:szCs w:val="18"/>
        </w:rPr>
      </w:pPr>
      <w:r w:rsidRPr="00FD3474">
        <w:rPr>
          <w:szCs w:val="18"/>
        </w:rPr>
        <w:t>Odložené dane</w:t>
      </w:r>
    </w:p>
    <w:p w14:paraId="579F19DB" w14:textId="77777777" w:rsidR="004D3B4A" w:rsidRPr="00B50225" w:rsidRDefault="004D3B4A" w:rsidP="004D3B4A">
      <w:pPr>
        <w:pStyle w:val="BodyText"/>
        <w:rPr>
          <w:szCs w:val="18"/>
        </w:rPr>
      </w:pPr>
      <w:r w:rsidRPr="008C0838">
        <w:rPr>
          <w:szCs w:val="18"/>
        </w:rPr>
        <w:t xml:space="preserve">Odložené dane (odložená daňová pohľadávka a odložený daňový záväzok) sa vzťahujú na: </w:t>
      </w:r>
    </w:p>
    <w:p w14:paraId="0DAFBDA1" w14:textId="77777777" w:rsidR="004D3B4A" w:rsidRPr="00B50225" w:rsidRDefault="004D3B4A" w:rsidP="004D3B4A">
      <w:pPr>
        <w:pStyle w:val="BodyText"/>
        <w:numPr>
          <w:ilvl w:val="0"/>
          <w:numId w:val="8"/>
        </w:numPr>
        <w:rPr>
          <w:szCs w:val="18"/>
        </w:rPr>
      </w:pPr>
      <w:r w:rsidRPr="00B50225">
        <w:rPr>
          <w:szCs w:val="18"/>
        </w:rPr>
        <w:t>dočasné rozdiely medzi účtovnou hodnotou majetku a účtovnou hodnotou záväzkov vykázanou v súvahe a ich daňovou základňou,</w:t>
      </w:r>
    </w:p>
    <w:p w14:paraId="2A0A7F83" w14:textId="77777777" w:rsidR="004D3B4A" w:rsidRPr="00B50225" w:rsidRDefault="004D3B4A" w:rsidP="004D3B4A">
      <w:pPr>
        <w:pStyle w:val="BodyText"/>
        <w:numPr>
          <w:ilvl w:val="0"/>
          <w:numId w:val="8"/>
        </w:numPr>
        <w:rPr>
          <w:szCs w:val="18"/>
        </w:rPr>
      </w:pPr>
      <w:r w:rsidRPr="00B50225">
        <w:rPr>
          <w:szCs w:val="18"/>
        </w:rPr>
        <w:t>možnosť umorovať daňovú stratu v budúcnosti, ktorou sa rozumie možnosť odpočítať daňovú stratu od základu dane v budúcnosti,</w:t>
      </w:r>
    </w:p>
    <w:p w14:paraId="6FCA9D01" w14:textId="77777777" w:rsidR="004D3B4A" w:rsidRDefault="004D3B4A" w:rsidP="004D3B4A">
      <w:pPr>
        <w:pStyle w:val="BodyText"/>
        <w:numPr>
          <w:ilvl w:val="0"/>
          <w:numId w:val="8"/>
        </w:numPr>
        <w:rPr>
          <w:szCs w:val="18"/>
        </w:rPr>
      </w:pPr>
      <w:r w:rsidRPr="00B50225">
        <w:rPr>
          <w:szCs w:val="18"/>
        </w:rPr>
        <w:t>možnosť previesť nevyužité daňové odpočty a iné daňové nároky do budúcich období.</w:t>
      </w:r>
    </w:p>
    <w:p w14:paraId="61EC65EE" w14:textId="77777777" w:rsidR="00112DB4" w:rsidRDefault="00112DB4" w:rsidP="00112DB4">
      <w:pPr>
        <w:pStyle w:val="BodyText"/>
      </w:pPr>
      <w:r w:rsidRPr="00A31BBB">
        <w:rPr>
          <w:szCs w:val="18"/>
        </w:rPr>
        <w:t xml:space="preserve">Odložená daňová pohľadávka sa preveruje ku každému dňu, ku ktorému sa zostavuje účtovná závierka a znižuje sa vo výške, v akej je nepravdepodobné, že </w:t>
      </w:r>
      <w:r>
        <w:rPr>
          <w:szCs w:val="18"/>
        </w:rPr>
        <w:t xml:space="preserve">základ dane z príjmov </w:t>
      </w:r>
      <w:r w:rsidRPr="00A31BBB">
        <w:rPr>
          <w:szCs w:val="18"/>
        </w:rPr>
        <w:t>bude d</w:t>
      </w:r>
      <w:r>
        <w:rPr>
          <w:szCs w:val="18"/>
        </w:rPr>
        <w:t>osiahnutý.</w:t>
      </w:r>
      <w:r>
        <w:t xml:space="preserve"> </w:t>
      </w:r>
      <w:r w:rsidRPr="00CE19D0">
        <w:t>Pri výpočte odloženej dane sa použije sadzba dane z príjmov, o ktorej sa predpokladá, že bude platiť v čase vyrovnania odloženej dane</w:t>
      </w:r>
      <w:r>
        <w:t>.</w:t>
      </w:r>
    </w:p>
    <w:p w14:paraId="450F3560" w14:textId="77777777" w:rsidR="00112DB4" w:rsidRDefault="00112DB4" w:rsidP="00112DB4">
      <w:pPr>
        <w:pStyle w:val="BodyText"/>
      </w:pPr>
    </w:p>
    <w:p w14:paraId="737F87FA" w14:textId="77777777" w:rsidR="00112DB4" w:rsidRDefault="00112DB4" w:rsidP="00112DB4">
      <w:pPr>
        <w:pStyle w:val="BodyText"/>
        <w:rPr>
          <w:szCs w:val="18"/>
        </w:rPr>
      </w:pPr>
      <w:r>
        <w:t xml:space="preserve">V súvahe sa odložená daňová pohľadávka a odložený daňový záväzok vykazujú samostatne. Ak sa vzťahujú na odloženú </w:t>
      </w:r>
      <w:r w:rsidRPr="00B50225">
        <w:rPr>
          <w:szCs w:val="18"/>
        </w:rPr>
        <w:t xml:space="preserve"> </w:t>
      </w:r>
      <w:r>
        <w:t xml:space="preserve">daň z príjmov toho istého daňovníka a ide o ten istý daňový úrad, môže sa vykázať len výsledný zostatok účtu 481 – Odložený daňový záväzok a odložená daňová pohľadávka. </w:t>
      </w:r>
    </w:p>
    <w:p w14:paraId="011D73B4" w14:textId="77777777" w:rsidR="00112DB4" w:rsidRPr="00B50225" w:rsidRDefault="00112DB4" w:rsidP="00112DB4">
      <w:pPr>
        <w:pStyle w:val="BodyText"/>
        <w:rPr>
          <w:szCs w:val="18"/>
        </w:rPr>
      </w:pPr>
    </w:p>
    <w:p w14:paraId="4AF61617" w14:textId="77777777" w:rsidR="004D3B4A" w:rsidRPr="00B50225" w:rsidRDefault="004D3B4A" w:rsidP="004D3B4A">
      <w:pPr>
        <w:pStyle w:val="BodyText"/>
        <w:rPr>
          <w:szCs w:val="18"/>
        </w:rPr>
      </w:pPr>
    </w:p>
    <w:p w14:paraId="5DBA4B64" w14:textId="77777777" w:rsidR="004D3B4A" w:rsidRPr="00B50225" w:rsidRDefault="004D3B4A" w:rsidP="003975E2">
      <w:pPr>
        <w:pStyle w:val="Pismenka"/>
        <w:numPr>
          <w:ilvl w:val="0"/>
          <w:numId w:val="79"/>
        </w:numPr>
        <w:ind w:left="426" w:hanging="426"/>
        <w:rPr>
          <w:szCs w:val="18"/>
        </w:rPr>
      </w:pPr>
      <w:r w:rsidRPr="00B50225">
        <w:rPr>
          <w:szCs w:val="18"/>
        </w:rPr>
        <w:t>Výdavky budúcich období a výnosy budúcich období</w:t>
      </w:r>
    </w:p>
    <w:p w14:paraId="4EEB2FC4" w14:textId="77777777" w:rsidR="004D3B4A" w:rsidRPr="00B50225" w:rsidRDefault="004D3B4A" w:rsidP="004D3B4A">
      <w:pPr>
        <w:pStyle w:val="BodyText"/>
        <w:rPr>
          <w:szCs w:val="18"/>
        </w:rPr>
      </w:pPr>
      <w:r w:rsidRPr="00B50225">
        <w:rPr>
          <w:szCs w:val="18"/>
        </w:rPr>
        <w:t>Výdavky budúcich období a výnosy budúcich období sa vykazujú vo výške, ktorá je potrebná na dodržanie zásady vecnej a časovej súvislosti s účtovným obdobím.</w:t>
      </w:r>
      <w:r w:rsidR="00B44DBD">
        <w:rPr>
          <w:szCs w:val="18"/>
        </w:rPr>
        <w:t xml:space="preserve"> Spoločnosť neúčtovala o výdavkoch budúcich období.</w:t>
      </w:r>
    </w:p>
    <w:p w14:paraId="2F945662" w14:textId="77777777" w:rsidR="00940259" w:rsidRDefault="00940259" w:rsidP="004D3B4A">
      <w:pPr>
        <w:pStyle w:val="BodyText"/>
        <w:rPr>
          <w:szCs w:val="18"/>
        </w:rPr>
      </w:pPr>
    </w:p>
    <w:p w14:paraId="0E67C5C3" w14:textId="77777777" w:rsidR="00B86997" w:rsidRDefault="00B86997" w:rsidP="004D3B4A">
      <w:pPr>
        <w:pStyle w:val="BodyText"/>
        <w:rPr>
          <w:szCs w:val="18"/>
        </w:rPr>
      </w:pPr>
    </w:p>
    <w:p w14:paraId="6BBB1D69" w14:textId="501E7B07" w:rsidR="00112DB4" w:rsidRDefault="00112DB4" w:rsidP="003975E2">
      <w:pPr>
        <w:pStyle w:val="Pismenka"/>
        <w:numPr>
          <w:ilvl w:val="0"/>
          <w:numId w:val="79"/>
        </w:numPr>
        <w:ind w:left="426" w:hanging="426"/>
        <w:rPr>
          <w:szCs w:val="18"/>
        </w:rPr>
      </w:pPr>
      <w:r>
        <w:rPr>
          <w:szCs w:val="18"/>
        </w:rPr>
        <w:t>Prenájom (lízing)</w:t>
      </w:r>
    </w:p>
    <w:p w14:paraId="1A729BD4" w14:textId="77777777" w:rsidR="00112DB4" w:rsidRDefault="00112DB4" w:rsidP="00112DB4">
      <w:pPr>
        <w:pStyle w:val="BodyText"/>
      </w:pPr>
      <w:r w:rsidRPr="008C0838">
        <w:rPr>
          <w:szCs w:val="18"/>
        </w:rPr>
        <w:t>Majetok prenajatý na základe operatívneho prenájmu vykazuje ako svoj majetok jeho vlastník, nie nájomca.</w:t>
      </w:r>
      <w:r>
        <w:rPr>
          <w:szCs w:val="18"/>
        </w:rPr>
        <w:t xml:space="preserve"> </w:t>
      </w:r>
      <w:r w:rsidRPr="00CE19D0">
        <w:t>Prenájom majetku formou operatívneho leasingu sa účtuje do nákladov priebežne počas doby trvania leasingovej zmluvy.</w:t>
      </w:r>
    </w:p>
    <w:p w14:paraId="3C62A3C5" w14:textId="77777777" w:rsidR="00112DB4" w:rsidRPr="00891481" w:rsidRDefault="00112DB4" w:rsidP="00112DB4">
      <w:pPr>
        <w:pStyle w:val="Pismenka"/>
        <w:numPr>
          <w:ilvl w:val="0"/>
          <w:numId w:val="0"/>
        </w:numPr>
        <w:ind w:left="426"/>
        <w:rPr>
          <w:szCs w:val="18"/>
        </w:rPr>
      </w:pPr>
    </w:p>
    <w:p w14:paraId="06F607A8" w14:textId="77777777" w:rsidR="00112DB4" w:rsidRPr="00B50225" w:rsidRDefault="00112DB4" w:rsidP="004D3B4A">
      <w:pPr>
        <w:pStyle w:val="BodyText"/>
        <w:rPr>
          <w:szCs w:val="18"/>
        </w:rPr>
      </w:pPr>
    </w:p>
    <w:p w14:paraId="68C2C1D2" w14:textId="77777777" w:rsidR="004D3B4A" w:rsidRPr="00891481" w:rsidRDefault="004D3B4A" w:rsidP="003975E2">
      <w:pPr>
        <w:pStyle w:val="Pismenka"/>
        <w:numPr>
          <w:ilvl w:val="0"/>
          <w:numId w:val="79"/>
        </w:numPr>
        <w:ind w:left="426" w:hanging="426"/>
        <w:rPr>
          <w:szCs w:val="18"/>
        </w:rPr>
      </w:pPr>
      <w:r w:rsidRPr="00FD3474">
        <w:rPr>
          <w:szCs w:val="18"/>
        </w:rPr>
        <w:t>Cudzia mena</w:t>
      </w:r>
    </w:p>
    <w:p w14:paraId="1292756D" w14:textId="77777777" w:rsidR="004D3B4A" w:rsidRPr="00B50225" w:rsidRDefault="004D3B4A" w:rsidP="004D3B4A">
      <w:pPr>
        <w:pStyle w:val="BodyText"/>
        <w:rPr>
          <w:szCs w:val="18"/>
        </w:rPr>
      </w:pPr>
      <w:r w:rsidRPr="008C0838">
        <w:rPr>
          <w:szCs w:val="18"/>
        </w:rPr>
        <w:t>Majetok a záväzky vyjadrené v cudzej mene sa ku dňu uskutočnenia účtovného prípadu prepočítavajú na menu euro referenčným výmenným kurzom určeným a vyhl</w:t>
      </w:r>
      <w:r w:rsidRPr="00B50225">
        <w:rPr>
          <w:szCs w:val="18"/>
        </w:rPr>
        <w:t xml:space="preserve">áseným Európskou centrálnou bankou alebo Národnou bankou Slovenska v deň predchádzajúci dňu uskutočnenia účtovného prípadu. </w:t>
      </w:r>
    </w:p>
    <w:p w14:paraId="17AF8BCD" w14:textId="77777777" w:rsidR="002724ED" w:rsidRPr="00B50225" w:rsidRDefault="002724ED" w:rsidP="004D3B4A">
      <w:pPr>
        <w:pStyle w:val="BodyText"/>
        <w:rPr>
          <w:szCs w:val="18"/>
        </w:rPr>
      </w:pPr>
    </w:p>
    <w:p w14:paraId="4492E99A" w14:textId="77777777" w:rsidR="001E27A6" w:rsidRPr="00B50225" w:rsidRDefault="001E27A6" w:rsidP="004D3B4A">
      <w:pPr>
        <w:pStyle w:val="BodyText"/>
        <w:rPr>
          <w:szCs w:val="18"/>
        </w:rPr>
      </w:pPr>
      <w:r w:rsidRPr="00B50225">
        <w:rPr>
          <w:szCs w:val="18"/>
        </w:rPr>
        <w:t>Na ocenenie prírastku cudzej meny nakúpenej za euro sa použije kurz, za ktorý bola táto cudzia mena nakúpená.</w:t>
      </w:r>
    </w:p>
    <w:p w14:paraId="53188047" w14:textId="77777777" w:rsidR="001E27A6" w:rsidRPr="00B50225" w:rsidRDefault="001E27A6" w:rsidP="004D3B4A">
      <w:pPr>
        <w:pStyle w:val="BodyText"/>
        <w:rPr>
          <w:szCs w:val="18"/>
        </w:rPr>
      </w:pPr>
    </w:p>
    <w:p w14:paraId="6DFDFAA2" w14:textId="77777777" w:rsidR="001E27A6" w:rsidRPr="00B50225" w:rsidRDefault="001E27A6" w:rsidP="004D3B4A">
      <w:pPr>
        <w:pStyle w:val="BodyText"/>
        <w:rPr>
          <w:szCs w:val="18"/>
        </w:rPr>
      </w:pPr>
      <w:r w:rsidRPr="00B50225">
        <w:rPr>
          <w:szCs w:val="18"/>
        </w:rPr>
        <w:t xml:space="preserve">Na úbytok rovnakej cudzej meny v hotovosti alebo z devízového účtu sa na prepočet cudzej meny na eurá použije </w:t>
      </w:r>
      <w:r w:rsidR="00B56595" w:rsidRPr="00B50225">
        <w:rPr>
          <w:szCs w:val="18"/>
        </w:rPr>
        <w:t xml:space="preserve">referenčný výmenný kurz určený a vyhlásený Európskou centrálnou bankou alebo Národnou bankou Slovenska v deň predchádzajúci dňu uskutočnenia účtovného prípadu. </w:t>
      </w:r>
    </w:p>
    <w:p w14:paraId="438506B2" w14:textId="77777777" w:rsidR="004D3B4A" w:rsidRPr="00B50225" w:rsidRDefault="004D3B4A" w:rsidP="004D3B4A">
      <w:pPr>
        <w:pStyle w:val="BodyText"/>
        <w:rPr>
          <w:szCs w:val="18"/>
        </w:rPr>
      </w:pPr>
    </w:p>
    <w:p w14:paraId="615EBF97" w14:textId="77777777" w:rsidR="004D3B4A" w:rsidRPr="00B50225" w:rsidRDefault="004D3B4A" w:rsidP="004D3B4A">
      <w:pPr>
        <w:pStyle w:val="BodyText"/>
        <w:rPr>
          <w:szCs w:val="18"/>
        </w:rPr>
      </w:pPr>
      <w:r w:rsidRPr="00B50225">
        <w:rPr>
          <w:szCs w:val="18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14:paraId="0AE8F766" w14:textId="77777777" w:rsidR="001E27A6" w:rsidRPr="00B50225" w:rsidRDefault="001E27A6" w:rsidP="004D3B4A">
      <w:pPr>
        <w:pStyle w:val="BodyText"/>
        <w:rPr>
          <w:szCs w:val="18"/>
        </w:rPr>
      </w:pPr>
    </w:p>
    <w:p w14:paraId="2667BAFB" w14:textId="77777777" w:rsidR="00E5113F" w:rsidRPr="00B50225" w:rsidRDefault="004D3B4A" w:rsidP="00E5113F">
      <w:pPr>
        <w:pStyle w:val="BodyText"/>
        <w:rPr>
          <w:szCs w:val="18"/>
        </w:rPr>
      </w:pPr>
      <w:r w:rsidRPr="00B50225">
        <w:rPr>
          <w:szCs w:val="18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  <w:r w:rsidR="00E5113F" w:rsidRPr="00B50225">
        <w:rPr>
          <w:szCs w:val="18"/>
        </w:rPr>
        <w:t xml:space="preserve">Ku dňu, ku ktorému sa zostavuje účtovná závierka, sa už neprepočítavajú. </w:t>
      </w:r>
    </w:p>
    <w:p w14:paraId="747CE820" w14:textId="77777777" w:rsidR="006E554A" w:rsidRPr="00B50225" w:rsidRDefault="006E554A" w:rsidP="004D3B4A">
      <w:pPr>
        <w:pStyle w:val="BodyText"/>
        <w:rPr>
          <w:szCs w:val="18"/>
        </w:rPr>
      </w:pPr>
    </w:p>
    <w:p w14:paraId="76E2159F" w14:textId="77777777" w:rsidR="00BB2336" w:rsidRPr="00B50225" w:rsidRDefault="004D3B4A" w:rsidP="004D3B4A">
      <w:pPr>
        <w:pStyle w:val="BodyText"/>
        <w:rPr>
          <w:szCs w:val="18"/>
        </w:rPr>
      </w:pPr>
      <w:r w:rsidRPr="00B50225">
        <w:rPr>
          <w:szCs w:val="18"/>
        </w:rPr>
        <w:t>Prijaté a poskytnuté preddavky v cudzej mene na účet zriadený v eurách a z účtu zriadeného v eurách sa prepočítavajú na menu euro kurzom, za ktorý boli tieto hodnoty nakúpené alebo predané.</w:t>
      </w:r>
    </w:p>
    <w:p w14:paraId="5A647AA8" w14:textId="77777777" w:rsidR="004D3B4A" w:rsidRDefault="004D3B4A" w:rsidP="004D3B4A">
      <w:pPr>
        <w:pStyle w:val="BodyText"/>
        <w:rPr>
          <w:szCs w:val="18"/>
        </w:rPr>
      </w:pPr>
    </w:p>
    <w:p w14:paraId="5BC26FA6" w14:textId="77777777" w:rsidR="00C83BCF" w:rsidRPr="00B50225" w:rsidRDefault="00C83BCF" w:rsidP="004D3B4A">
      <w:pPr>
        <w:pStyle w:val="BodyText"/>
        <w:rPr>
          <w:szCs w:val="18"/>
        </w:rPr>
      </w:pPr>
    </w:p>
    <w:p w14:paraId="4D420D5E" w14:textId="77777777" w:rsidR="004D3B4A" w:rsidRPr="00B50225" w:rsidRDefault="004D3B4A" w:rsidP="003975E2">
      <w:pPr>
        <w:pStyle w:val="Pismenka"/>
        <w:numPr>
          <w:ilvl w:val="0"/>
          <w:numId w:val="79"/>
        </w:numPr>
        <w:ind w:left="426" w:hanging="426"/>
        <w:rPr>
          <w:szCs w:val="18"/>
        </w:rPr>
      </w:pPr>
      <w:r w:rsidRPr="00B50225">
        <w:rPr>
          <w:szCs w:val="18"/>
        </w:rPr>
        <w:t>Výnosy</w:t>
      </w:r>
    </w:p>
    <w:p w14:paraId="7A07B5B9" w14:textId="77777777" w:rsidR="004D3B4A" w:rsidRDefault="004D3B4A" w:rsidP="004D3B4A">
      <w:pPr>
        <w:pStyle w:val="BodyText"/>
        <w:rPr>
          <w:szCs w:val="18"/>
        </w:rPr>
      </w:pPr>
      <w:r w:rsidRPr="00B50225">
        <w:rPr>
          <w:szCs w:val="18"/>
        </w:rP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14:paraId="14D36D99" w14:textId="77777777" w:rsidR="007F189A" w:rsidRDefault="007F189A" w:rsidP="004D3B4A">
      <w:pPr>
        <w:pStyle w:val="BodyText"/>
        <w:rPr>
          <w:szCs w:val="18"/>
        </w:rPr>
      </w:pPr>
    </w:p>
    <w:p w14:paraId="0E2055EF" w14:textId="77777777" w:rsidR="007F189A" w:rsidRDefault="007F189A" w:rsidP="004D3B4A">
      <w:pPr>
        <w:pStyle w:val="BodyText"/>
        <w:rPr>
          <w:szCs w:val="18"/>
        </w:rPr>
      </w:pPr>
      <w:r>
        <w:rPr>
          <w:szCs w:val="18"/>
        </w:rPr>
        <w:t>Tržby z predaného tovaru sa zúčtujú dňom odovzdania zákazníkovi. Tento deň predstavuje deň prechodu práv a povinností týkajúcich sa tovaru z predávajúceho na kupujúceho.</w:t>
      </w:r>
    </w:p>
    <w:p w14:paraId="71CB8D6D" w14:textId="77777777" w:rsidR="00112DB4" w:rsidRDefault="00112DB4" w:rsidP="004D3B4A">
      <w:pPr>
        <w:pStyle w:val="BodyText"/>
        <w:rPr>
          <w:szCs w:val="18"/>
        </w:rPr>
      </w:pPr>
    </w:p>
    <w:p w14:paraId="23369665" w14:textId="77777777" w:rsidR="00112DB4" w:rsidRPr="00B86997" w:rsidRDefault="00112DB4" w:rsidP="003975E2">
      <w:pPr>
        <w:pStyle w:val="BodyText"/>
        <w:rPr>
          <w:szCs w:val="18"/>
        </w:rPr>
      </w:pPr>
      <w:r w:rsidRPr="00B86997">
        <w:rPr>
          <w:szCs w:val="18"/>
        </w:rPr>
        <w:t>Tržby z predaja služieb sa vykazujú v účtovnom období, v ktorom boli služby poskytnuté.</w:t>
      </w:r>
    </w:p>
    <w:p w14:paraId="28FD947F" w14:textId="77777777" w:rsidR="00112DB4" w:rsidRDefault="00112DB4" w:rsidP="004D3B4A">
      <w:pPr>
        <w:pStyle w:val="BodyText"/>
        <w:rPr>
          <w:szCs w:val="18"/>
        </w:rPr>
      </w:pPr>
    </w:p>
    <w:p w14:paraId="25DE9C2B" w14:textId="77777777" w:rsidR="00B86997" w:rsidRDefault="00B86997" w:rsidP="004D3B4A">
      <w:pPr>
        <w:pStyle w:val="BodyText"/>
        <w:rPr>
          <w:szCs w:val="18"/>
        </w:rPr>
      </w:pPr>
    </w:p>
    <w:p w14:paraId="29D9A88B" w14:textId="28328BB4" w:rsidR="00112DB4" w:rsidRPr="00032D7F" w:rsidRDefault="00112DB4" w:rsidP="003975E2">
      <w:pPr>
        <w:pStyle w:val="Pismenka"/>
        <w:numPr>
          <w:ilvl w:val="0"/>
          <w:numId w:val="79"/>
        </w:numPr>
        <w:ind w:left="426"/>
        <w:rPr>
          <w:szCs w:val="18"/>
        </w:rPr>
      </w:pPr>
      <w:r w:rsidRPr="00032D7F">
        <w:rPr>
          <w:szCs w:val="18"/>
        </w:rPr>
        <w:t>Oprava chýb minulých období</w:t>
      </w:r>
    </w:p>
    <w:p w14:paraId="1E2397D7" w14:textId="77777777" w:rsidR="00112DB4" w:rsidRDefault="00112DB4" w:rsidP="00112DB4">
      <w:pPr>
        <w:pStyle w:val="BodyText"/>
        <w:rPr>
          <w:szCs w:val="18"/>
        </w:rPr>
      </w:pPr>
      <w:r w:rsidRPr="00BF511F">
        <w:rPr>
          <w:szCs w:val="18"/>
        </w:rPr>
        <w:t>Ak Spoločnosť zistí v bežnom účtovnom období významnú chybu týkajúcu sa minulých účtovných období, opraví túto chybu na účtoch 428 - Nerozdelený zisk minulých rokov a</w:t>
      </w:r>
      <w:r w:rsidRPr="006F693B">
        <w:rPr>
          <w:szCs w:val="18"/>
        </w:rPr>
        <w:t> 429 - Neuhradená strata minulých rokov, t. j. bez vplyvu na výsledok hospodárenia v bežnom účtovnom období. Opravy nevýznamných chýb minulých účtovných období sa účtujú v</w:t>
      </w:r>
      <w:r>
        <w:rPr>
          <w:szCs w:val="18"/>
        </w:rPr>
        <w:t> </w:t>
      </w:r>
      <w:r w:rsidRPr="006F693B">
        <w:rPr>
          <w:szCs w:val="18"/>
        </w:rPr>
        <w:t xml:space="preserve">bežnom účtovnom období na príslušný nákladový alebo výnosový účet. </w:t>
      </w:r>
    </w:p>
    <w:p w14:paraId="5684E78C" w14:textId="77777777" w:rsidR="00112DB4" w:rsidRDefault="00112DB4" w:rsidP="00112DB4">
      <w:pPr>
        <w:pStyle w:val="BodyText"/>
        <w:rPr>
          <w:szCs w:val="18"/>
        </w:rPr>
      </w:pPr>
    </w:p>
    <w:p w14:paraId="11D4C015" w14:textId="43B3DAE6" w:rsidR="00112DB4" w:rsidRPr="00112DB4" w:rsidRDefault="00112DB4" w:rsidP="00112DB4">
      <w:pPr>
        <w:pStyle w:val="BodyText"/>
        <w:rPr>
          <w:color w:val="000000" w:themeColor="text1"/>
          <w:szCs w:val="18"/>
        </w:rPr>
      </w:pPr>
      <w:r w:rsidRPr="00112DB4">
        <w:rPr>
          <w:color w:val="000000" w:themeColor="text1"/>
          <w:szCs w:val="18"/>
        </w:rPr>
        <w:t>V roku 2015 Spoločnosť neúčtovala o oprave významných chýb minulých období.</w:t>
      </w:r>
    </w:p>
    <w:p w14:paraId="098D7304" w14:textId="77777777" w:rsidR="007F189A" w:rsidRPr="00B50225" w:rsidRDefault="007F189A" w:rsidP="004D3B4A">
      <w:pPr>
        <w:pStyle w:val="BodyText"/>
        <w:rPr>
          <w:szCs w:val="18"/>
        </w:rPr>
      </w:pPr>
    </w:p>
    <w:p w14:paraId="128214FB" w14:textId="77777777" w:rsidR="003226A5" w:rsidRPr="00891481" w:rsidRDefault="004D3B4A" w:rsidP="004D3B4A">
      <w:pPr>
        <w:pStyle w:val="Heading1"/>
        <w:tabs>
          <w:tab w:val="num" w:pos="360"/>
        </w:tabs>
        <w:spacing w:before="120" w:after="60"/>
        <w:ind w:left="360"/>
        <w:rPr>
          <w:szCs w:val="18"/>
        </w:rPr>
      </w:pPr>
      <w:bookmarkStart w:id="2" w:name="_Toc530739900"/>
      <w:r w:rsidRPr="00FD3474">
        <w:rPr>
          <w:szCs w:val="18"/>
        </w:rPr>
        <w:br w:type="page"/>
      </w:r>
    </w:p>
    <w:p w14:paraId="236BA153" w14:textId="2D5761AC" w:rsidR="004D3B4A" w:rsidRPr="00112DB4" w:rsidRDefault="004D3B4A" w:rsidP="003975E2">
      <w:pPr>
        <w:pStyle w:val="Heading1"/>
        <w:tabs>
          <w:tab w:val="clear" w:pos="502"/>
          <w:tab w:val="num" w:pos="360"/>
        </w:tabs>
        <w:spacing w:before="120" w:after="60"/>
        <w:ind w:left="360"/>
      </w:pPr>
      <w:r w:rsidRPr="00112DB4">
        <w:t>infor</w:t>
      </w:r>
      <w:r w:rsidR="003226A5" w:rsidRPr="00112DB4">
        <w:t>má</w:t>
      </w:r>
      <w:r w:rsidRPr="00112DB4">
        <w:t xml:space="preserve">cie </w:t>
      </w:r>
      <w:r w:rsidR="00112DB4">
        <w:t>K POLŽKÁM SÚVAHY A VÝKAZU ZISKOV A STRÁT</w:t>
      </w:r>
      <w:bookmarkEnd w:id="2"/>
    </w:p>
    <w:p w14:paraId="7318B335" w14:textId="77777777" w:rsidR="004D3B4A" w:rsidRDefault="004D3B4A" w:rsidP="004D3B4A">
      <w:pPr>
        <w:pStyle w:val="Header"/>
        <w:numPr>
          <w:ilvl w:val="12"/>
          <w:numId w:val="0"/>
        </w:numPr>
        <w:jc w:val="both"/>
        <w:rPr>
          <w:sz w:val="18"/>
          <w:szCs w:val="18"/>
        </w:rPr>
      </w:pPr>
    </w:p>
    <w:p w14:paraId="34171D52" w14:textId="3B691EF9" w:rsidR="004D3B4A" w:rsidRDefault="004D3B4A" w:rsidP="003975E2">
      <w:pPr>
        <w:pStyle w:val="Heading2"/>
        <w:numPr>
          <w:ilvl w:val="0"/>
          <w:numId w:val="25"/>
        </w:numPr>
        <w:tabs>
          <w:tab w:val="clear" w:pos="360"/>
          <w:tab w:val="num" w:pos="426"/>
        </w:tabs>
        <w:ind w:left="432" w:hanging="432"/>
        <w:rPr>
          <w:szCs w:val="18"/>
        </w:rPr>
      </w:pPr>
      <w:bookmarkStart w:id="3" w:name="_Toc530739901"/>
      <w:r w:rsidRPr="00B67D3A">
        <w:rPr>
          <w:szCs w:val="18"/>
        </w:rPr>
        <w:t>Dlhodobý nehmotný majetok a dlhodobý hmotný majetok</w:t>
      </w:r>
      <w:bookmarkEnd w:id="3"/>
    </w:p>
    <w:p w14:paraId="5CE1A9D9" w14:textId="77777777" w:rsidR="002130D8" w:rsidRPr="00FC603B" w:rsidRDefault="004659BC" w:rsidP="003975E2">
      <w:pPr>
        <w:pStyle w:val="BodyText"/>
        <w:ind w:left="432"/>
        <w:rPr>
          <w:szCs w:val="18"/>
        </w:rPr>
      </w:pPr>
      <w:r>
        <w:rPr>
          <w:szCs w:val="18"/>
        </w:rPr>
        <w:t>Spoločnosť nemá dlhodobý nehmotný majetok ani dlhodobý hmotný majetok, na ktorý je zriadené záložné právo.</w:t>
      </w:r>
    </w:p>
    <w:p w14:paraId="583DD25B" w14:textId="77777777" w:rsidR="00086A82" w:rsidRPr="00FC603B" w:rsidRDefault="00086A82" w:rsidP="003975E2">
      <w:pPr>
        <w:pStyle w:val="BodyText"/>
        <w:ind w:left="432"/>
        <w:rPr>
          <w:szCs w:val="18"/>
        </w:rPr>
      </w:pPr>
    </w:p>
    <w:p w14:paraId="56BBD5CF" w14:textId="77777777" w:rsidR="004659BC" w:rsidRPr="00FC603B" w:rsidRDefault="004659BC" w:rsidP="003975E2">
      <w:pPr>
        <w:pStyle w:val="BodyText"/>
        <w:ind w:left="432"/>
        <w:rPr>
          <w:szCs w:val="18"/>
        </w:rPr>
      </w:pPr>
      <w:r>
        <w:rPr>
          <w:szCs w:val="18"/>
        </w:rPr>
        <w:t>Spoločnosť nemá dlhodobý nehmotný majetok ani dlhodobý hmotný majetok s omedzeným právom nakladania.</w:t>
      </w:r>
    </w:p>
    <w:p w14:paraId="7F063D7D" w14:textId="77777777" w:rsidR="00C2402A" w:rsidRPr="00FC603B" w:rsidRDefault="00C2402A" w:rsidP="003975E2">
      <w:pPr>
        <w:pStyle w:val="BodyText"/>
        <w:ind w:left="432"/>
        <w:rPr>
          <w:szCs w:val="18"/>
        </w:rPr>
      </w:pPr>
    </w:p>
    <w:p w14:paraId="2D71D5B4" w14:textId="77777777" w:rsidR="00A25974" w:rsidRPr="00FC603B" w:rsidRDefault="00A25974" w:rsidP="003975E2">
      <w:pPr>
        <w:pStyle w:val="BodyText"/>
        <w:ind w:left="432"/>
        <w:rPr>
          <w:szCs w:val="18"/>
        </w:rPr>
      </w:pPr>
      <w:r>
        <w:rPr>
          <w:szCs w:val="18"/>
        </w:rPr>
        <w:t>Spoločnosť v účtovnom období neúčtovala o nákladoch na výskum a vývoj.</w:t>
      </w:r>
    </w:p>
    <w:p w14:paraId="03202672" w14:textId="77777777" w:rsidR="00C2402A" w:rsidRPr="00FC603B" w:rsidRDefault="00C2402A" w:rsidP="003975E2">
      <w:pPr>
        <w:pStyle w:val="BodyText"/>
        <w:ind w:left="432"/>
        <w:rPr>
          <w:szCs w:val="18"/>
        </w:rPr>
      </w:pPr>
    </w:p>
    <w:p w14:paraId="236F0C43" w14:textId="77777777" w:rsidR="00F904D5" w:rsidRDefault="00F904D5" w:rsidP="00FC603B">
      <w:pPr>
        <w:ind w:left="426"/>
        <w:rPr>
          <w:sz w:val="18"/>
          <w:szCs w:val="18"/>
        </w:rPr>
      </w:pPr>
      <w:bookmarkStart w:id="4" w:name="_Toc530739903"/>
    </w:p>
    <w:p w14:paraId="329C2F2C" w14:textId="16E9E273" w:rsidR="008754D2" w:rsidRPr="00B67D3A" w:rsidRDefault="008754D2" w:rsidP="003975E2">
      <w:pPr>
        <w:pStyle w:val="Heading2"/>
        <w:numPr>
          <w:ilvl w:val="0"/>
          <w:numId w:val="2"/>
        </w:numPr>
        <w:tabs>
          <w:tab w:val="clear" w:pos="360"/>
          <w:tab w:val="num" w:pos="426"/>
        </w:tabs>
        <w:ind w:left="432" w:hanging="432"/>
        <w:rPr>
          <w:szCs w:val="18"/>
        </w:rPr>
      </w:pPr>
      <w:r w:rsidRPr="00B67D3A">
        <w:rPr>
          <w:szCs w:val="18"/>
        </w:rPr>
        <w:t>Záväzky</w:t>
      </w:r>
    </w:p>
    <w:p w14:paraId="1C16E28A" w14:textId="77777777" w:rsidR="008754D2" w:rsidRDefault="008754D2" w:rsidP="008754D2">
      <w:pPr>
        <w:pStyle w:val="BodyText"/>
        <w:rPr>
          <w:szCs w:val="18"/>
        </w:rPr>
      </w:pPr>
      <w:r w:rsidRPr="00EB5698">
        <w:rPr>
          <w:szCs w:val="18"/>
        </w:rPr>
        <w:t xml:space="preserve">Štruktúra záväzkov (okrem </w:t>
      </w:r>
      <w:r>
        <w:rPr>
          <w:szCs w:val="18"/>
        </w:rPr>
        <w:t>záväzkov zo sociálneho fondu a odloženého daňového záväzku</w:t>
      </w:r>
      <w:r w:rsidRPr="00EB5698">
        <w:rPr>
          <w:szCs w:val="18"/>
        </w:rPr>
        <w:t>) podľa zostatkovej doby splatnosti je uvedená v nasledujúcom prehľade:</w:t>
      </w:r>
    </w:p>
    <w:p w14:paraId="34FD8533" w14:textId="77777777" w:rsidR="008754D2" w:rsidRDefault="008754D2" w:rsidP="008754D2">
      <w:pPr>
        <w:pStyle w:val="BodyText"/>
        <w:rPr>
          <w:szCs w:val="18"/>
        </w:rPr>
      </w:pPr>
      <w:bookmarkStart w:id="5" w:name="_GoBack"/>
      <w:bookmarkEnd w:id="5"/>
    </w:p>
    <w:p w14:paraId="7CEBD0C9" w14:textId="44B4B76B" w:rsidR="008754D2" w:rsidRDefault="008754D2" w:rsidP="008754D2">
      <w:pPr>
        <w:pStyle w:val="BodyText"/>
        <w:rPr>
          <w:szCs w:val="18"/>
        </w:rPr>
      </w:pPr>
    </w:p>
    <w:p w14:paraId="26C02829" w14:textId="77777777" w:rsidR="00A45E61" w:rsidRDefault="00A45E61" w:rsidP="008754D2">
      <w:pPr>
        <w:pStyle w:val="BodyText"/>
        <w:rPr>
          <w:szCs w:val="18"/>
        </w:rPr>
      </w:pPr>
    </w:p>
    <w:p w14:paraId="6576F2CC" w14:textId="614C1664" w:rsidR="00A45E61" w:rsidRDefault="00A45E61" w:rsidP="008754D2">
      <w:pPr>
        <w:pStyle w:val="BodyText"/>
        <w:rPr>
          <w:szCs w:val="18"/>
        </w:rPr>
      </w:pPr>
      <w:r w:rsidRPr="00A45E61">
        <w:rPr>
          <w:noProof/>
          <w:lang w:val="en-US"/>
        </w:rPr>
        <w:drawing>
          <wp:inline distT="0" distB="0" distL="0" distR="0" wp14:anchorId="2F28F544" wp14:editId="63557A92">
            <wp:extent cx="4467225" cy="1352550"/>
            <wp:effectExtent l="0" t="0" r="9525" b="0"/>
            <wp:docPr id="3" name="Picture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67225" cy="13525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39DF705" w14:textId="3A22D6FE" w:rsidR="00B840F0" w:rsidRPr="0095495F" w:rsidRDefault="00F94B90" w:rsidP="00B840F0">
      <w:pPr>
        <w:pStyle w:val="Heading1"/>
        <w:tabs>
          <w:tab w:val="num" w:pos="360"/>
        </w:tabs>
        <w:spacing w:before="600" w:after="60"/>
        <w:ind w:left="360"/>
        <w:rPr>
          <w:szCs w:val="18"/>
        </w:rPr>
      </w:pPr>
      <w:r>
        <w:rPr>
          <w:szCs w:val="18"/>
        </w:rPr>
        <w:t>INFOR</w:t>
      </w:r>
      <w:r w:rsidR="00B840F0" w:rsidRPr="0095495F">
        <w:rPr>
          <w:szCs w:val="18"/>
        </w:rPr>
        <w:t>mácie o</w:t>
      </w:r>
      <w:r>
        <w:rPr>
          <w:szCs w:val="18"/>
        </w:rPr>
        <w:t> iných aktívach a iných pasívach</w:t>
      </w:r>
    </w:p>
    <w:p w14:paraId="6E1A63B7" w14:textId="77777777" w:rsidR="00B840F0" w:rsidRPr="003975E2" w:rsidRDefault="00B840F0" w:rsidP="00B840F0">
      <w:pPr>
        <w:pStyle w:val="BodyText"/>
        <w:rPr>
          <w:szCs w:val="18"/>
        </w:rPr>
      </w:pPr>
    </w:p>
    <w:p w14:paraId="7F6F9B1F" w14:textId="77777777" w:rsidR="00F94B90" w:rsidRPr="00F94B90" w:rsidRDefault="00F94B90" w:rsidP="003975E2">
      <w:pPr>
        <w:pStyle w:val="BodyText"/>
        <w:numPr>
          <w:ilvl w:val="0"/>
          <w:numId w:val="84"/>
        </w:numPr>
        <w:ind w:left="432" w:hanging="432"/>
        <w:rPr>
          <w:b/>
          <w:szCs w:val="18"/>
        </w:rPr>
      </w:pPr>
      <w:r w:rsidRPr="00F94B90">
        <w:rPr>
          <w:b/>
          <w:szCs w:val="18"/>
        </w:rPr>
        <w:t>Najatý majetok</w:t>
      </w:r>
    </w:p>
    <w:p w14:paraId="057048B6" w14:textId="14252BA9" w:rsidR="001C374D" w:rsidRPr="001C374D" w:rsidRDefault="001C374D" w:rsidP="003975E2">
      <w:pPr>
        <w:pStyle w:val="BodyText"/>
        <w:ind w:left="432"/>
        <w:rPr>
          <w:szCs w:val="18"/>
        </w:rPr>
      </w:pPr>
      <w:r>
        <w:rPr>
          <w:szCs w:val="18"/>
        </w:rPr>
        <w:t xml:space="preserve">Spoločnosť v účtovnom období neúčtovala na podsúvahových účtoch. Spoločnosť má prenajatú budovu, v ktorej má sídlo a kancelárske priestory. Zmluva je uzatvorená na dobu neurčitú a nájomné je fakturované mesačne. Okrem toho má spoločnosť </w:t>
      </w:r>
      <w:r w:rsidR="00F94B90">
        <w:rPr>
          <w:szCs w:val="18"/>
        </w:rPr>
        <w:t>v nájme (operatívny prenájom) 25</w:t>
      </w:r>
      <w:r>
        <w:rPr>
          <w:szCs w:val="18"/>
        </w:rPr>
        <w:t xml:space="preserve"> vozidiel</w:t>
      </w:r>
      <w:r w:rsidR="0095495F">
        <w:rPr>
          <w:szCs w:val="18"/>
        </w:rPr>
        <w:t>, nájomné je fakturované mesačne.</w:t>
      </w:r>
    </w:p>
    <w:p w14:paraId="3FA230E1" w14:textId="77777777" w:rsidR="001C374D" w:rsidRDefault="001C374D" w:rsidP="00B840F0">
      <w:pPr>
        <w:pStyle w:val="BodyText"/>
        <w:rPr>
          <w:b/>
          <w:i/>
          <w:szCs w:val="18"/>
          <w:u w:val="single"/>
        </w:rPr>
      </w:pPr>
    </w:p>
    <w:p w14:paraId="56618311" w14:textId="77777777" w:rsidR="00B840F0" w:rsidRPr="00B50225" w:rsidRDefault="00B840F0" w:rsidP="00343D2E">
      <w:pPr>
        <w:pStyle w:val="BodyText"/>
        <w:ind w:left="425"/>
        <w:rPr>
          <w:szCs w:val="18"/>
        </w:rPr>
      </w:pPr>
    </w:p>
    <w:p w14:paraId="75EDFFA2" w14:textId="77777777" w:rsidR="00B840F0" w:rsidRPr="005027B7" w:rsidRDefault="00B840F0" w:rsidP="00B840F0">
      <w:pPr>
        <w:pStyle w:val="Heading1"/>
        <w:tabs>
          <w:tab w:val="num" w:pos="360"/>
        </w:tabs>
        <w:spacing w:before="120" w:after="60"/>
        <w:ind w:left="360"/>
        <w:rPr>
          <w:szCs w:val="18"/>
        </w:rPr>
      </w:pPr>
      <w:bookmarkStart w:id="6" w:name="_Toc530739925"/>
      <w:r w:rsidRPr="005027B7">
        <w:rPr>
          <w:szCs w:val="18"/>
        </w:rPr>
        <w:t>Informácie o skutočnostiach, ktoré nastali po dni, ku ktorému sa zostavuje účtovná závierka, do dňa zostavenia účtovnej závierky</w:t>
      </w:r>
      <w:bookmarkEnd w:id="6"/>
    </w:p>
    <w:p w14:paraId="4674EF99" w14:textId="77777777" w:rsidR="00B840F0" w:rsidRPr="00B50225" w:rsidRDefault="00B840F0" w:rsidP="00B840F0">
      <w:pPr>
        <w:pStyle w:val="BodyText"/>
        <w:rPr>
          <w:szCs w:val="18"/>
        </w:rPr>
      </w:pPr>
    </w:p>
    <w:p w14:paraId="0F18A344" w14:textId="74EFA0C0" w:rsidR="00564D5F" w:rsidRDefault="00564D5F" w:rsidP="00564D5F">
      <w:pPr>
        <w:pStyle w:val="BodyText"/>
        <w:rPr>
          <w:szCs w:val="18"/>
        </w:rPr>
      </w:pPr>
      <w:r w:rsidRPr="00B50225">
        <w:rPr>
          <w:szCs w:val="18"/>
        </w:rPr>
        <w:t>Po 31. decembri 201</w:t>
      </w:r>
      <w:r w:rsidR="00F94B90">
        <w:rPr>
          <w:szCs w:val="18"/>
        </w:rPr>
        <w:t>5</w:t>
      </w:r>
      <w:r w:rsidRPr="00B50225">
        <w:rPr>
          <w:szCs w:val="18"/>
        </w:rPr>
        <w:t xml:space="preserve"> </w:t>
      </w:r>
      <w:r w:rsidR="00E900B9">
        <w:rPr>
          <w:szCs w:val="18"/>
        </w:rPr>
        <w:t>ne</w:t>
      </w:r>
      <w:r w:rsidRPr="00B50225">
        <w:rPr>
          <w:szCs w:val="18"/>
        </w:rPr>
        <w:t>nastali udalosti majúce významný vplyv na verné zobrazenie skutočností,</w:t>
      </w:r>
      <w:r w:rsidR="00E900B9">
        <w:rPr>
          <w:szCs w:val="18"/>
        </w:rPr>
        <w:t xml:space="preserve"> ktoré sú predmetom účtovníctva.</w:t>
      </w:r>
    </w:p>
    <w:p w14:paraId="3F3C23A5" w14:textId="77777777" w:rsidR="00564D5F" w:rsidRDefault="00564D5F" w:rsidP="00B840F0">
      <w:pPr>
        <w:pStyle w:val="BodyText"/>
        <w:rPr>
          <w:szCs w:val="18"/>
        </w:rPr>
      </w:pPr>
    </w:p>
    <w:p w14:paraId="367D97A3" w14:textId="77777777" w:rsidR="00B840F0" w:rsidRPr="00FC603B" w:rsidRDefault="00B840F0" w:rsidP="00B840F0">
      <w:pPr>
        <w:pStyle w:val="BodyText"/>
        <w:rPr>
          <w:szCs w:val="18"/>
        </w:rPr>
      </w:pPr>
    </w:p>
    <w:p w14:paraId="260558A0" w14:textId="5755C263" w:rsidR="00C6261A" w:rsidRDefault="00C6261A" w:rsidP="00F94B90">
      <w:pPr>
        <w:spacing w:after="200" w:line="276" w:lineRule="auto"/>
        <w:rPr>
          <w:sz w:val="18"/>
          <w:szCs w:val="18"/>
        </w:rPr>
      </w:pPr>
    </w:p>
    <w:bookmarkEnd w:id="4"/>
    <w:p w14:paraId="3625B855" w14:textId="43FE86D3" w:rsidR="009F14F2" w:rsidRPr="00891481" w:rsidRDefault="00F94B90" w:rsidP="00F94B90">
      <w:pPr>
        <w:pStyle w:val="BodyText"/>
        <w:tabs>
          <w:tab w:val="left" w:pos="1365"/>
        </w:tabs>
        <w:ind w:left="0"/>
        <w:rPr>
          <w:szCs w:val="18"/>
        </w:rPr>
      </w:pPr>
      <w:r>
        <w:rPr>
          <w:szCs w:val="18"/>
        </w:rPr>
        <w:tab/>
      </w:r>
    </w:p>
    <w:sectPr w:rsidR="009F14F2" w:rsidRPr="00891481" w:rsidSect="003975E2">
      <w:headerReference w:type="default" r:id="rId14"/>
      <w:footerReference w:type="default" r:id="rId15"/>
      <w:headerReference w:type="first" r:id="rId16"/>
      <w:footerReference w:type="first" r:id="rId17"/>
      <w:pgSz w:w="11906" w:h="16838" w:code="9"/>
      <w:pgMar w:top="1979" w:right="992" w:bottom="1134" w:left="1673" w:header="675" w:footer="340" w:gutter="0"/>
      <w:pgNumType w:start="13"/>
      <w:cols w:space="708"/>
      <w:docGrid w:linePitch="360"/>
    </w:sectPr>
  </w:body>
</w:document>
</file>

<file path=word/commentsExtended.xml><?xml version="1.0" encoding="utf-8"?>
<w15:commentsEx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commentEx w15:paraId="1E35DEB4" w15:done="0"/>
</w15:commentsEx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49B35746" w14:textId="77777777" w:rsidR="006259B4" w:rsidRDefault="006259B4" w:rsidP="00E95128">
      <w:r>
        <w:separator/>
      </w:r>
    </w:p>
  </w:endnote>
  <w:endnote w:type="continuationSeparator" w:id="0">
    <w:p w14:paraId="16A2FCF5" w14:textId="77777777" w:rsidR="006259B4" w:rsidRDefault="006259B4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9999999">
    <w:altName w:val="Times New Roman"/>
    <w:panose1 w:val="00000000000000000000"/>
    <w:charset w:val="00"/>
    <w:family w:val="roman"/>
    <w:notTrueType/>
    <w:pitch w:val="default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Univers 45 Light">
    <w:charset w:val="00"/>
    <w:family w:val="auto"/>
    <w:pitch w:val="variable"/>
    <w:sig w:usb0="8000002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158306061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0FA3EB19" w14:textId="0533EA5B" w:rsidR="00A303DF" w:rsidRDefault="00A303DF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AC46E5">
          <w:rPr>
            <w:noProof/>
          </w:rPr>
          <w:t>18</w:t>
        </w:r>
        <w:r>
          <w:rPr>
            <w:noProof/>
          </w:rPr>
          <w:fldChar w:fldCharType="end"/>
        </w:r>
      </w:p>
    </w:sdtContent>
  </w:sdt>
  <w:p w14:paraId="1ADF9D58" w14:textId="77777777" w:rsidR="00A303DF" w:rsidRDefault="00A303DF">
    <w:pPr>
      <w:pStyle w:val="Footer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3B977CA" w14:textId="77777777" w:rsidR="00571CCD" w:rsidRDefault="00571CCD" w:rsidP="00F70C00">
    <w:pPr>
      <w:pStyle w:val="Footer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2013</w:t>
    </w:r>
    <w:r w:rsidRPr="00803D2C">
      <w:rPr>
        <w:sz w:val="16"/>
        <w:szCs w:val="16"/>
        <w:lang w:val="en-US"/>
      </w:rPr>
      <w:t xml:space="preserve"> KPMG Slovensko, spol. s r. o. V</w:t>
    </w:r>
    <w:r w:rsidRPr="00803D2C">
      <w:rPr>
        <w:sz w:val="16"/>
        <w:szCs w:val="16"/>
      </w:rPr>
      <w:t>šetky práva vyhradené. Vytlačené na Slovensku.</w:t>
    </w:r>
    <w:r w:rsidRPr="00E95128">
      <w:t xml:space="preserve"> </w:t>
    </w:r>
    <w:r>
      <w:tab/>
    </w:r>
    <w:sdt>
      <w:sdtPr>
        <w:id w:val="-197405061"/>
        <w:docPartObj>
          <w:docPartGallery w:val="Page Numbers (Bottom of Page)"/>
          <w:docPartUnique/>
        </w:docPartObj>
      </w:sdtPr>
      <w:sdtEndPr/>
      <w:sdtContent>
        <w:r w:rsidRPr="00F70C00">
          <w:rPr>
            <w:b/>
          </w:rPr>
          <w:fldChar w:fldCharType="begin"/>
        </w:r>
        <w:r w:rsidRPr="00F70C00">
          <w:rPr>
            <w:b/>
          </w:rPr>
          <w:instrText xml:space="preserve"> PAGE   \* MERGEFORMAT </w:instrText>
        </w:r>
        <w:r w:rsidRPr="00F70C00">
          <w:rPr>
            <w:b/>
          </w:rPr>
          <w:fldChar w:fldCharType="separate"/>
        </w:r>
        <w:r>
          <w:rPr>
            <w:b/>
            <w:noProof/>
          </w:rPr>
          <w:t>58</w:t>
        </w:r>
        <w:r w:rsidRPr="00F70C00">
          <w:rPr>
            <w:b/>
          </w:rPr>
          <w:fldChar w:fldCharType="end"/>
        </w:r>
      </w:sdtContent>
    </w:sdt>
  </w:p>
  <w:p w14:paraId="5D3570B3" w14:textId="77777777" w:rsidR="00571CCD" w:rsidRDefault="00571CCD" w:rsidP="00F70C00">
    <w:pPr>
      <w:pStyle w:val="Footer"/>
      <w:tabs>
        <w:tab w:val="clear" w:pos="9072"/>
        <w:tab w:val="right" w:pos="9214"/>
      </w:tabs>
      <w:rPr>
        <w:sz w:val="16"/>
        <w:szCs w:val="16"/>
      </w:rPr>
    </w:pPr>
  </w:p>
  <w:p w14:paraId="66316794" w14:textId="77777777" w:rsidR="00571CCD" w:rsidRPr="00F70C00" w:rsidRDefault="00571CCD" w:rsidP="00F70C00">
    <w:pPr>
      <w:pStyle w:val="Footer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16D5D6F3" w14:textId="77777777" w:rsidR="006259B4" w:rsidRDefault="006259B4" w:rsidP="00E95128">
      <w:r>
        <w:separator/>
      </w:r>
    </w:p>
  </w:footnote>
  <w:footnote w:type="continuationSeparator" w:id="0">
    <w:p w14:paraId="3CCDB150" w14:textId="77777777" w:rsidR="006259B4" w:rsidRDefault="006259B4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CC3AE96" w14:textId="315F4C95" w:rsidR="00571CCD" w:rsidRPr="00E95128" w:rsidRDefault="00571CCD" w:rsidP="00650498">
    <w:pPr>
      <w:pStyle w:val="Header"/>
      <w:tabs>
        <w:tab w:val="center" w:pos="4820"/>
        <w:tab w:val="right" w:pos="9213"/>
      </w:tabs>
      <w:jc w:val="right"/>
      <w:rPr>
        <w:sz w:val="18"/>
      </w:rPr>
    </w:pPr>
    <w:r w:rsidRPr="008648B4">
      <w:rPr>
        <w:sz w:val="18"/>
        <w:szCs w:val="18"/>
      </w:rPr>
      <w:t xml:space="preserve"> </w:t>
    </w:r>
    <w:r w:rsidR="002B0FCA">
      <w:rPr>
        <w:sz w:val="18"/>
        <w:szCs w:val="18"/>
      </w:rPr>
      <w:t>Ú</w:t>
    </w:r>
    <w:r w:rsidRPr="008D6361">
      <w:rPr>
        <w:sz w:val="18"/>
        <w:szCs w:val="18"/>
      </w:rPr>
      <w:t>čtovná závierka</w:t>
    </w:r>
    <w:r w:rsidR="002B0FCA">
      <w:rPr>
        <w:sz w:val="18"/>
        <w:szCs w:val="18"/>
      </w:rPr>
      <w:t xml:space="preserve"> pre malé účtovné jednotky</w:t>
    </w:r>
  </w:p>
  <w:p w14:paraId="6A0D80E3" w14:textId="3009CA58" w:rsidR="00571CCD" w:rsidRDefault="00571CCD" w:rsidP="00650498">
    <w:pPr>
      <w:pStyle w:val="Header"/>
      <w:tabs>
        <w:tab w:val="clear" w:pos="4536"/>
        <w:tab w:val="clear" w:pos="9072"/>
        <w:tab w:val="center" w:pos="3969"/>
        <w:tab w:val="right" w:pos="9213"/>
      </w:tabs>
      <w:spacing w:after="120"/>
      <w:jc w:val="right"/>
      <w:rPr>
        <w:sz w:val="18"/>
        <w:szCs w:val="18"/>
      </w:rPr>
    </w:pPr>
    <w:r>
      <w:rPr>
        <w:b/>
        <w:bCs/>
        <w:sz w:val="18"/>
        <w:szCs w:val="18"/>
      </w:rPr>
      <w:tab/>
      <w:t>Galderma-Spirig Česká a Slovenská republika a.s.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</w:t>
    </w:r>
    <w:r w:rsidR="002B0FCA">
      <w:rPr>
        <w:sz w:val="18"/>
        <w:szCs w:val="18"/>
      </w:rPr>
      <w:t>5</w:t>
    </w:r>
  </w:p>
  <w:p w14:paraId="231680D9" w14:textId="77777777" w:rsidR="00571CCD" w:rsidRDefault="00571CCD" w:rsidP="00650498">
    <w:pPr>
      <w:pStyle w:val="Header"/>
      <w:tabs>
        <w:tab w:val="clear" w:pos="4536"/>
        <w:tab w:val="clear" w:pos="9072"/>
        <w:tab w:val="center" w:pos="3969"/>
        <w:tab w:val="left" w:pos="7920"/>
        <w:tab w:val="right" w:pos="9213"/>
      </w:tabs>
      <w:rPr>
        <w:sz w:val="18"/>
        <w:szCs w:val="18"/>
      </w:rPr>
    </w:pPr>
    <w:r>
      <w:rPr>
        <w:sz w:val="18"/>
        <w:szCs w:val="18"/>
      </w:rPr>
      <w:tab/>
    </w:r>
    <w:r>
      <w:rPr>
        <w:sz w:val="18"/>
        <w:szCs w:val="18"/>
      </w:rPr>
      <w:tab/>
    </w:r>
    <w:r>
      <w:rPr>
        <w:sz w:val="18"/>
        <w:szCs w:val="18"/>
      </w:rPr>
      <w:tab/>
    </w: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571CCD" w:rsidRPr="00C14925" w14:paraId="470CE165" w14:textId="77777777" w:rsidTr="008C19C4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3159CC64" w14:textId="77777777" w:rsidR="00571CCD" w:rsidRPr="00C14925" w:rsidRDefault="00571CCD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>Poznámky Úč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5D02DDB6" w14:textId="77777777" w:rsidR="00571CCD" w:rsidRPr="00C14925" w:rsidRDefault="00571CCD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52007099" w14:textId="77777777" w:rsidR="00571CCD" w:rsidRPr="00833D0C" w:rsidRDefault="00571CCD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75EC837B" w14:textId="77777777" w:rsidR="00571CCD" w:rsidRPr="00833D0C" w:rsidRDefault="00571CCD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D7D0717" w14:textId="77777777" w:rsidR="00571CCD" w:rsidRPr="00833C0B" w:rsidRDefault="00571CCD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  <w:lang w:val="en-US"/>
            </w:rPr>
          </w:pPr>
          <w:r>
            <w:rPr>
              <w:sz w:val="18"/>
              <w:szCs w:val="18"/>
              <w:lang w:val="en-US"/>
            </w:rPr>
            <w:t>3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085A525" w14:textId="77777777" w:rsidR="00571CCD" w:rsidRPr="00833D0C" w:rsidRDefault="00571CCD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21D4139" w14:textId="77777777" w:rsidR="00571CCD" w:rsidRPr="00833D0C" w:rsidRDefault="00571CCD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75C1E2B" w14:textId="77777777" w:rsidR="00571CCD" w:rsidRPr="00833D0C" w:rsidRDefault="00571CCD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3FE3834" w14:textId="77777777" w:rsidR="00571CCD" w:rsidRPr="00833D0C" w:rsidRDefault="00571CCD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ABF01E6" w14:textId="77777777" w:rsidR="00571CCD" w:rsidRPr="00833D0C" w:rsidRDefault="00571CCD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CB8BAAE" w14:textId="77777777" w:rsidR="00571CCD" w:rsidRPr="00833D0C" w:rsidRDefault="00571CCD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5DE9528" w14:textId="77777777" w:rsidR="00571CCD" w:rsidRPr="00833D0C" w:rsidRDefault="00571CCD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</w:tr>
  </w:tbl>
  <w:p w14:paraId="542FAC91" w14:textId="77777777" w:rsidR="00571CCD" w:rsidRPr="00833D0C" w:rsidRDefault="00571CCD" w:rsidP="00650498">
    <w:pPr>
      <w:pStyle w:val="Header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571CCD" w:rsidRPr="00C14925" w14:paraId="13CD5D26" w14:textId="77777777" w:rsidTr="008C19C4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43FC1E74" w14:textId="77777777" w:rsidR="00571CCD" w:rsidRPr="00C14925" w:rsidRDefault="00571CCD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3A291192" w14:textId="77777777" w:rsidR="00571CCD" w:rsidRPr="00C14925" w:rsidRDefault="00571CCD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493E82D" w14:textId="77777777" w:rsidR="00571CCD" w:rsidRPr="00833D0C" w:rsidRDefault="00571CCD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93EF3E5" w14:textId="77777777" w:rsidR="00571CCD" w:rsidRPr="00833D0C" w:rsidRDefault="00571CCD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F1F611A" w14:textId="77777777" w:rsidR="00571CCD" w:rsidRPr="00833D0C" w:rsidRDefault="00571CCD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1DCCBCE" w14:textId="77777777" w:rsidR="00571CCD" w:rsidRPr="00833D0C" w:rsidRDefault="00571CCD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E8381DD" w14:textId="77777777" w:rsidR="00571CCD" w:rsidRPr="00833D0C" w:rsidRDefault="00571CCD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619E7EF" w14:textId="77777777" w:rsidR="00571CCD" w:rsidRPr="00833D0C" w:rsidRDefault="00571CCD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833D0C">
            <w:rPr>
              <w:sz w:val="18"/>
              <w:szCs w:val="18"/>
            </w:rPr>
            <w:t>9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4AE37DD6" w14:textId="77777777" w:rsidR="00571CCD" w:rsidRPr="00833D0C" w:rsidRDefault="00571CCD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45F558F" w14:textId="77777777" w:rsidR="00571CCD" w:rsidRPr="00833D0C" w:rsidRDefault="00571CCD" w:rsidP="00833C0B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862081F" w14:textId="77777777" w:rsidR="00571CCD" w:rsidRPr="00833D0C" w:rsidRDefault="00571CCD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3DE5771" w14:textId="77777777" w:rsidR="00571CCD" w:rsidRPr="00833D0C" w:rsidRDefault="00571CCD" w:rsidP="00650498">
          <w:pPr>
            <w:pStyle w:val="Header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</w:tr>
  </w:tbl>
  <w:p w14:paraId="487B3F24" w14:textId="77777777" w:rsidR="00571CCD" w:rsidRDefault="00571CCD" w:rsidP="00B50225">
    <w:pPr>
      <w:pStyle w:val="Header"/>
      <w:tabs>
        <w:tab w:val="clear" w:pos="4536"/>
        <w:tab w:val="clear" w:pos="9072"/>
        <w:tab w:val="center" w:pos="3969"/>
        <w:tab w:val="right" w:pos="9214"/>
      </w:tabs>
    </w:pPr>
  </w:p>
  <w:p w14:paraId="3B3214BB" w14:textId="77777777" w:rsidR="00571CCD" w:rsidRPr="00E95128" w:rsidRDefault="00571CCD" w:rsidP="00B50225">
    <w:pPr>
      <w:pStyle w:val="Header"/>
      <w:tabs>
        <w:tab w:val="clear" w:pos="4536"/>
        <w:tab w:val="clear" w:pos="9072"/>
        <w:tab w:val="center" w:pos="3969"/>
        <w:tab w:val="right" w:pos="9214"/>
      </w:tabs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6827E0A0" w14:textId="77777777" w:rsidR="00571CCD" w:rsidRDefault="00571CCD" w:rsidP="008A2D79">
    <w:pPr>
      <w:pStyle w:val="Header"/>
      <w:tabs>
        <w:tab w:val="center" w:pos="4820"/>
        <w:tab w:val="right" w:pos="9214"/>
      </w:tabs>
      <w:jc w:val="right"/>
      <w:rPr>
        <w:sz w:val="18"/>
      </w:rPr>
    </w:pPr>
  </w:p>
  <w:p w14:paraId="5CE15980" w14:textId="77777777" w:rsidR="00571CCD" w:rsidRPr="00E95128" w:rsidRDefault="00571CCD" w:rsidP="008A2D79">
    <w:pPr>
      <w:pStyle w:val="Header"/>
      <w:tabs>
        <w:tab w:val="center" w:pos="4820"/>
        <w:tab w:val="right" w:pos="9214"/>
      </w:tabs>
      <w:jc w:val="right"/>
      <w:rPr>
        <w:sz w:val="18"/>
      </w:rPr>
    </w:pPr>
    <w:r>
      <w:rPr>
        <w:rFonts w:eastAsiaTheme="minorHAnsi"/>
        <w:noProof/>
        <w:lang w:val="en-US"/>
      </w:rPr>
      <w:drawing>
        <wp:anchor distT="0" distB="0" distL="114300" distR="114300" simplePos="0" relativeHeight="251668480" behindDoc="1" locked="0" layoutInCell="1" allowOverlap="1" wp14:anchorId="304C48EF" wp14:editId="7996BFB4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19050" t="0" r="0" b="0"/>
          <wp:wrapNone/>
          <wp:docPr id="19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8648B4">
      <w:rPr>
        <w:sz w:val="18"/>
        <w:szCs w:val="18"/>
      </w:rPr>
      <w:t xml:space="preserve"> </w:t>
    </w:r>
    <w:r w:rsidRPr="008D6361">
      <w:rPr>
        <w:sz w:val="18"/>
        <w:szCs w:val="18"/>
      </w:rPr>
      <w:t>Vzorová účtovná závierka</w:t>
    </w:r>
  </w:p>
  <w:p w14:paraId="4C337B9C" w14:textId="77777777" w:rsidR="00571CCD" w:rsidRDefault="00571CCD" w:rsidP="008A2D79">
    <w:pPr>
      <w:pStyle w:val="Header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 xml:space="preserve"> </w:t>
    </w:r>
    <w:r w:rsidRPr="008D6361">
      <w:rPr>
        <w:sz w:val="18"/>
        <w:szCs w:val="18"/>
      </w:rPr>
      <w:t>k</w:t>
    </w:r>
    <w:r>
      <w:rPr>
        <w:b/>
        <w:bCs/>
        <w:sz w:val="18"/>
        <w:szCs w:val="18"/>
      </w:rPr>
      <w:t xml:space="preserve"> 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14:paraId="6E19F007" w14:textId="77777777" w:rsidR="00571CCD" w:rsidRPr="00E95128" w:rsidRDefault="00571CCD" w:rsidP="008A2D79">
    <w:pPr>
      <w:pStyle w:val="Header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51"/>
      <w:gridCol w:w="4252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571CCD" w14:paraId="4D7FA203" w14:textId="77777777" w:rsidTr="00D34B3E">
      <w:trPr>
        <w:trHeight w:val="299"/>
      </w:trPr>
      <w:tc>
        <w:tcPr>
          <w:tcW w:w="2251" w:type="dxa"/>
          <w:vAlign w:val="center"/>
        </w:tcPr>
        <w:p w14:paraId="741A2D02" w14:textId="77777777" w:rsidR="00571CCD" w:rsidRDefault="00571CCD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>Poznámky Úč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14:paraId="2B3D984B" w14:textId="77777777" w:rsidR="00571CCD" w:rsidRDefault="00571CCD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14:paraId="750844BE" w14:textId="77777777" w:rsidR="00571CCD" w:rsidRDefault="00571CCD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59422283" w14:textId="77777777" w:rsidR="00571CCD" w:rsidRDefault="00571CCD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5932CE3C" w14:textId="77777777" w:rsidR="00571CCD" w:rsidRDefault="00571CCD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0D1EBB0D" w14:textId="77777777" w:rsidR="00571CCD" w:rsidRDefault="00571CCD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6EFAA0BC" w14:textId="77777777" w:rsidR="00571CCD" w:rsidRDefault="00571CCD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1FF54349" w14:textId="77777777" w:rsidR="00571CCD" w:rsidRDefault="00571CCD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1F230C15" w14:textId="77777777" w:rsidR="00571CCD" w:rsidRDefault="00571CCD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1E933CD3" w14:textId="77777777" w:rsidR="00571CCD" w:rsidRDefault="00571CCD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14:paraId="1191312A" w14:textId="77777777" w:rsidR="00571CCD" w:rsidRDefault="00571CCD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14:paraId="0A17C8D1" w14:textId="77777777" w:rsidR="00571CCD" w:rsidRDefault="00571CCD" w:rsidP="00D34B3E">
          <w:pPr>
            <w:pStyle w:val="Header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14:paraId="34772DC0" w14:textId="77777777" w:rsidR="00571CCD" w:rsidRPr="00E95128" w:rsidRDefault="00571CCD" w:rsidP="008648B4">
    <w:pPr>
      <w:pStyle w:val="Header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>
    <w:nsid w:val="00934583"/>
    <w:multiLevelType w:val="hybridMultilevel"/>
    <w:tmpl w:val="42BCB56E"/>
    <w:lvl w:ilvl="0" w:tplc="40765584">
      <w:start w:val="6"/>
      <w:numFmt w:val="bullet"/>
      <w:lvlText w:val="–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2">
    <w:nsid w:val="02BB6047"/>
    <w:multiLevelType w:val="singleLevel"/>
    <w:tmpl w:val="C9F2F1F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">
    <w:nsid w:val="036C7DE6"/>
    <w:multiLevelType w:val="singleLevel"/>
    <w:tmpl w:val="0930CF9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6">
    <w:nsid w:val="0F7B201E"/>
    <w:multiLevelType w:val="hybridMultilevel"/>
    <w:tmpl w:val="C07CDD9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0FF42CFF"/>
    <w:multiLevelType w:val="singleLevel"/>
    <w:tmpl w:val="F7CA8176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8">
    <w:nsid w:val="10890113"/>
    <w:multiLevelType w:val="singleLevel"/>
    <w:tmpl w:val="D41A76F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9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0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11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2">
    <w:nsid w:val="16A8711D"/>
    <w:multiLevelType w:val="singleLevel"/>
    <w:tmpl w:val="DBF8471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3">
    <w:nsid w:val="18E009EA"/>
    <w:multiLevelType w:val="hybridMultilevel"/>
    <w:tmpl w:val="1A86108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19D81C94"/>
    <w:multiLevelType w:val="hybridMultilevel"/>
    <w:tmpl w:val="1FFA05A6"/>
    <w:lvl w:ilvl="0" w:tplc="6660CD6E">
      <w:start w:val="1"/>
      <w:numFmt w:val="bullet"/>
      <w:lvlText w:val="–"/>
      <w:lvlJc w:val="left"/>
      <w:pPr>
        <w:ind w:left="106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0" w:hanging="360"/>
      </w:pPr>
      <w:rPr>
        <w:rFonts w:ascii="Wingdings" w:hAnsi="Wingdings" w:hint="default"/>
      </w:rPr>
    </w:lvl>
  </w:abstractNum>
  <w:abstractNum w:abstractNumId="15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6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7">
    <w:nsid w:val="1E184690"/>
    <w:multiLevelType w:val="singleLevel"/>
    <w:tmpl w:val="EE2CBB8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8">
    <w:nsid w:val="20DD009B"/>
    <w:multiLevelType w:val="singleLevel"/>
    <w:tmpl w:val="0CB00B0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9">
    <w:nsid w:val="237329C6"/>
    <w:multiLevelType w:val="hybridMultilevel"/>
    <w:tmpl w:val="AA0C3734"/>
    <w:lvl w:ilvl="0" w:tplc="6660CD6E">
      <w:start w:val="1"/>
      <w:numFmt w:val="bullet"/>
      <w:lvlText w:val="–"/>
      <w:lvlJc w:val="left"/>
      <w:pPr>
        <w:ind w:left="115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7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9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1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3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5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7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9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10" w:hanging="360"/>
      </w:pPr>
      <w:rPr>
        <w:rFonts w:ascii="Wingdings" w:hAnsi="Wingdings" w:hint="default"/>
      </w:rPr>
    </w:lvl>
  </w:abstractNum>
  <w:abstractNum w:abstractNumId="20">
    <w:nsid w:val="24480A66"/>
    <w:multiLevelType w:val="singleLevel"/>
    <w:tmpl w:val="434049B0"/>
    <w:lvl w:ilvl="0">
      <w:start w:val="1"/>
      <w:numFmt w:val="decimal"/>
      <w:lvlText w:val="%1."/>
      <w:lvlJc w:val="left"/>
      <w:pPr>
        <w:tabs>
          <w:tab w:val="num" w:pos="5888"/>
        </w:tabs>
        <w:ind w:left="5888" w:hanging="360"/>
      </w:pPr>
      <w:rPr>
        <w:rFonts w:cs="Times New Roman"/>
        <w:sz w:val="20"/>
        <w:szCs w:val="20"/>
      </w:rPr>
    </w:lvl>
  </w:abstractNum>
  <w:abstractNum w:abstractNumId="21">
    <w:nsid w:val="2B2A35B6"/>
    <w:multiLevelType w:val="multilevel"/>
    <w:tmpl w:val="DCBE22EE"/>
    <w:lvl w:ilvl="0">
      <w:start w:val="1"/>
      <w:numFmt w:val="decimal"/>
      <w:lvlText w:val="%1"/>
      <w:lvlJc w:val="left"/>
      <w:pPr>
        <w:tabs>
          <w:tab w:val="num" w:pos="340"/>
        </w:tabs>
        <w:ind w:left="340" w:hanging="340"/>
      </w:pPr>
      <w:rPr>
        <w:rFonts w:ascii="9999999" w:hAnsi="9999999" w:hint="default"/>
      </w:rPr>
    </w:lvl>
    <w:lvl w:ilvl="1">
      <w:start w:val="1"/>
      <w:numFmt w:val="bullet"/>
      <w:lvlText w:val=""/>
      <w:lvlJc w:val="left"/>
      <w:pPr>
        <w:tabs>
          <w:tab w:val="num" w:pos="680"/>
        </w:tabs>
        <w:ind w:left="680" w:hanging="340"/>
      </w:pPr>
      <w:rPr>
        <w:rFonts w:ascii="Symbol" w:hAnsi="Symbol" w:hint="default"/>
        <w:sz w:val="22"/>
      </w:rPr>
    </w:lvl>
    <w:lvl w:ilvl="2">
      <w:start w:val="1"/>
      <w:numFmt w:val="bullet"/>
      <w:lvlText w:val="-"/>
      <w:lvlJc w:val="left"/>
      <w:pPr>
        <w:tabs>
          <w:tab w:val="num" w:pos="1020"/>
        </w:tabs>
        <w:ind w:left="1020" w:hanging="340"/>
      </w:pPr>
      <w:rPr>
        <w:rFonts w:ascii="9999999" w:hAnsi="9999999" w:hint="default"/>
      </w:rPr>
    </w:lvl>
    <w:lvl w:ilvl="3">
      <w:start w:val="1"/>
      <w:numFmt w:val="bullet"/>
      <w:lvlText w:val=""/>
      <w:lvlJc w:val="left"/>
      <w:pPr>
        <w:tabs>
          <w:tab w:val="num" w:pos="1361"/>
        </w:tabs>
        <w:ind w:left="1361" w:hanging="341"/>
      </w:pPr>
      <w:rPr>
        <w:rFonts w:ascii="Symbol" w:hAnsi="Symbol" w:hint="default"/>
        <w:sz w:val="22"/>
      </w:rPr>
    </w:lvl>
    <w:lvl w:ilvl="4">
      <w:start w:val="1"/>
      <w:numFmt w:val="bullet"/>
      <w:lvlText w:val=""/>
      <w:lvlJc w:val="left"/>
      <w:pPr>
        <w:tabs>
          <w:tab w:val="num" w:pos="1701"/>
        </w:tabs>
        <w:ind w:left="1701" w:hanging="340"/>
      </w:pPr>
      <w:rPr>
        <w:rFonts w:ascii="Symbol" w:hAnsi="Symbol" w:hint="default"/>
      </w:rPr>
    </w:lvl>
    <w:lvl w:ilvl="5">
      <w:start w:val="1"/>
      <w:numFmt w:val="bullet"/>
      <w:lvlText w:val=""/>
      <w:lvlJc w:val="left"/>
      <w:pPr>
        <w:tabs>
          <w:tab w:val="num" w:pos="2041"/>
        </w:tabs>
        <w:ind w:left="2041" w:hanging="340"/>
      </w:pPr>
      <w:rPr>
        <w:rFonts w:ascii="Wingdings" w:hAnsi="Wingdings" w:hint="default"/>
      </w:rPr>
    </w:lvl>
    <w:lvl w:ilvl="6">
      <w:start w:val="1"/>
      <w:numFmt w:val="bullet"/>
      <w:lvlText w:val=""/>
      <w:lvlJc w:val="left"/>
      <w:pPr>
        <w:tabs>
          <w:tab w:val="num" w:pos="2381"/>
        </w:tabs>
        <w:ind w:left="2381" w:hanging="340"/>
      </w:pPr>
      <w:rPr>
        <w:rFonts w:ascii="Wingdings" w:hAnsi="Wingdings" w:hint="default"/>
      </w:rPr>
    </w:lvl>
    <w:lvl w:ilvl="7">
      <w:start w:val="1"/>
      <w:numFmt w:val="bullet"/>
      <w:lvlText w:val=""/>
      <w:lvlJc w:val="left"/>
      <w:pPr>
        <w:tabs>
          <w:tab w:val="num" w:pos="2721"/>
        </w:tabs>
        <w:ind w:left="2721" w:hanging="340"/>
      </w:pPr>
      <w:rPr>
        <w:rFonts w:ascii="Symbol" w:hAnsi="Symbol" w:hint="default"/>
      </w:rPr>
    </w:lvl>
    <w:lvl w:ilvl="8">
      <w:start w:val="1"/>
      <w:numFmt w:val="bullet"/>
      <w:lvlText w:val=""/>
      <w:lvlJc w:val="left"/>
      <w:pPr>
        <w:tabs>
          <w:tab w:val="num" w:pos="3061"/>
        </w:tabs>
        <w:ind w:left="3061" w:hanging="340"/>
      </w:pPr>
      <w:rPr>
        <w:rFonts w:ascii="Symbol" w:hAnsi="Symbol" w:hint="default"/>
      </w:rPr>
    </w:lvl>
  </w:abstractNum>
  <w:abstractNum w:abstractNumId="22">
    <w:nsid w:val="2D9D26CD"/>
    <w:multiLevelType w:val="hybridMultilevel"/>
    <w:tmpl w:val="94389250"/>
    <w:lvl w:ilvl="0" w:tplc="187CADAE">
      <w:start w:val="1"/>
      <w:numFmt w:val="lowerLetter"/>
      <w:lvlText w:val="%1)"/>
      <w:lvlJc w:val="left"/>
      <w:pPr>
        <w:tabs>
          <w:tab w:val="num" w:pos="680"/>
        </w:tabs>
        <w:ind w:left="964" w:hanging="284"/>
      </w:pPr>
      <w:rPr>
        <w:rFonts w:hint="default"/>
      </w:rPr>
    </w:lvl>
    <w:lvl w:ilvl="1" w:tplc="8B28ECEE">
      <w:start w:val="1"/>
      <w:numFmt w:val="decimal"/>
      <w:lvlText w:val="%2."/>
      <w:lvlJc w:val="left"/>
      <w:pPr>
        <w:tabs>
          <w:tab w:val="num" w:pos="680"/>
        </w:tabs>
        <w:ind w:left="1531" w:hanging="284"/>
      </w:pPr>
      <w:rPr>
        <w:rFonts w:hint="default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>
    <w:nsid w:val="2FB44828"/>
    <w:multiLevelType w:val="hybridMultilevel"/>
    <w:tmpl w:val="E378F44C"/>
    <w:lvl w:ilvl="0" w:tplc="041B000F">
      <w:start w:val="1"/>
      <w:numFmt w:val="decimal"/>
      <w:lvlText w:val="%1.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4">
    <w:nsid w:val="32983679"/>
    <w:multiLevelType w:val="hybridMultilevel"/>
    <w:tmpl w:val="20944BC4"/>
    <w:lvl w:ilvl="0" w:tplc="041B000F">
      <w:start w:val="1"/>
      <w:numFmt w:val="decimal"/>
      <w:lvlText w:val="%1.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5">
    <w:nsid w:val="36BE61C3"/>
    <w:multiLevelType w:val="singleLevel"/>
    <w:tmpl w:val="E6BC554C"/>
    <w:lvl w:ilvl="0">
      <w:start w:val="1"/>
      <w:numFmt w:val="decimal"/>
      <w:pStyle w:val="Heading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26">
    <w:nsid w:val="392739C7"/>
    <w:multiLevelType w:val="singleLevel"/>
    <w:tmpl w:val="2C7CE2C6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7">
    <w:nsid w:val="3E341338"/>
    <w:multiLevelType w:val="hybridMultilevel"/>
    <w:tmpl w:val="659ED7F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29">
    <w:nsid w:val="4F3E3FE6"/>
    <w:multiLevelType w:val="hybridMultilevel"/>
    <w:tmpl w:val="35A6981C"/>
    <w:lvl w:ilvl="0" w:tplc="041B000F">
      <w:start w:val="1"/>
      <w:numFmt w:val="decimal"/>
      <w:lvlText w:val="%1.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0">
    <w:nsid w:val="5402120D"/>
    <w:multiLevelType w:val="singleLevel"/>
    <w:tmpl w:val="362C932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1">
    <w:nsid w:val="54E76C91"/>
    <w:multiLevelType w:val="hybridMultilevel"/>
    <w:tmpl w:val="9C86279A"/>
    <w:lvl w:ilvl="0" w:tplc="FFFFFFFF">
      <w:start w:val="1"/>
      <w:numFmt w:val="bullet"/>
      <w:lvlText w:val="-"/>
      <w:lvlJc w:val="left"/>
      <w:pPr>
        <w:ind w:left="720" w:hanging="360"/>
      </w:p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>
    <w:nsid w:val="62F46E11"/>
    <w:multiLevelType w:val="hybridMultilevel"/>
    <w:tmpl w:val="913422E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664D6D1F"/>
    <w:multiLevelType w:val="hybridMultilevel"/>
    <w:tmpl w:val="0CB4C6C8"/>
    <w:lvl w:ilvl="0" w:tplc="BAD625AE">
      <w:start w:val="6"/>
      <w:numFmt w:val="bullet"/>
      <w:lvlText w:val="–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34">
    <w:nsid w:val="67586817"/>
    <w:multiLevelType w:val="hybridMultilevel"/>
    <w:tmpl w:val="32D0E19E"/>
    <w:lvl w:ilvl="0" w:tplc="FFFFFFFF">
      <w:start w:val="1"/>
      <w:numFmt w:val="bullet"/>
      <w:lvlText w:val="-"/>
      <w:lvlJc w:val="left"/>
      <w:pPr>
        <w:ind w:left="720" w:hanging="360"/>
      </w:p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>
    <w:nsid w:val="69A11896"/>
    <w:multiLevelType w:val="hybridMultilevel"/>
    <w:tmpl w:val="F646917E"/>
    <w:lvl w:ilvl="0" w:tplc="B4C0CB0A">
      <w:start w:val="1"/>
      <w:numFmt w:val="decimal"/>
      <w:lvlText w:val="%1."/>
      <w:lvlJc w:val="left"/>
      <w:pPr>
        <w:ind w:left="785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505" w:hanging="360"/>
      </w:pPr>
    </w:lvl>
    <w:lvl w:ilvl="2" w:tplc="0409001B" w:tentative="1">
      <w:start w:val="1"/>
      <w:numFmt w:val="lowerRoman"/>
      <w:lvlText w:val="%3."/>
      <w:lvlJc w:val="right"/>
      <w:pPr>
        <w:ind w:left="2225" w:hanging="180"/>
      </w:pPr>
    </w:lvl>
    <w:lvl w:ilvl="3" w:tplc="0409000F" w:tentative="1">
      <w:start w:val="1"/>
      <w:numFmt w:val="decimal"/>
      <w:lvlText w:val="%4."/>
      <w:lvlJc w:val="left"/>
      <w:pPr>
        <w:ind w:left="2945" w:hanging="360"/>
      </w:pPr>
    </w:lvl>
    <w:lvl w:ilvl="4" w:tplc="04090019" w:tentative="1">
      <w:start w:val="1"/>
      <w:numFmt w:val="lowerLetter"/>
      <w:lvlText w:val="%5."/>
      <w:lvlJc w:val="left"/>
      <w:pPr>
        <w:ind w:left="3665" w:hanging="360"/>
      </w:pPr>
    </w:lvl>
    <w:lvl w:ilvl="5" w:tplc="0409001B" w:tentative="1">
      <w:start w:val="1"/>
      <w:numFmt w:val="lowerRoman"/>
      <w:lvlText w:val="%6."/>
      <w:lvlJc w:val="right"/>
      <w:pPr>
        <w:ind w:left="4385" w:hanging="180"/>
      </w:pPr>
    </w:lvl>
    <w:lvl w:ilvl="6" w:tplc="0409000F" w:tentative="1">
      <w:start w:val="1"/>
      <w:numFmt w:val="decimal"/>
      <w:lvlText w:val="%7."/>
      <w:lvlJc w:val="left"/>
      <w:pPr>
        <w:ind w:left="5105" w:hanging="360"/>
      </w:pPr>
    </w:lvl>
    <w:lvl w:ilvl="7" w:tplc="04090019" w:tentative="1">
      <w:start w:val="1"/>
      <w:numFmt w:val="lowerLetter"/>
      <w:lvlText w:val="%8."/>
      <w:lvlJc w:val="left"/>
      <w:pPr>
        <w:ind w:left="5825" w:hanging="360"/>
      </w:pPr>
    </w:lvl>
    <w:lvl w:ilvl="8" w:tplc="0409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36">
    <w:nsid w:val="71495D36"/>
    <w:multiLevelType w:val="hybridMultilevel"/>
    <w:tmpl w:val="5148C0F2"/>
    <w:lvl w:ilvl="0" w:tplc="C986A3A4">
      <w:start w:val="4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506" w:hanging="360"/>
      </w:pPr>
    </w:lvl>
    <w:lvl w:ilvl="2" w:tplc="0409001B" w:tentative="1">
      <w:start w:val="1"/>
      <w:numFmt w:val="lowerRoman"/>
      <w:lvlText w:val="%3."/>
      <w:lvlJc w:val="right"/>
      <w:pPr>
        <w:ind w:left="2226" w:hanging="180"/>
      </w:pPr>
    </w:lvl>
    <w:lvl w:ilvl="3" w:tplc="0409000F" w:tentative="1">
      <w:start w:val="1"/>
      <w:numFmt w:val="decimal"/>
      <w:lvlText w:val="%4."/>
      <w:lvlJc w:val="left"/>
      <w:pPr>
        <w:ind w:left="2946" w:hanging="360"/>
      </w:pPr>
    </w:lvl>
    <w:lvl w:ilvl="4" w:tplc="04090019" w:tentative="1">
      <w:start w:val="1"/>
      <w:numFmt w:val="lowerLetter"/>
      <w:lvlText w:val="%5."/>
      <w:lvlJc w:val="left"/>
      <w:pPr>
        <w:ind w:left="3666" w:hanging="360"/>
      </w:pPr>
    </w:lvl>
    <w:lvl w:ilvl="5" w:tplc="0409001B" w:tentative="1">
      <w:start w:val="1"/>
      <w:numFmt w:val="lowerRoman"/>
      <w:lvlText w:val="%6."/>
      <w:lvlJc w:val="right"/>
      <w:pPr>
        <w:ind w:left="4386" w:hanging="180"/>
      </w:pPr>
    </w:lvl>
    <w:lvl w:ilvl="6" w:tplc="0409000F" w:tentative="1">
      <w:start w:val="1"/>
      <w:numFmt w:val="decimal"/>
      <w:lvlText w:val="%7."/>
      <w:lvlJc w:val="left"/>
      <w:pPr>
        <w:ind w:left="5106" w:hanging="360"/>
      </w:pPr>
    </w:lvl>
    <w:lvl w:ilvl="7" w:tplc="04090019" w:tentative="1">
      <w:start w:val="1"/>
      <w:numFmt w:val="lowerLetter"/>
      <w:lvlText w:val="%8."/>
      <w:lvlJc w:val="left"/>
      <w:pPr>
        <w:ind w:left="5826" w:hanging="360"/>
      </w:pPr>
    </w:lvl>
    <w:lvl w:ilvl="8" w:tplc="0409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37">
    <w:nsid w:val="72783BCF"/>
    <w:multiLevelType w:val="hybridMultilevel"/>
    <w:tmpl w:val="895C1D6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>
    <w:nsid w:val="73473C13"/>
    <w:multiLevelType w:val="singleLevel"/>
    <w:tmpl w:val="2A50B936"/>
    <w:lvl w:ilvl="0">
      <w:start w:val="1"/>
      <w:numFmt w:val="upperLetter"/>
      <w:pStyle w:val="Heading1"/>
      <w:lvlText w:val="%1."/>
      <w:lvlJc w:val="left"/>
      <w:pPr>
        <w:tabs>
          <w:tab w:val="num" w:pos="502"/>
        </w:tabs>
        <w:ind w:left="502" w:hanging="360"/>
      </w:pPr>
      <w:rPr>
        <w:rFonts w:cs="Times New Roman" w:hint="default"/>
      </w:rPr>
    </w:lvl>
  </w:abstractNum>
  <w:abstractNum w:abstractNumId="39">
    <w:nsid w:val="73EF5BE5"/>
    <w:multiLevelType w:val="hybridMultilevel"/>
    <w:tmpl w:val="B5B22646"/>
    <w:lvl w:ilvl="0" w:tplc="98BC04BA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506" w:hanging="360"/>
      </w:pPr>
    </w:lvl>
    <w:lvl w:ilvl="2" w:tplc="0409001B" w:tentative="1">
      <w:start w:val="1"/>
      <w:numFmt w:val="lowerRoman"/>
      <w:lvlText w:val="%3."/>
      <w:lvlJc w:val="right"/>
      <w:pPr>
        <w:ind w:left="2226" w:hanging="180"/>
      </w:pPr>
    </w:lvl>
    <w:lvl w:ilvl="3" w:tplc="0409000F" w:tentative="1">
      <w:start w:val="1"/>
      <w:numFmt w:val="decimal"/>
      <w:lvlText w:val="%4."/>
      <w:lvlJc w:val="left"/>
      <w:pPr>
        <w:ind w:left="2946" w:hanging="360"/>
      </w:pPr>
    </w:lvl>
    <w:lvl w:ilvl="4" w:tplc="04090019" w:tentative="1">
      <w:start w:val="1"/>
      <w:numFmt w:val="lowerLetter"/>
      <w:lvlText w:val="%5."/>
      <w:lvlJc w:val="left"/>
      <w:pPr>
        <w:ind w:left="3666" w:hanging="360"/>
      </w:pPr>
    </w:lvl>
    <w:lvl w:ilvl="5" w:tplc="0409001B" w:tentative="1">
      <w:start w:val="1"/>
      <w:numFmt w:val="lowerRoman"/>
      <w:lvlText w:val="%6."/>
      <w:lvlJc w:val="right"/>
      <w:pPr>
        <w:ind w:left="4386" w:hanging="180"/>
      </w:pPr>
    </w:lvl>
    <w:lvl w:ilvl="6" w:tplc="0409000F" w:tentative="1">
      <w:start w:val="1"/>
      <w:numFmt w:val="decimal"/>
      <w:lvlText w:val="%7."/>
      <w:lvlJc w:val="left"/>
      <w:pPr>
        <w:ind w:left="5106" w:hanging="360"/>
      </w:pPr>
    </w:lvl>
    <w:lvl w:ilvl="7" w:tplc="04090019" w:tentative="1">
      <w:start w:val="1"/>
      <w:numFmt w:val="lowerLetter"/>
      <w:lvlText w:val="%8."/>
      <w:lvlJc w:val="left"/>
      <w:pPr>
        <w:ind w:left="5826" w:hanging="360"/>
      </w:pPr>
    </w:lvl>
    <w:lvl w:ilvl="8" w:tplc="0409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40">
    <w:nsid w:val="74401455"/>
    <w:multiLevelType w:val="hybridMultilevel"/>
    <w:tmpl w:val="377AAAF6"/>
    <w:lvl w:ilvl="0" w:tplc="95FEB458">
      <w:start w:val="6"/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41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2">
    <w:nsid w:val="785F33ED"/>
    <w:multiLevelType w:val="singleLevel"/>
    <w:tmpl w:val="F54E583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3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</w:abstractNum>
  <w:abstractNum w:abstractNumId="44">
    <w:nsid w:val="79BC71A4"/>
    <w:multiLevelType w:val="hybridMultilevel"/>
    <w:tmpl w:val="DCCC4034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5">
    <w:nsid w:val="7A347A2D"/>
    <w:multiLevelType w:val="hybridMultilevel"/>
    <w:tmpl w:val="5B403646"/>
    <w:lvl w:ilvl="0" w:tplc="9E86E48A">
      <w:start w:val="1"/>
      <w:numFmt w:val="decimal"/>
      <w:lvlText w:val="%1."/>
      <w:lvlJc w:val="left"/>
      <w:pPr>
        <w:ind w:left="360" w:hanging="360"/>
      </w:pPr>
      <w:rPr>
        <w:rFonts w:hint="default"/>
        <w:b/>
        <w:i w:val="0"/>
      </w:rPr>
    </w:lvl>
    <w:lvl w:ilvl="1" w:tplc="04090019" w:tentative="1">
      <w:start w:val="1"/>
      <w:numFmt w:val="lowerLetter"/>
      <w:lvlText w:val="%2."/>
      <w:lvlJc w:val="left"/>
      <w:pPr>
        <w:ind w:left="1506" w:hanging="360"/>
      </w:pPr>
    </w:lvl>
    <w:lvl w:ilvl="2" w:tplc="0409001B" w:tentative="1">
      <w:start w:val="1"/>
      <w:numFmt w:val="lowerRoman"/>
      <w:lvlText w:val="%3."/>
      <w:lvlJc w:val="right"/>
      <w:pPr>
        <w:ind w:left="2226" w:hanging="180"/>
      </w:pPr>
    </w:lvl>
    <w:lvl w:ilvl="3" w:tplc="0409000F" w:tentative="1">
      <w:start w:val="1"/>
      <w:numFmt w:val="decimal"/>
      <w:lvlText w:val="%4."/>
      <w:lvlJc w:val="left"/>
      <w:pPr>
        <w:ind w:left="2946" w:hanging="360"/>
      </w:pPr>
    </w:lvl>
    <w:lvl w:ilvl="4" w:tplc="04090019" w:tentative="1">
      <w:start w:val="1"/>
      <w:numFmt w:val="lowerLetter"/>
      <w:lvlText w:val="%5."/>
      <w:lvlJc w:val="left"/>
      <w:pPr>
        <w:ind w:left="3666" w:hanging="360"/>
      </w:pPr>
    </w:lvl>
    <w:lvl w:ilvl="5" w:tplc="0409001B" w:tentative="1">
      <w:start w:val="1"/>
      <w:numFmt w:val="lowerRoman"/>
      <w:lvlText w:val="%6."/>
      <w:lvlJc w:val="right"/>
      <w:pPr>
        <w:ind w:left="4386" w:hanging="180"/>
      </w:pPr>
    </w:lvl>
    <w:lvl w:ilvl="6" w:tplc="0409000F" w:tentative="1">
      <w:start w:val="1"/>
      <w:numFmt w:val="decimal"/>
      <w:lvlText w:val="%7."/>
      <w:lvlJc w:val="left"/>
      <w:pPr>
        <w:ind w:left="5106" w:hanging="360"/>
      </w:pPr>
    </w:lvl>
    <w:lvl w:ilvl="7" w:tplc="04090019" w:tentative="1">
      <w:start w:val="1"/>
      <w:numFmt w:val="lowerLetter"/>
      <w:lvlText w:val="%8."/>
      <w:lvlJc w:val="left"/>
      <w:pPr>
        <w:ind w:left="5826" w:hanging="360"/>
      </w:pPr>
    </w:lvl>
    <w:lvl w:ilvl="8" w:tplc="0409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46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47">
    <w:nsid w:val="7DAD294D"/>
    <w:multiLevelType w:val="singleLevel"/>
    <w:tmpl w:val="F274FF9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num w:numId="1">
    <w:abstractNumId w:val="38"/>
  </w:num>
  <w:num w:numId="2">
    <w:abstractNumId w:val="25"/>
  </w:num>
  <w:num w:numId="3">
    <w:abstractNumId w:val="20"/>
  </w:num>
  <w:num w:numId="4">
    <w:abstractNumId w:val="41"/>
  </w:num>
  <w:num w:numId="5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>
    <w:abstractNumId w:val="25"/>
  </w:num>
  <w:num w:numId="7">
    <w:abstractNumId w:val="43"/>
  </w:num>
  <w:num w:numId="8">
    <w:abstractNumId w:val="5"/>
  </w:num>
  <w:num w:numId="9">
    <w:abstractNumId w:val="25"/>
  </w:num>
  <w:num w:numId="10">
    <w:abstractNumId w:val="25"/>
  </w:num>
  <w:num w:numId="11">
    <w:abstractNumId w:val="10"/>
  </w:num>
  <w:num w:numId="12">
    <w:abstractNumId w:val="25"/>
  </w:num>
  <w:num w:numId="13">
    <w:abstractNumId w:val="25"/>
  </w:num>
  <w:num w:numId="14">
    <w:abstractNumId w:val="11"/>
  </w:num>
  <w:num w:numId="15">
    <w:abstractNumId w:val="25"/>
    <w:lvlOverride w:ilvl="0">
      <w:startOverride w:val="1"/>
    </w:lvlOverride>
  </w:num>
  <w:num w:numId="16">
    <w:abstractNumId w:val="25"/>
    <w:lvlOverride w:ilvl="0">
      <w:startOverride w:val="1"/>
    </w:lvlOverride>
  </w:num>
  <w:num w:numId="17">
    <w:abstractNumId w:val="25"/>
    <w:lvlOverride w:ilvl="0">
      <w:startOverride w:val="1"/>
    </w:lvlOverride>
  </w:num>
  <w:num w:numId="18">
    <w:abstractNumId w:val="25"/>
    <w:lvlOverride w:ilvl="0">
      <w:startOverride w:val="1"/>
    </w:lvlOverride>
  </w:num>
  <w:num w:numId="19">
    <w:abstractNumId w:val="4"/>
  </w:num>
  <w:num w:numId="20">
    <w:abstractNumId w:val="25"/>
    <w:lvlOverride w:ilvl="0">
      <w:startOverride w:val="1"/>
    </w:lvlOverride>
  </w:num>
  <w:num w:numId="21">
    <w:abstractNumId w:val="28"/>
  </w:num>
  <w:num w:numId="22">
    <w:abstractNumId w:val="16"/>
  </w:num>
  <w:num w:numId="23">
    <w:abstractNumId w:val="15"/>
  </w:num>
  <w:num w:numId="24">
    <w:abstractNumId w:val="46"/>
  </w:num>
  <w:num w:numId="25">
    <w:abstractNumId w:val="25"/>
    <w:lvlOverride w:ilvl="0">
      <w:startOverride w:val="1"/>
    </w:lvlOverride>
  </w:num>
  <w:num w:numId="26">
    <w:abstractNumId w:val="25"/>
    <w:lvlOverride w:ilvl="0">
      <w:startOverride w:val="1"/>
    </w:lvlOverride>
  </w:num>
  <w:num w:numId="27">
    <w:abstractNumId w:val="25"/>
    <w:lvlOverride w:ilvl="0">
      <w:startOverride w:val="1"/>
    </w:lvlOverride>
  </w:num>
  <w:num w:numId="28">
    <w:abstractNumId w:val="25"/>
    <w:lvlOverride w:ilvl="0">
      <w:startOverride w:val="1"/>
    </w:lvlOverride>
  </w:num>
  <w:num w:numId="29">
    <w:abstractNumId w:val="25"/>
    <w:lvlOverride w:ilvl="0">
      <w:startOverride w:val="1"/>
    </w:lvlOverride>
  </w:num>
  <w:num w:numId="30">
    <w:abstractNumId w:val="25"/>
  </w:num>
  <w:num w:numId="31">
    <w:abstractNumId w:val="25"/>
  </w:num>
  <w:num w:numId="32">
    <w:abstractNumId w:val="25"/>
  </w:num>
  <w:num w:numId="33">
    <w:abstractNumId w:val="25"/>
  </w:num>
  <w:num w:numId="34">
    <w:abstractNumId w:val="20"/>
    <w:lvlOverride w:ilvl="0">
      <w:startOverride w:val="1"/>
    </w:lvlOverride>
  </w:num>
  <w:num w:numId="35">
    <w:abstractNumId w:val="25"/>
  </w:num>
  <w:num w:numId="36">
    <w:abstractNumId w:val="25"/>
  </w:num>
  <w:num w:numId="37">
    <w:abstractNumId w:val="25"/>
  </w:num>
  <w:num w:numId="38">
    <w:abstractNumId w:val="25"/>
  </w:num>
  <w:num w:numId="39">
    <w:abstractNumId w:val="38"/>
  </w:num>
  <w:num w:numId="40">
    <w:abstractNumId w:val="38"/>
  </w:num>
  <w:num w:numId="41">
    <w:abstractNumId w:val="38"/>
  </w:num>
  <w:num w:numId="42">
    <w:abstractNumId w:val="9"/>
  </w:num>
  <w:num w:numId="43">
    <w:abstractNumId w:val="42"/>
  </w:num>
  <w:num w:numId="4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5">
    <w:abstractNumId w:val="6"/>
  </w:num>
  <w:num w:numId="46">
    <w:abstractNumId w:val="30"/>
  </w:num>
  <w:num w:numId="47">
    <w:abstractNumId w:val="38"/>
  </w:num>
  <w:num w:numId="48">
    <w:abstractNumId w:val="3"/>
  </w:num>
  <w:num w:numId="49">
    <w:abstractNumId w:val="38"/>
  </w:num>
  <w:num w:numId="50">
    <w:abstractNumId w:val="13"/>
  </w:num>
  <w:num w:numId="51">
    <w:abstractNumId w:val="8"/>
  </w:num>
  <w:num w:numId="52">
    <w:abstractNumId w:val="47"/>
  </w:num>
  <w:num w:numId="53">
    <w:abstractNumId w:val="19"/>
  </w:num>
  <w:num w:numId="54">
    <w:abstractNumId w:val="22"/>
  </w:num>
  <w:num w:numId="55">
    <w:abstractNumId w:val="26"/>
  </w:num>
  <w:num w:numId="56">
    <w:abstractNumId w:val="12"/>
  </w:num>
  <w:num w:numId="57">
    <w:abstractNumId w:val="7"/>
  </w:num>
  <w:num w:numId="58">
    <w:abstractNumId w:val="14"/>
  </w:num>
  <w:num w:numId="59">
    <w:abstractNumId w:val="25"/>
    <w:lvlOverride w:ilvl="0">
      <w:startOverride w:val="2"/>
    </w:lvlOverride>
  </w:num>
  <w:num w:numId="60">
    <w:abstractNumId w:val="17"/>
  </w:num>
  <w:num w:numId="61">
    <w:abstractNumId w:val="31"/>
  </w:num>
  <w:num w:numId="62">
    <w:abstractNumId w:val="2"/>
  </w:num>
  <w:num w:numId="63">
    <w:abstractNumId w:val="34"/>
  </w:num>
  <w:num w:numId="64">
    <w:abstractNumId w:val="40"/>
  </w:num>
  <w:num w:numId="65">
    <w:abstractNumId w:val="33"/>
  </w:num>
  <w:num w:numId="66">
    <w:abstractNumId w:val="1"/>
  </w:num>
  <w:num w:numId="67">
    <w:abstractNumId w:val="21"/>
  </w:num>
  <w:num w:numId="68">
    <w:abstractNumId w:val="25"/>
  </w:num>
  <w:num w:numId="69">
    <w:abstractNumId w:val="29"/>
  </w:num>
  <w:num w:numId="70">
    <w:abstractNumId w:val="23"/>
  </w:num>
  <w:num w:numId="71">
    <w:abstractNumId w:val="24"/>
  </w:num>
  <w:num w:numId="72">
    <w:abstractNumId w:val="44"/>
  </w:num>
  <w:num w:numId="73">
    <w:abstractNumId w:val="25"/>
  </w:num>
  <w:num w:numId="74">
    <w:abstractNumId w:val="32"/>
  </w:num>
  <w:num w:numId="75">
    <w:abstractNumId w:val="25"/>
  </w:num>
  <w:num w:numId="76">
    <w:abstractNumId w:val="38"/>
    <w:lvlOverride w:ilvl="0">
      <w:startOverride w:val="7"/>
    </w:lvlOverride>
  </w:num>
  <w:num w:numId="77">
    <w:abstractNumId w:val="27"/>
  </w:num>
  <w:num w:numId="78">
    <w:abstractNumId w:val="39"/>
  </w:num>
  <w:num w:numId="79">
    <w:abstractNumId w:val="45"/>
  </w:num>
  <w:num w:numId="80">
    <w:abstractNumId w:val="37"/>
  </w:num>
  <w:num w:numId="81">
    <w:abstractNumId w:val="36"/>
  </w:num>
  <w:num w:numId="82">
    <w:abstractNumId w:val="18"/>
  </w:num>
  <w:num w:numId="83">
    <w:abstractNumId w:val="38"/>
  </w:num>
  <w:num w:numId="84">
    <w:abstractNumId w:val="35"/>
  </w:num>
  <w:num w:numId="85">
    <w:abstractNumId w:val="38"/>
  </w:num>
  <w:num w:numId="86">
    <w:abstractNumId w:val="25"/>
  </w:num>
  <w:numIdMacAtCleanup w:val="76"/>
</w:numbering>
</file>

<file path=word/people.xml><?xml version="1.0" encoding="utf-8"?>
<w15:people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person w15:author="Kuropkova, Hana">
    <w15:presenceInfo w15:providerId="None" w15:userId="Kuropkova, Hana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trackRevisions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95128"/>
    <w:rsid w:val="00000EBD"/>
    <w:rsid w:val="0000290B"/>
    <w:rsid w:val="00002921"/>
    <w:rsid w:val="00003C63"/>
    <w:rsid w:val="000040F5"/>
    <w:rsid w:val="00004D5F"/>
    <w:rsid w:val="00004F99"/>
    <w:rsid w:val="00006F02"/>
    <w:rsid w:val="00010822"/>
    <w:rsid w:val="00010C2A"/>
    <w:rsid w:val="000172DD"/>
    <w:rsid w:val="00017791"/>
    <w:rsid w:val="00025561"/>
    <w:rsid w:val="000324E1"/>
    <w:rsid w:val="0003313A"/>
    <w:rsid w:val="000331E6"/>
    <w:rsid w:val="000338A2"/>
    <w:rsid w:val="00036ED6"/>
    <w:rsid w:val="0003793C"/>
    <w:rsid w:val="00040517"/>
    <w:rsid w:val="000422E9"/>
    <w:rsid w:val="000425A6"/>
    <w:rsid w:val="00042A09"/>
    <w:rsid w:val="00043393"/>
    <w:rsid w:val="00045A17"/>
    <w:rsid w:val="000470EC"/>
    <w:rsid w:val="000517AC"/>
    <w:rsid w:val="00052495"/>
    <w:rsid w:val="00052B4D"/>
    <w:rsid w:val="00054859"/>
    <w:rsid w:val="00062334"/>
    <w:rsid w:val="00062DCD"/>
    <w:rsid w:val="000658BA"/>
    <w:rsid w:val="00067E22"/>
    <w:rsid w:val="0007097A"/>
    <w:rsid w:val="0007120E"/>
    <w:rsid w:val="00073853"/>
    <w:rsid w:val="000738DF"/>
    <w:rsid w:val="000739AC"/>
    <w:rsid w:val="00075B41"/>
    <w:rsid w:val="00076486"/>
    <w:rsid w:val="00077153"/>
    <w:rsid w:val="000812CD"/>
    <w:rsid w:val="00082DB2"/>
    <w:rsid w:val="0008425B"/>
    <w:rsid w:val="00085012"/>
    <w:rsid w:val="00085A3A"/>
    <w:rsid w:val="00086A82"/>
    <w:rsid w:val="0009171F"/>
    <w:rsid w:val="00092C39"/>
    <w:rsid w:val="00093CC4"/>
    <w:rsid w:val="00093E41"/>
    <w:rsid w:val="00095A95"/>
    <w:rsid w:val="000965D0"/>
    <w:rsid w:val="000A1BBA"/>
    <w:rsid w:val="000A246E"/>
    <w:rsid w:val="000A3BBB"/>
    <w:rsid w:val="000A4ACF"/>
    <w:rsid w:val="000A5AA5"/>
    <w:rsid w:val="000A6FBA"/>
    <w:rsid w:val="000B4629"/>
    <w:rsid w:val="000B6195"/>
    <w:rsid w:val="000B7957"/>
    <w:rsid w:val="000C17C3"/>
    <w:rsid w:val="000C2309"/>
    <w:rsid w:val="000C2D66"/>
    <w:rsid w:val="000C2E5F"/>
    <w:rsid w:val="000C3422"/>
    <w:rsid w:val="000C68B3"/>
    <w:rsid w:val="000C7348"/>
    <w:rsid w:val="000D22FF"/>
    <w:rsid w:val="000D479C"/>
    <w:rsid w:val="000D4824"/>
    <w:rsid w:val="000E4B8D"/>
    <w:rsid w:val="000E4D12"/>
    <w:rsid w:val="000E6FA7"/>
    <w:rsid w:val="000F038C"/>
    <w:rsid w:val="000F0A6B"/>
    <w:rsid w:val="000F1306"/>
    <w:rsid w:val="000F27A2"/>
    <w:rsid w:val="000F40C4"/>
    <w:rsid w:val="000F445D"/>
    <w:rsid w:val="000F5666"/>
    <w:rsid w:val="000F66C2"/>
    <w:rsid w:val="00102C1A"/>
    <w:rsid w:val="00102F42"/>
    <w:rsid w:val="00103B71"/>
    <w:rsid w:val="00104E7E"/>
    <w:rsid w:val="00107FAD"/>
    <w:rsid w:val="0011133F"/>
    <w:rsid w:val="00111DFD"/>
    <w:rsid w:val="00112DB4"/>
    <w:rsid w:val="00113259"/>
    <w:rsid w:val="00113514"/>
    <w:rsid w:val="001139DB"/>
    <w:rsid w:val="00116DD8"/>
    <w:rsid w:val="001176F5"/>
    <w:rsid w:val="00117C0F"/>
    <w:rsid w:val="00120034"/>
    <w:rsid w:val="00120F3A"/>
    <w:rsid w:val="0012205A"/>
    <w:rsid w:val="00122E14"/>
    <w:rsid w:val="00122FD4"/>
    <w:rsid w:val="00125E19"/>
    <w:rsid w:val="00126EB9"/>
    <w:rsid w:val="00127D9C"/>
    <w:rsid w:val="0013160B"/>
    <w:rsid w:val="00134145"/>
    <w:rsid w:val="00134FB7"/>
    <w:rsid w:val="00135187"/>
    <w:rsid w:val="00136273"/>
    <w:rsid w:val="00136A4A"/>
    <w:rsid w:val="0013788A"/>
    <w:rsid w:val="00141691"/>
    <w:rsid w:val="00141832"/>
    <w:rsid w:val="00142529"/>
    <w:rsid w:val="00142DDE"/>
    <w:rsid w:val="001438AC"/>
    <w:rsid w:val="0014486E"/>
    <w:rsid w:val="00146904"/>
    <w:rsid w:val="00147FB3"/>
    <w:rsid w:val="0015039D"/>
    <w:rsid w:val="00150D3F"/>
    <w:rsid w:val="00151067"/>
    <w:rsid w:val="0015114A"/>
    <w:rsid w:val="001526C2"/>
    <w:rsid w:val="00152DFF"/>
    <w:rsid w:val="00153603"/>
    <w:rsid w:val="00156231"/>
    <w:rsid w:val="0015674B"/>
    <w:rsid w:val="00156885"/>
    <w:rsid w:val="00160AAA"/>
    <w:rsid w:val="001612EC"/>
    <w:rsid w:val="00163B7A"/>
    <w:rsid w:val="00166FA8"/>
    <w:rsid w:val="0016752E"/>
    <w:rsid w:val="001712A8"/>
    <w:rsid w:val="0017194C"/>
    <w:rsid w:val="00171A2F"/>
    <w:rsid w:val="0017267A"/>
    <w:rsid w:val="00172D44"/>
    <w:rsid w:val="001733C5"/>
    <w:rsid w:val="0017651F"/>
    <w:rsid w:val="00177051"/>
    <w:rsid w:val="00177897"/>
    <w:rsid w:val="00177BCA"/>
    <w:rsid w:val="00177C59"/>
    <w:rsid w:val="001824D2"/>
    <w:rsid w:val="001844A9"/>
    <w:rsid w:val="00184E52"/>
    <w:rsid w:val="00193907"/>
    <w:rsid w:val="00193EE6"/>
    <w:rsid w:val="00194A39"/>
    <w:rsid w:val="00197455"/>
    <w:rsid w:val="001A14AF"/>
    <w:rsid w:val="001A1C39"/>
    <w:rsid w:val="001A4977"/>
    <w:rsid w:val="001A566C"/>
    <w:rsid w:val="001A5F9F"/>
    <w:rsid w:val="001A6CC5"/>
    <w:rsid w:val="001A7CD7"/>
    <w:rsid w:val="001B5156"/>
    <w:rsid w:val="001B5855"/>
    <w:rsid w:val="001C0A6A"/>
    <w:rsid w:val="001C374D"/>
    <w:rsid w:val="001C6938"/>
    <w:rsid w:val="001D06F0"/>
    <w:rsid w:val="001D181E"/>
    <w:rsid w:val="001D3160"/>
    <w:rsid w:val="001D3DCB"/>
    <w:rsid w:val="001D4E8A"/>
    <w:rsid w:val="001D507C"/>
    <w:rsid w:val="001D5F78"/>
    <w:rsid w:val="001E03E6"/>
    <w:rsid w:val="001E1815"/>
    <w:rsid w:val="001E27A6"/>
    <w:rsid w:val="001E3EC9"/>
    <w:rsid w:val="001E4714"/>
    <w:rsid w:val="001E6A82"/>
    <w:rsid w:val="001E7DAF"/>
    <w:rsid w:val="001F338B"/>
    <w:rsid w:val="001F340D"/>
    <w:rsid w:val="001F4E5F"/>
    <w:rsid w:val="00204925"/>
    <w:rsid w:val="00205E14"/>
    <w:rsid w:val="00206BD0"/>
    <w:rsid w:val="002074F0"/>
    <w:rsid w:val="002112DA"/>
    <w:rsid w:val="0021262B"/>
    <w:rsid w:val="002128B6"/>
    <w:rsid w:val="0021293B"/>
    <w:rsid w:val="002130D8"/>
    <w:rsid w:val="00214198"/>
    <w:rsid w:val="00214924"/>
    <w:rsid w:val="0021533B"/>
    <w:rsid w:val="00216E9E"/>
    <w:rsid w:val="0021757D"/>
    <w:rsid w:val="00221F76"/>
    <w:rsid w:val="00223446"/>
    <w:rsid w:val="00225398"/>
    <w:rsid w:val="0023026F"/>
    <w:rsid w:val="002303A4"/>
    <w:rsid w:val="002304B6"/>
    <w:rsid w:val="002311B6"/>
    <w:rsid w:val="00232D0A"/>
    <w:rsid w:val="0023562B"/>
    <w:rsid w:val="00235CC3"/>
    <w:rsid w:val="00236308"/>
    <w:rsid w:val="00237825"/>
    <w:rsid w:val="002414BC"/>
    <w:rsid w:val="002418D5"/>
    <w:rsid w:val="00243B5A"/>
    <w:rsid w:val="0024584A"/>
    <w:rsid w:val="00245B3F"/>
    <w:rsid w:val="00246542"/>
    <w:rsid w:val="002513D6"/>
    <w:rsid w:val="00251BF2"/>
    <w:rsid w:val="00254418"/>
    <w:rsid w:val="0025662A"/>
    <w:rsid w:val="00257F79"/>
    <w:rsid w:val="00260C4C"/>
    <w:rsid w:val="00262CD4"/>
    <w:rsid w:val="00262E33"/>
    <w:rsid w:val="00271316"/>
    <w:rsid w:val="002724ED"/>
    <w:rsid w:val="0027298D"/>
    <w:rsid w:val="00274266"/>
    <w:rsid w:val="002761B2"/>
    <w:rsid w:val="00280D5B"/>
    <w:rsid w:val="00283139"/>
    <w:rsid w:val="002861DB"/>
    <w:rsid w:val="00286A3D"/>
    <w:rsid w:val="00286D2A"/>
    <w:rsid w:val="00290A84"/>
    <w:rsid w:val="00290F83"/>
    <w:rsid w:val="00294BAE"/>
    <w:rsid w:val="00297759"/>
    <w:rsid w:val="002977CC"/>
    <w:rsid w:val="002A264B"/>
    <w:rsid w:val="002A338E"/>
    <w:rsid w:val="002A597C"/>
    <w:rsid w:val="002A7CDF"/>
    <w:rsid w:val="002B0FCA"/>
    <w:rsid w:val="002B2E36"/>
    <w:rsid w:val="002B4000"/>
    <w:rsid w:val="002B4A67"/>
    <w:rsid w:val="002B6120"/>
    <w:rsid w:val="002C191C"/>
    <w:rsid w:val="002C341E"/>
    <w:rsid w:val="002C4BC0"/>
    <w:rsid w:val="002C4D62"/>
    <w:rsid w:val="002C59EE"/>
    <w:rsid w:val="002D4AEE"/>
    <w:rsid w:val="002D535C"/>
    <w:rsid w:val="002D69FB"/>
    <w:rsid w:val="002D79A9"/>
    <w:rsid w:val="002E0DE7"/>
    <w:rsid w:val="002E0E7B"/>
    <w:rsid w:val="002E31E7"/>
    <w:rsid w:val="002E35FC"/>
    <w:rsid w:val="002E6552"/>
    <w:rsid w:val="002F033C"/>
    <w:rsid w:val="002F05C7"/>
    <w:rsid w:val="002F2C69"/>
    <w:rsid w:val="002F3429"/>
    <w:rsid w:val="002F3C09"/>
    <w:rsid w:val="002F3EF6"/>
    <w:rsid w:val="002F5513"/>
    <w:rsid w:val="002F626C"/>
    <w:rsid w:val="002F770F"/>
    <w:rsid w:val="00301031"/>
    <w:rsid w:val="00301C73"/>
    <w:rsid w:val="00302B7A"/>
    <w:rsid w:val="00307540"/>
    <w:rsid w:val="003147AA"/>
    <w:rsid w:val="003226A5"/>
    <w:rsid w:val="00331FD6"/>
    <w:rsid w:val="00332136"/>
    <w:rsid w:val="00332F3C"/>
    <w:rsid w:val="00334301"/>
    <w:rsid w:val="00335C04"/>
    <w:rsid w:val="00340CB1"/>
    <w:rsid w:val="0034119B"/>
    <w:rsid w:val="003424F6"/>
    <w:rsid w:val="00342E08"/>
    <w:rsid w:val="003434C5"/>
    <w:rsid w:val="00343D2E"/>
    <w:rsid w:val="00345D2D"/>
    <w:rsid w:val="00352453"/>
    <w:rsid w:val="00354B2F"/>
    <w:rsid w:val="00361248"/>
    <w:rsid w:val="003642CE"/>
    <w:rsid w:val="0036502B"/>
    <w:rsid w:val="003654E8"/>
    <w:rsid w:val="00367A6E"/>
    <w:rsid w:val="00370F56"/>
    <w:rsid w:val="00373215"/>
    <w:rsid w:val="00373646"/>
    <w:rsid w:val="00374CFA"/>
    <w:rsid w:val="00375AB4"/>
    <w:rsid w:val="00377F18"/>
    <w:rsid w:val="003804DC"/>
    <w:rsid w:val="003846B1"/>
    <w:rsid w:val="0039097A"/>
    <w:rsid w:val="003911FC"/>
    <w:rsid w:val="003919AD"/>
    <w:rsid w:val="003975E2"/>
    <w:rsid w:val="003A0F96"/>
    <w:rsid w:val="003A1A88"/>
    <w:rsid w:val="003A2AE6"/>
    <w:rsid w:val="003A4862"/>
    <w:rsid w:val="003A5476"/>
    <w:rsid w:val="003A6371"/>
    <w:rsid w:val="003B03F8"/>
    <w:rsid w:val="003B1FF2"/>
    <w:rsid w:val="003B2A5D"/>
    <w:rsid w:val="003B591C"/>
    <w:rsid w:val="003B762E"/>
    <w:rsid w:val="003B7C90"/>
    <w:rsid w:val="003C0DE9"/>
    <w:rsid w:val="003C233B"/>
    <w:rsid w:val="003C3FDF"/>
    <w:rsid w:val="003C4B78"/>
    <w:rsid w:val="003C6B7B"/>
    <w:rsid w:val="003D140B"/>
    <w:rsid w:val="003D2067"/>
    <w:rsid w:val="003D4979"/>
    <w:rsid w:val="003D5127"/>
    <w:rsid w:val="003E0FA2"/>
    <w:rsid w:val="003E149A"/>
    <w:rsid w:val="003E1D5F"/>
    <w:rsid w:val="003E25DD"/>
    <w:rsid w:val="003E4261"/>
    <w:rsid w:val="003F28D5"/>
    <w:rsid w:val="003F4C92"/>
    <w:rsid w:val="003F55B4"/>
    <w:rsid w:val="003F6BCE"/>
    <w:rsid w:val="003F7ADD"/>
    <w:rsid w:val="004007CA"/>
    <w:rsid w:val="00401912"/>
    <w:rsid w:val="00401F9E"/>
    <w:rsid w:val="004027CF"/>
    <w:rsid w:val="00403FF5"/>
    <w:rsid w:val="0040614D"/>
    <w:rsid w:val="00407243"/>
    <w:rsid w:val="004108AD"/>
    <w:rsid w:val="00411D88"/>
    <w:rsid w:val="004145EE"/>
    <w:rsid w:val="00414CB7"/>
    <w:rsid w:val="00416A0F"/>
    <w:rsid w:val="00420D87"/>
    <w:rsid w:val="00423AFA"/>
    <w:rsid w:val="00424C34"/>
    <w:rsid w:val="004262D7"/>
    <w:rsid w:val="00426669"/>
    <w:rsid w:val="00430148"/>
    <w:rsid w:val="004313A2"/>
    <w:rsid w:val="004317F0"/>
    <w:rsid w:val="00432AE6"/>
    <w:rsid w:val="004330B3"/>
    <w:rsid w:val="00435C31"/>
    <w:rsid w:val="0043618D"/>
    <w:rsid w:val="00436388"/>
    <w:rsid w:val="004401E3"/>
    <w:rsid w:val="004409F5"/>
    <w:rsid w:val="00441CE5"/>
    <w:rsid w:val="00442157"/>
    <w:rsid w:val="004430B4"/>
    <w:rsid w:val="00444033"/>
    <w:rsid w:val="00446423"/>
    <w:rsid w:val="00446478"/>
    <w:rsid w:val="004465CA"/>
    <w:rsid w:val="0044737A"/>
    <w:rsid w:val="004508CD"/>
    <w:rsid w:val="00452C96"/>
    <w:rsid w:val="0045465E"/>
    <w:rsid w:val="00457D28"/>
    <w:rsid w:val="0046024D"/>
    <w:rsid w:val="00460337"/>
    <w:rsid w:val="00460A08"/>
    <w:rsid w:val="0046138C"/>
    <w:rsid w:val="00461D2D"/>
    <w:rsid w:val="00462D57"/>
    <w:rsid w:val="00464F45"/>
    <w:rsid w:val="004659BC"/>
    <w:rsid w:val="00483A16"/>
    <w:rsid w:val="00485C1F"/>
    <w:rsid w:val="00490ED4"/>
    <w:rsid w:val="00491AF0"/>
    <w:rsid w:val="00491C69"/>
    <w:rsid w:val="00494B7D"/>
    <w:rsid w:val="00496A4E"/>
    <w:rsid w:val="00497423"/>
    <w:rsid w:val="004A045E"/>
    <w:rsid w:val="004A085B"/>
    <w:rsid w:val="004A4D80"/>
    <w:rsid w:val="004A591E"/>
    <w:rsid w:val="004A5E5B"/>
    <w:rsid w:val="004A64A5"/>
    <w:rsid w:val="004A6C40"/>
    <w:rsid w:val="004B0930"/>
    <w:rsid w:val="004B0BBB"/>
    <w:rsid w:val="004B0F19"/>
    <w:rsid w:val="004B1B38"/>
    <w:rsid w:val="004B233F"/>
    <w:rsid w:val="004B2651"/>
    <w:rsid w:val="004B3FDA"/>
    <w:rsid w:val="004B4663"/>
    <w:rsid w:val="004B4940"/>
    <w:rsid w:val="004B599A"/>
    <w:rsid w:val="004B6724"/>
    <w:rsid w:val="004B69E1"/>
    <w:rsid w:val="004C0B85"/>
    <w:rsid w:val="004C0D06"/>
    <w:rsid w:val="004C154B"/>
    <w:rsid w:val="004C1C27"/>
    <w:rsid w:val="004C540D"/>
    <w:rsid w:val="004C587E"/>
    <w:rsid w:val="004D1815"/>
    <w:rsid w:val="004D25F3"/>
    <w:rsid w:val="004D3B14"/>
    <w:rsid w:val="004D3B4A"/>
    <w:rsid w:val="004D68AC"/>
    <w:rsid w:val="004E0168"/>
    <w:rsid w:val="004E0BAA"/>
    <w:rsid w:val="004E0C8C"/>
    <w:rsid w:val="004E6042"/>
    <w:rsid w:val="004E7FC9"/>
    <w:rsid w:val="004F184B"/>
    <w:rsid w:val="004F1F45"/>
    <w:rsid w:val="004F3DD3"/>
    <w:rsid w:val="004F78BE"/>
    <w:rsid w:val="00500B7D"/>
    <w:rsid w:val="005027B7"/>
    <w:rsid w:val="00503C90"/>
    <w:rsid w:val="00506E0F"/>
    <w:rsid w:val="00507B8B"/>
    <w:rsid w:val="00507CB4"/>
    <w:rsid w:val="005131C0"/>
    <w:rsid w:val="005138B1"/>
    <w:rsid w:val="00515879"/>
    <w:rsid w:val="005213F9"/>
    <w:rsid w:val="00522617"/>
    <w:rsid w:val="00530F38"/>
    <w:rsid w:val="0054025F"/>
    <w:rsid w:val="00540718"/>
    <w:rsid w:val="00540852"/>
    <w:rsid w:val="00541789"/>
    <w:rsid w:val="00542006"/>
    <w:rsid w:val="005422A4"/>
    <w:rsid w:val="0054259E"/>
    <w:rsid w:val="005450B9"/>
    <w:rsid w:val="00545B77"/>
    <w:rsid w:val="00546BD3"/>
    <w:rsid w:val="0054786F"/>
    <w:rsid w:val="0055329C"/>
    <w:rsid w:val="00553566"/>
    <w:rsid w:val="00553AFB"/>
    <w:rsid w:val="00564B72"/>
    <w:rsid w:val="00564D5F"/>
    <w:rsid w:val="00565ABC"/>
    <w:rsid w:val="00566389"/>
    <w:rsid w:val="00567765"/>
    <w:rsid w:val="00571627"/>
    <w:rsid w:val="00571CCD"/>
    <w:rsid w:val="0057382A"/>
    <w:rsid w:val="00574527"/>
    <w:rsid w:val="0057480F"/>
    <w:rsid w:val="005826E3"/>
    <w:rsid w:val="0058479C"/>
    <w:rsid w:val="005852DC"/>
    <w:rsid w:val="005918F5"/>
    <w:rsid w:val="00592616"/>
    <w:rsid w:val="00592B74"/>
    <w:rsid w:val="00594529"/>
    <w:rsid w:val="00596B63"/>
    <w:rsid w:val="005A11B4"/>
    <w:rsid w:val="005A2556"/>
    <w:rsid w:val="005A25EA"/>
    <w:rsid w:val="005A38F9"/>
    <w:rsid w:val="005A5552"/>
    <w:rsid w:val="005A617F"/>
    <w:rsid w:val="005A76F0"/>
    <w:rsid w:val="005A7FDD"/>
    <w:rsid w:val="005B316E"/>
    <w:rsid w:val="005B4970"/>
    <w:rsid w:val="005B508D"/>
    <w:rsid w:val="005B70DE"/>
    <w:rsid w:val="005B79D6"/>
    <w:rsid w:val="005C50FC"/>
    <w:rsid w:val="005C6657"/>
    <w:rsid w:val="005C7637"/>
    <w:rsid w:val="005D25E4"/>
    <w:rsid w:val="005D26A6"/>
    <w:rsid w:val="005D2A89"/>
    <w:rsid w:val="005D330E"/>
    <w:rsid w:val="005D4842"/>
    <w:rsid w:val="005D614C"/>
    <w:rsid w:val="005D6DF2"/>
    <w:rsid w:val="005E020D"/>
    <w:rsid w:val="005E042A"/>
    <w:rsid w:val="005E07C9"/>
    <w:rsid w:val="005E09B4"/>
    <w:rsid w:val="005E0DD6"/>
    <w:rsid w:val="005E3ACC"/>
    <w:rsid w:val="005E4178"/>
    <w:rsid w:val="005E7AC3"/>
    <w:rsid w:val="005F0BED"/>
    <w:rsid w:val="005F1104"/>
    <w:rsid w:val="005F2BC8"/>
    <w:rsid w:val="005F54A3"/>
    <w:rsid w:val="005F5D4F"/>
    <w:rsid w:val="005F6E8B"/>
    <w:rsid w:val="005F6EE4"/>
    <w:rsid w:val="005F7FDE"/>
    <w:rsid w:val="00600330"/>
    <w:rsid w:val="0060236A"/>
    <w:rsid w:val="0060256B"/>
    <w:rsid w:val="00603EFB"/>
    <w:rsid w:val="00605372"/>
    <w:rsid w:val="006063E8"/>
    <w:rsid w:val="006069D3"/>
    <w:rsid w:val="0060790D"/>
    <w:rsid w:val="00611027"/>
    <w:rsid w:val="006259B4"/>
    <w:rsid w:val="006261D1"/>
    <w:rsid w:val="00627B6C"/>
    <w:rsid w:val="00630386"/>
    <w:rsid w:val="00632FB0"/>
    <w:rsid w:val="00633854"/>
    <w:rsid w:val="006339DC"/>
    <w:rsid w:val="00637D68"/>
    <w:rsid w:val="00641554"/>
    <w:rsid w:val="00642387"/>
    <w:rsid w:val="00644449"/>
    <w:rsid w:val="0064520D"/>
    <w:rsid w:val="00645CEF"/>
    <w:rsid w:val="006470D0"/>
    <w:rsid w:val="00647862"/>
    <w:rsid w:val="00650498"/>
    <w:rsid w:val="006510AA"/>
    <w:rsid w:val="00651689"/>
    <w:rsid w:val="00651C5D"/>
    <w:rsid w:val="00656AD7"/>
    <w:rsid w:val="006575EA"/>
    <w:rsid w:val="0066152D"/>
    <w:rsid w:val="00662C25"/>
    <w:rsid w:val="0066346C"/>
    <w:rsid w:val="00663D17"/>
    <w:rsid w:val="00663DFD"/>
    <w:rsid w:val="0066618F"/>
    <w:rsid w:val="00671BB4"/>
    <w:rsid w:val="00674FDB"/>
    <w:rsid w:val="006750FE"/>
    <w:rsid w:val="00676CB7"/>
    <w:rsid w:val="00676D74"/>
    <w:rsid w:val="00681A8B"/>
    <w:rsid w:val="0068537D"/>
    <w:rsid w:val="006873AD"/>
    <w:rsid w:val="0069419F"/>
    <w:rsid w:val="00694931"/>
    <w:rsid w:val="006957CC"/>
    <w:rsid w:val="00696C90"/>
    <w:rsid w:val="00697F7C"/>
    <w:rsid w:val="006A0E68"/>
    <w:rsid w:val="006A3C75"/>
    <w:rsid w:val="006A4ED1"/>
    <w:rsid w:val="006A737C"/>
    <w:rsid w:val="006B2D3C"/>
    <w:rsid w:val="006B3E8C"/>
    <w:rsid w:val="006B74EA"/>
    <w:rsid w:val="006C0296"/>
    <w:rsid w:val="006C0F4D"/>
    <w:rsid w:val="006C27AA"/>
    <w:rsid w:val="006C3FDF"/>
    <w:rsid w:val="006C6107"/>
    <w:rsid w:val="006C7E90"/>
    <w:rsid w:val="006D36EA"/>
    <w:rsid w:val="006D3989"/>
    <w:rsid w:val="006D3C83"/>
    <w:rsid w:val="006D3D0B"/>
    <w:rsid w:val="006D4AE5"/>
    <w:rsid w:val="006D7585"/>
    <w:rsid w:val="006E26E5"/>
    <w:rsid w:val="006E36A2"/>
    <w:rsid w:val="006E4804"/>
    <w:rsid w:val="006E554A"/>
    <w:rsid w:val="006E575D"/>
    <w:rsid w:val="006E6B24"/>
    <w:rsid w:val="006E6E8F"/>
    <w:rsid w:val="006E7A01"/>
    <w:rsid w:val="006F056A"/>
    <w:rsid w:val="006F2860"/>
    <w:rsid w:val="006F28DA"/>
    <w:rsid w:val="006F2B34"/>
    <w:rsid w:val="006F479B"/>
    <w:rsid w:val="006F53C7"/>
    <w:rsid w:val="006F5D26"/>
    <w:rsid w:val="006F7B65"/>
    <w:rsid w:val="007019A7"/>
    <w:rsid w:val="00701F03"/>
    <w:rsid w:val="00703344"/>
    <w:rsid w:val="00703D6F"/>
    <w:rsid w:val="00705108"/>
    <w:rsid w:val="00706A95"/>
    <w:rsid w:val="007118E1"/>
    <w:rsid w:val="00714597"/>
    <w:rsid w:val="00722A77"/>
    <w:rsid w:val="00722B84"/>
    <w:rsid w:val="00722F9D"/>
    <w:rsid w:val="0072408D"/>
    <w:rsid w:val="0072695D"/>
    <w:rsid w:val="00726991"/>
    <w:rsid w:val="00726DDA"/>
    <w:rsid w:val="0073065F"/>
    <w:rsid w:val="00732CCB"/>
    <w:rsid w:val="00733083"/>
    <w:rsid w:val="007336EE"/>
    <w:rsid w:val="00734BF4"/>
    <w:rsid w:val="00741092"/>
    <w:rsid w:val="00742680"/>
    <w:rsid w:val="007432E7"/>
    <w:rsid w:val="007434A2"/>
    <w:rsid w:val="00744DA2"/>
    <w:rsid w:val="00746C9E"/>
    <w:rsid w:val="00746F6B"/>
    <w:rsid w:val="00750259"/>
    <w:rsid w:val="00750629"/>
    <w:rsid w:val="007508D8"/>
    <w:rsid w:val="0075139D"/>
    <w:rsid w:val="00751E25"/>
    <w:rsid w:val="00754633"/>
    <w:rsid w:val="00755273"/>
    <w:rsid w:val="00756D0D"/>
    <w:rsid w:val="0076129D"/>
    <w:rsid w:val="007616D8"/>
    <w:rsid w:val="00761D76"/>
    <w:rsid w:val="00761E3B"/>
    <w:rsid w:val="00764B0F"/>
    <w:rsid w:val="007658EA"/>
    <w:rsid w:val="0077399F"/>
    <w:rsid w:val="00775D22"/>
    <w:rsid w:val="007760BC"/>
    <w:rsid w:val="00777324"/>
    <w:rsid w:val="00781875"/>
    <w:rsid w:val="00783CA6"/>
    <w:rsid w:val="00784232"/>
    <w:rsid w:val="007859A6"/>
    <w:rsid w:val="0078754C"/>
    <w:rsid w:val="007902B7"/>
    <w:rsid w:val="007903B8"/>
    <w:rsid w:val="0079191F"/>
    <w:rsid w:val="00793FFB"/>
    <w:rsid w:val="00795B75"/>
    <w:rsid w:val="007A005F"/>
    <w:rsid w:val="007A1781"/>
    <w:rsid w:val="007A1E20"/>
    <w:rsid w:val="007A491D"/>
    <w:rsid w:val="007A71FE"/>
    <w:rsid w:val="007B2031"/>
    <w:rsid w:val="007B2E7A"/>
    <w:rsid w:val="007B314C"/>
    <w:rsid w:val="007B3A69"/>
    <w:rsid w:val="007B74FF"/>
    <w:rsid w:val="007C00E6"/>
    <w:rsid w:val="007C3B50"/>
    <w:rsid w:val="007C6A37"/>
    <w:rsid w:val="007D3E38"/>
    <w:rsid w:val="007D4590"/>
    <w:rsid w:val="007D6502"/>
    <w:rsid w:val="007D68EE"/>
    <w:rsid w:val="007D7B37"/>
    <w:rsid w:val="007E04F1"/>
    <w:rsid w:val="007E47FA"/>
    <w:rsid w:val="007E4E9F"/>
    <w:rsid w:val="007E57D5"/>
    <w:rsid w:val="007E594B"/>
    <w:rsid w:val="007F0C3F"/>
    <w:rsid w:val="007F189A"/>
    <w:rsid w:val="007F232A"/>
    <w:rsid w:val="007F4606"/>
    <w:rsid w:val="007F4631"/>
    <w:rsid w:val="007F6CF4"/>
    <w:rsid w:val="0080190B"/>
    <w:rsid w:val="00804AFA"/>
    <w:rsid w:val="00805075"/>
    <w:rsid w:val="0080548E"/>
    <w:rsid w:val="00805AB5"/>
    <w:rsid w:val="00806CE9"/>
    <w:rsid w:val="00806EE2"/>
    <w:rsid w:val="008073F8"/>
    <w:rsid w:val="00812AA4"/>
    <w:rsid w:val="00815894"/>
    <w:rsid w:val="00815A32"/>
    <w:rsid w:val="00816C5F"/>
    <w:rsid w:val="008227D4"/>
    <w:rsid w:val="0082704D"/>
    <w:rsid w:val="0083201C"/>
    <w:rsid w:val="008323FB"/>
    <w:rsid w:val="00833C0B"/>
    <w:rsid w:val="0083467A"/>
    <w:rsid w:val="00835222"/>
    <w:rsid w:val="008355A6"/>
    <w:rsid w:val="00837B46"/>
    <w:rsid w:val="00844796"/>
    <w:rsid w:val="0085044B"/>
    <w:rsid w:val="0085196C"/>
    <w:rsid w:val="008543BA"/>
    <w:rsid w:val="00854DEA"/>
    <w:rsid w:val="0085539F"/>
    <w:rsid w:val="00857145"/>
    <w:rsid w:val="00857559"/>
    <w:rsid w:val="00861749"/>
    <w:rsid w:val="008626E2"/>
    <w:rsid w:val="00863C60"/>
    <w:rsid w:val="008648B4"/>
    <w:rsid w:val="00864CBA"/>
    <w:rsid w:val="0086513F"/>
    <w:rsid w:val="008669C1"/>
    <w:rsid w:val="00867FB4"/>
    <w:rsid w:val="0087053C"/>
    <w:rsid w:val="00870FD1"/>
    <w:rsid w:val="00871463"/>
    <w:rsid w:val="00871D6F"/>
    <w:rsid w:val="00874443"/>
    <w:rsid w:val="0087477C"/>
    <w:rsid w:val="008754D2"/>
    <w:rsid w:val="00875528"/>
    <w:rsid w:val="0088588A"/>
    <w:rsid w:val="0088729A"/>
    <w:rsid w:val="00887301"/>
    <w:rsid w:val="00887683"/>
    <w:rsid w:val="00887C84"/>
    <w:rsid w:val="00891481"/>
    <w:rsid w:val="008925D9"/>
    <w:rsid w:val="00893756"/>
    <w:rsid w:val="0089652C"/>
    <w:rsid w:val="00896DD3"/>
    <w:rsid w:val="008A0EA1"/>
    <w:rsid w:val="008A17E0"/>
    <w:rsid w:val="008A1C0E"/>
    <w:rsid w:val="008A22AF"/>
    <w:rsid w:val="008A2D79"/>
    <w:rsid w:val="008A32A0"/>
    <w:rsid w:val="008A4A75"/>
    <w:rsid w:val="008A4F86"/>
    <w:rsid w:val="008A5C84"/>
    <w:rsid w:val="008A6149"/>
    <w:rsid w:val="008A6D28"/>
    <w:rsid w:val="008A724F"/>
    <w:rsid w:val="008B1245"/>
    <w:rsid w:val="008B1B50"/>
    <w:rsid w:val="008B206F"/>
    <w:rsid w:val="008B439F"/>
    <w:rsid w:val="008B54F1"/>
    <w:rsid w:val="008B6694"/>
    <w:rsid w:val="008B6CE8"/>
    <w:rsid w:val="008C0838"/>
    <w:rsid w:val="008C19C4"/>
    <w:rsid w:val="008C2ED0"/>
    <w:rsid w:val="008C7812"/>
    <w:rsid w:val="008D0944"/>
    <w:rsid w:val="008D2F11"/>
    <w:rsid w:val="008D2F54"/>
    <w:rsid w:val="008D347E"/>
    <w:rsid w:val="008D48E9"/>
    <w:rsid w:val="008D4A2B"/>
    <w:rsid w:val="008D4EAD"/>
    <w:rsid w:val="008D5C0A"/>
    <w:rsid w:val="008D7145"/>
    <w:rsid w:val="008D763E"/>
    <w:rsid w:val="008E04AE"/>
    <w:rsid w:val="008E3DB7"/>
    <w:rsid w:val="008E5275"/>
    <w:rsid w:val="008E68A4"/>
    <w:rsid w:val="008E7463"/>
    <w:rsid w:val="008E7911"/>
    <w:rsid w:val="008F0030"/>
    <w:rsid w:val="008F49A3"/>
    <w:rsid w:val="008F5559"/>
    <w:rsid w:val="00900696"/>
    <w:rsid w:val="0090078A"/>
    <w:rsid w:val="009068AD"/>
    <w:rsid w:val="0091081D"/>
    <w:rsid w:val="00913B04"/>
    <w:rsid w:val="009145D4"/>
    <w:rsid w:val="00915C15"/>
    <w:rsid w:val="00916A1E"/>
    <w:rsid w:val="009226CD"/>
    <w:rsid w:val="00923139"/>
    <w:rsid w:val="00923813"/>
    <w:rsid w:val="009257EB"/>
    <w:rsid w:val="0093153F"/>
    <w:rsid w:val="00931E37"/>
    <w:rsid w:val="009349FB"/>
    <w:rsid w:val="00935FE3"/>
    <w:rsid w:val="00940259"/>
    <w:rsid w:val="00940D06"/>
    <w:rsid w:val="009441EB"/>
    <w:rsid w:val="00944984"/>
    <w:rsid w:val="009458E0"/>
    <w:rsid w:val="0095003F"/>
    <w:rsid w:val="00951A64"/>
    <w:rsid w:val="00953F9F"/>
    <w:rsid w:val="00954399"/>
    <w:rsid w:val="0095495F"/>
    <w:rsid w:val="00966BB7"/>
    <w:rsid w:val="00972988"/>
    <w:rsid w:val="00973324"/>
    <w:rsid w:val="009738C3"/>
    <w:rsid w:val="009743BF"/>
    <w:rsid w:val="009748D7"/>
    <w:rsid w:val="00977B3B"/>
    <w:rsid w:val="0098136C"/>
    <w:rsid w:val="00981A10"/>
    <w:rsid w:val="0098537D"/>
    <w:rsid w:val="00985D23"/>
    <w:rsid w:val="0098647C"/>
    <w:rsid w:val="009904D9"/>
    <w:rsid w:val="00991C72"/>
    <w:rsid w:val="00994D41"/>
    <w:rsid w:val="00995B8C"/>
    <w:rsid w:val="00996D2F"/>
    <w:rsid w:val="00996D6A"/>
    <w:rsid w:val="00996FFB"/>
    <w:rsid w:val="009A024D"/>
    <w:rsid w:val="009A1CEB"/>
    <w:rsid w:val="009A22F8"/>
    <w:rsid w:val="009A57FC"/>
    <w:rsid w:val="009A7168"/>
    <w:rsid w:val="009B2573"/>
    <w:rsid w:val="009B2884"/>
    <w:rsid w:val="009B2D72"/>
    <w:rsid w:val="009B46BC"/>
    <w:rsid w:val="009B56FC"/>
    <w:rsid w:val="009B60B7"/>
    <w:rsid w:val="009B7215"/>
    <w:rsid w:val="009B7785"/>
    <w:rsid w:val="009D02E9"/>
    <w:rsid w:val="009D0700"/>
    <w:rsid w:val="009D2ECF"/>
    <w:rsid w:val="009D4BF5"/>
    <w:rsid w:val="009D56BB"/>
    <w:rsid w:val="009E1555"/>
    <w:rsid w:val="009E16EA"/>
    <w:rsid w:val="009E41DB"/>
    <w:rsid w:val="009E4EA2"/>
    <w:rsid w:val="009E5E66"/>
    <w:rsid w:val="009E736D"/>
    <w:rsid w:val="009E7CC2"/>
    <w:rsid w:val="009F14F2"/>
    <w:rsid w:val="009F2D9A"/>
    <w:rsid w:val="009F3759"/>
    <w:rsid w:val="009F614A"/>
    <w:rsid w:val="009F6927"/>
    <w:rsid w:val="00A0137D"/>
    <w:rsid w:val="00A02942"/>
    <w:rsid w:val="00A02F71"/>
    <w:rsid w:val="00A03823"/>
    <w:rsid w:val="00A0389B"/>
    <w:rsid w:val="00A04D47"/>
    <w:rsid w:val="00A05FBA"/>
    <w:rsid w:val="00A07873"/>
    <w:rsid w:val="00A13E99"/>
    <w:rsid w:val="00A2012A"/>
    <w:rsid w:val="00A209D2"/>
    <w:rsid w:val="00A20D49"/>
    <w:rsid w:val="00A20DD0"/>
    <w:rsid w:val="00A21B29"/>
    <w:rsid w:val="00A2269B"/>
    <w:rsid w:val="00A25722"/>
    <w:rsid w:val="00A25974"/>
    <w:rsid w:val="00A26359"/>
    <w:rsid w:val="00A26C17"/>
    <w:rsid w:val="00A303DF"/>
    <w:rsid w:val="00A31DFF"/>
    <w:rsid w:val="00A355CC"/>
    <w:rsid w:val="00A40EFF"/>
    <w:rsid w:val="00A41EC6"/>
    <w:rsid w:val="00A443B1"/>
    <w:rsid w:val="00A453C3"/>
    <w:rsid w:val="00A45660"/>
    <w:rsid w:val="00A45E61"/>
    <w:rsid w:val="00A4637B"/>
    <w:rsid w:val="00A52311"/>
    <w:rsid w:val="00A5391E"/>
    <w:rsid w:val="00A558FF"/>
    <w:rsid w:val="00A5618F"/>
    <w:rsid w:val="00A56B4E"/>
    <w:rsid w:val="00A61B19"/>
    <w:rsid w:val="00A61FB3"/>
    <w:rsid w:val="00A639F4"/>
    <w:rsid w:val="00A63C90"/>
    <w:rsid w:val="00A64D4E"/>
    <w:rsid w:val="00A65191"/>
    <w:rsid w:val="00A6527B"/>
    <w:rsid w:val="00A65AED"/>
    <w:rsid w:val="00A70B8E"/>
    <w:rsid w:val="00A7144F"/>
    <w:rsid w:val="00A72805"/>
    <w:rsid w:val="00A73577"/>
    <w:rsid w:val="00A7672A"/>
    <w:rsid w:val="00A76984"/>
    <w:rsid w:val="00A777E1"/>
    <w:rsid w:val="00A8108C"/>
    <w:rsid w:val="00A8551E"/>
    <w:rsid w:val="00A86EC1"/>
    <w:rsid w:val="00A9048F"/>
    <w:rsid w:val="00A91E48"/>
    <w:rsid w:val="00A94356"/>
    <w:rsid w:val="00A947C7"/>
    <w:rsid w:val="00A94FFF"/>
    <w:rsid w:val="00A95312"/>
    <w:rsid w:val="00AA0675"/>
    <w:rsid w:val="00AA08EC"/>
    <w:rsid w:val="00AA0EE4"/>
    <w:rsid w:val="00AA14FA"/>
    <w:rsid w:val="00AA159B"/>
    <w:rsid w:val="00AA2AAB"/>
    <w:rsid w:val="00AA4A34"/>
    <w:rsid w:val="00AA51D1"/>
    <w:rsid w:val="00AA5D23"/>
    <w:rsid w:val="00AB3FDB"/>
    <w:rsid w:val="00AB572C"/>
    <w:rsid w:val="00AB58B6"/>
    <w:rsid w:val="00AB5BA9"/>
    <w:rsid w:val="00AB6B04"/>
    <w:rsid w:val="00AC12B2"/>
    <w:rsid w:val="00AC46E5"/>
    <w:rsid w:val="00AC63EC"/>
    <w:rsid w:val="00AD0575"/>
    <w:rsid w:val="00AD26D8"/>
    <w:rsid w:val="00AD43BD"/>
    <w:rsid w:val="00AD4FCA"/>
    <w:rsid w:val="00AD6758"/>
    <w:rsid w:val="00AD7880"/>
    <w:rsid w:val="00AE0C13"/>
    <w:rsid w:val="00AE4AC7"/>
    <w:rsid w:val="00AE5250"/>
    <w:rsid w:val="00AE5E4B"/>
    <w:rsid w:val="00AF29D2"/>
    <w:rsid w:val="00AF337F"/>
    <w:rsid w:val="00AF4EF4"/>
    <w:rsid w:val="00B02E20"/>
    <w:rsid w:val="00B03577"/>
    <w:rsid w:val="00B0368E"/>
    <w:rsid w:val="00B12204"/>
    <w:rsid w:val="00B12629"/>
    <w:rsid w:val="00B12F56"/>
    <w:rsid w:val="00B146E6"/>
    <w:rsid w:val="00B21BBA"/>
    <w:rsid w:val="00B24BBD"/>
    <w:rsid w:val="00B24F14"/>
    <w:rsid w:val="00B30E53"/>
    <w:rsid w:val="00B345EE"/>
    <w:rsid w:val="00B36A47"/>
    <w:rsid w:val="00B37382"/>
    <w:rsid w:val="00B41461"/>
    <w:rsid w:val="00B417AF"/>
    <w:rsid w:val="00B42033"/>
    <w:rsid w:val="00B433AF"/>
    <w:rsid w:val="00B44DBD"/>
    <w:rsid w:val="00B50225"/>
    <w:rsid w:val="00B55A09"/>
    <w:rsid w:val="00B55B0A"/>
    <w:rsid w:val="00B564FF"/>
    <w:rsid w:val="00B56595"/>
    <w:rsid w:val="00B56CBE"/>
    <w:rsid w:val="00B6076C"/>
    <w:rsid w:val="00B62963"/>
    <w:rsid w:val="00B6520C"/>
    <w:rsid w:val="00B67573"/>
    <w:rsid w:val="00B67D3A"/>
    <w:rsid w:val="00B712ED"/>
    <w:rsid w:val="00B71C86"/>
    <w:rsid w:val="00B720C9"/>
    <w:rsid w:val="00B723D4"/>
    <w:rsid w:val="00B72DCB"/>
    <w:rsid w:val="00B765D9"/>
    <w:rsid w:val="00B77494"/>
    <w:rsid w:val="00B80383"/>
    <w:rsid w:val="00B808C6"/>
    <w:rsid w:val="00B825EB"/>
    <w:rsid w:val="00B840F0"/>
    <w:rsid w:val="00B84860"/>
    <w:rsid w:val="00B848A8"/>
    <w:rsid w:val="00B85924"/>
    <w:rsid w:val="00B866AF"/>
    <w:rsid w:val="00B86997"/>
    <w:rsid w:val="00B914CA"/>
    <w:rsid w:val="00B9229D"/>
    <w:rsid w:val="00B92CE0"/>
    <w:rsid w:val="00B93491"/>
    <w:rsid w:val="00B94837"/>
    <w:rsid w:val="00B96BFB"/>
    <w:rsid w:val="00BA0E18"/>
    <w:rsid w:val="00BA11AF"/>
    <w:rsid w:val="00BA20C9"/>
    <w:rsid w:val="00BA2537"/>
    <w:rsid w:val="00BA3FB7"/>
    <w:rsid w:val="00BA456F"/>
    <w:rsid w:val="00BA4957"/>
    <w:rsid w:val="00BB0327"/>
    <w:rsid w:val="00BB218F"/>
    <w:rsid w:val="00BB2336"/>
    <w:rsid w:val="00BB7A40"/>
    <w:rsid w:val="00BC09C5"/>
    <w:rsid w:val="00BC0C8D"/>
    <w:rsid w:val="00BC20D1"/>
    <w:rsid w:val="00BC590B"/>
    <w:rsid w:val="00BC6157"/>
    <w:rsid w:val="00BC631F"/>
    <w:rsid w:val="00BD04D9"/>
    <w:rsid w:val="00BD3846"/>
    <w:rsid w:val="00BD5EE7"/>
    <w:rsid w:val="00BD7181"/>
    <w:rsid w:val="00BD7515"/>
    <w:rsid w:val="00BE075E"/>
    <w:rsid w:val="00BE23DF"/>
    <w:rsid w:val="00BE459C"/>
    <w:rsid w:val="00BE5ABB"/>
    <w:rsid w:val="00BE5FAF"/>
    <w:rsid w:val="00BE679A"/>
    <w:rsid w:val="00BF0048"/>
    <w:rsid w:val="00BF1727"/>
    <w:rsid w:val="00BF255E"/>
    <w:rsid w:val="00BF425D"/>
    <w:rsid w:val="00BF4685"/>
    <w:rsid w:val="00BF4BD8"/>
    <w:rsid w:val="00BF54D0"/>
    <w:rsid w:val="00BF5CA9"/>
    <w:rsid w:val="00C0257D"/>
    <w:rsid w:val="00C02C96"/>
    <w:rsid w:val="00C03840"/>
    <w:rsid w:val="00C03B46"/>
    <w:rsid w:val="00C0443B"/>
    <w:rsid w:val="00C0602A"/>
    <w:rsid w:val="00C1020F"/>
    <w:rsid w:val="00C12F2A"/>
    <w:rsid w:val="00C13216"/>
    <w:rsid w:val="00C14925"/>
    <w:rsid w:val="00C22B63"/>
    <w:rsid w:val="00C22C68"/>
    <w:rsid w:val="00C235CB"/>
    <w:rsid w:val="00C2402A"/>
    <w:rsid w:val="00C24B6B"/>
    <w:rsid w:val="00C30B33"/>
    <w:rsid w:val="00C3356B"/>
    <w:rsid w:val="00C3571D"/>
    <w:rsid w:val="00C42031"/>
    <w:rsid w:val="00C43092"/>
    <w:rsid w:val="00C430B3"/>
    <w:rsid w:val="00C43A59"/>
    <w:rsid w:val="00C43B83"/>
    <w:rsid w:val="00C44120"/>
    <w:rsid w:val="00C4486C"/>
    <w:rsid w:val="00C459DC"/>
    <w:rsid w:val="00C460D7"/>
    <w:rsid w:val="00C462F1"/>
    <w:rsid w:val="00C47E49"/>
    <w:rsid w:val="00C520AC"/>
    <w:rsid w:val="00C53DAC"/>
    <w:rsid w:val="00C55C56"/>
    <w:rsid w:val="00C56D14"/>
    <w:rsid w:val="00C57290"/>
    <w:rsid w:val="00C575CA"/>
    <w:rsid w:val="00C60BFD"/>
    <w:rsid w:val="00C6261A"/>
    <w:rsid w:val="00C672BA"/>
    <w:rsid w:val="00C712A3"/>
    <w:rsid w:val="00C71577"/>
    <w:rsid w:val="00C7293F"/>
    <w:rsid w:val="00C72986"/>
    <w:rsid w:val="00C730D3"/>
    <w:rsid w:val="00C74505"/>
    <w:rsid w:val="00C76D6A"/>
    <w:rsid w:val="00C823DD"/>
    <w:rsid w:val="00C83BCF"/>
    <w:rsid w:val="00C83FF3"/>
    <w:rsid w:val="00C854EE"/>
    <w:rsid w:val="00C854FD"/>
    <w:rsid w:val="00C87E09"/>
    <w:rsid w:val="00C90D99"/>
    <w:rsid w:val="00C9243F"/>
    <w:rsid w:val="00C93259"/>
    <w:rsid w:val="00C94614"/>
    <w:rsid w:val="00C94FB8"/>
    <w:rsid w:val="00CA0147"/>
    <w:rsid w:val="00CA1CFF"/>
    <w:rsid w:val="00CA3116"/>
    <w:rsid w:val="00CA441D"/>
    <w:rsid w:val="00CA65C4"/>
    <w:rsid w:val="00CA6FE3"/>
    <w:rsid w:val="00CA79CF"/>
    <w:rsid w:val="00CB000E"/>
    <w:rsid w:val="00CB0081"/>
    <w:rsid w:val="00CB0CD3"/>
    <w:rsid w:val="00CB18D7"/>
    <w:rsid w:val="00CB3140"/>
    <w:rsid w:val="00CB4ED5"/>
    <w:rsid w:val="00CB6A54"/>
    <w:rsid w:val="00CB774F"/>
    <w:rsid w:val="00CB7866"/>
    <w:rsid w:val="00CB7BF2"/>
    <w:rsid w:val="00CC153E"/>
    <w:rsid w:val="00CC3798"/>
    <w:rsid w:val="00CC3F89"/>
    <w:rsid w:val="00CD0B6A"/>
    <w:rsid w:val="00CD2EFC"/>
    <w:rsid w:val="00CD302E"/>
    <w:rsid w:val="00CD3A8A"/>
    <w:rsid w:val="00CD4F6B"/>
    <w:rsid w:val="00CD6446"/>
    <w:rsid w:val="00CE376C"/>
    <w:rsid w:val="00CE44AF"/>
    <w:rsid w:val="00CE612B"/>
    <w:rsid w:val="00CF2329"/>
    <w:rsid w:val="00CF2FC7"/>
    <w:rsid w:val="00CF414F"/>
    <w:rsid w:val="00CF7C4C"/>
    <w:rsid w:val="00D00810"/>
    <w:rsid w:val="00D01154"/>
    <w:rsid w:val="00D02B99"/>
    <w:rsid w:val="00D04670"/>
    <w:rsid w:val="00D04D91"/>
    <w:rsid w:val="00D1180C"/>
    <w:rsid w:val="00D12414"/>
    <w:rsid w:val="00D1430C"/>
    <w:rsid w:val="00D15838"/>
    <w:rsid w:val="00D1786B"/>
    <w:rsid w:val="00D17EBD"/>
    <w:rsid w:val="00D21626"/>
    <w:rsid w:val="00D21E5B"/>
    <w:rsid w:val="00D240BD"/>
    <w:rsid w:val="00D247C0"/>
    <w:rsid w:val="00D24870"/>
    <w:rsid w:val="00D31DEF"/>
    <w:rsid w:val="00D3260D"/>
    <w:rsid w:val="00D33F88"/>
    <w:rsid w:val="00D34932"/>
    <w:rsid w:val="00D34B3E"/>
    <w:rsid w:val="00D37FCF"/>
    <w:rsid w:val="00D422DB"/>
    <w:rsid w:val="00D4302D"/>
    <w:rsid w:val="00D4557E"/>
    <w:rsid w:val="00D4583E"/>
    <w:rsid w:val="00D4614E"/>
    <w:rsid w:val="00D51F9E"/>
    <w:rsid w:val="00D529F9"/>
    <w:rsid w:val="00D54563"/>
    <w:rsid w:val="00D551EB"/>
    <w:rsid w:val="00D566E2"/>
    <w:rsid w:val="00D56E62"/>
    <w:rsid w:val="00D57044"/>
    <w:rsid w:val="00D572A9"/>
    <w:rsid w:val="00D61622"/>
    <w:rsid w:val="00D62462"/>
    <w:rsid w:val="00D66184"/>
    <w:rsid w:val="00D70C7D"/>
    <w:rsid w:val="00D72087"/>
    <w:rsid w:val="00D73FE9"/>
    <w:rsid w:val="00D74289"/>
    <w:rsid w:val="00D75116"/>
    <w:rsid w:val="00D75C9B"/>
    <w:rsid w:val="00D81072"/>
    <w:rsid w:val="00D826D3"/>
    <w:rsid w:val="00D84CE5"/>
    <w:rsid w:val="00D85454"/>
    <w:rsid w:val="00D85970"/>
    <w:rsid w:val="00D8645F"/>
    <w:rsid w:val="00D90AF1"/>
    <w:rsid w:val="00D91A08"/>
    <w:rsid w:val="00D91BEC"/>
    <w:rsid w:val="00D922AE"/>
    <w:rsid w:val="00D933FB"/>
    <w:rsid w:val="00D9628A"/>
    <w:rsid w:val="00D9677E"/>
    <w:rsid w:val="00D97414"/>
    <w:rsid w:val="00D977CA"/>
    <w:rsid w:val="00DA0D3E"/>
    <w:rsid w:val="00DA1B0B"/>
    <w:rsid w:val="00DA2806"/>
    <w:rsid w:val="00DA69AE"/>
    <w:rsid w:val="00DA6F92"/>
    <w:rsid w:val="00DB1FDB"/>
    <w:rsid w:val="00DB4BB7"/>
    <w:rsid w:val="00DB78CF"/>
    <w:rsid w:val="00DC2A64"/>
    <w:rsid w:val="00DC68C3"/>
    <w:rsid w:val="00DD0F1E"/>
    <w:rsid w:val="00DD1CC9"/>
    <w:rsid w:val="00DD23C0"/>
    <w:rsid w:val="00DD5774"/>
    <w:rsid w:val="00DE16DE"/>
    <w:rsid w:val="00DE1D1A"/>
    <w:rsid w:val="00DE358C"/>
    <w:rsid w:val="00DE5898"/>
    <w:rsid w:val="00DE7959"/>
    <w:rsid w:val="00DF3902"/>
    <w:rsid w:val="00DF434E"/>
    <w:rsid w:val="00E00152"/>
    <w:rsid w:val="00E00A08"/>
    <w:rsid w:val="00E02FF0"/>
    <w:rsid w:val="00E03B57"/>
    <w:rsid w:val="00E10B8A"/>
    <w:rsid w:val="00E1390D"/>
    <w:rsid w:val="00E1728C"/>
    <w:rsid w:val="00E21ECF"/>
    <w:rsid w:val="00E22AD2"/>
    <w:rsid w:val="00E231BA"/>
    <w:rsid w:val="00E23359"/>
    <w:rsid w:val="00E2794A"/>
    <w:rsid w:val="00E33387"/>
    <w:rsid w:val="00E3388F"/>
    <w:rsid w:val="00E3458A"/>
    <w:rsid w:val="00E34872"/>
    <w:rsid w:val="00E34CEF"/>
    <w:rsid w:val="00E34DCA"/>
    <w:rsid w:val="00E34E5E"/>
    <w:rsid w:val="00E3652A"/>
    <w:rsid w:val="00E412A2"/>
    <w:rsid w:val="00E41FA2"/>
    <w:rsid w:val="00E44B03"/>
    <w:rsid w:val="00E45084"/>
    <w:rsid w:val="00E45765"/>
    <w:rsid w:val="00E45B32"/>
    <w:rsid w:val="00E45D99"/>
    <w:rsid w:val="00E46C27"/>
    <w:rsid w:val="00E5113F"/>
    <w:rsid w:val="00E52FC0"/>
    <w:rsid w:val="00E5385A"/>
    <w:rsid w:val="00E56466"/>
    <w:rsid w:val="00E5726F"/>
    <w:rsid w:val="00E608DB"/>
    <w:rsid w:val="00E60F37"/>
    <w:rsid w:val="00E6166E"/>
    <w:rsid w:val="00E619AF"/>
    <w:rsid w:val="00E62183"/>
    <w:rsid w:val="00E626B1"/>
    <w:rsid w:val="00E627BF"/>
    <w:rsid w:val="00E64317"/>
    <w:rsid w:val="00E677EF"/>
    <w:rsid w:val="00E718F5"/>
    <w:rsid w:val="00E72295"/>
    <w:rsid w:val="00E72C65"/>
    <w:rsid w:val="00E76EF1"/>
    <w:rsid w:val="00E77BCF"/>
    <w:rsid w:val="00E80605"/>
    <w:rsid w:val="00E830DA"/>
    <w:rsid w:val="00E84C69"/>
    <w:rsid w:val="00E854B4"/>
    <w:rsid w:val="00E8786C"/>
    <w:rsid w:val="00E900B9"/>
    <w:rsid w:val="00E95128"/>
    <w:rsid w:val="00E95493"/>
    <w:rsid w:val="00E971BF"/>
    <w:rsid w:val="00E97810"/>
    <w:rsid w:val="00EA0B3F"/>
    <w:rsid w:val="00EA71F4"/>
    <w:rsid w:val="00EA7B8D"/>
    <w:rsid w:val="00EB0931"/>
    <w:rsid w:val="00EB6AB8"/>
    <w:rsid w:val="00EC0820"/>
    <w:rsid w:val="00EC13B1"/>
    <w:rsid w:val="00EC24D3"/>
    <w:rsid w:val="00EC37B0"/>
    <w:rsid w:val="00EC5C0B"/>
    <w:rsid w:val="00EC73DC"/>
    <w:rsid w:val="00ED1E98"/>
    <w:rsid w:val="00ED2CEE"/>
    <w:rsid w:val="00ED3AA1"/>
    <w:rsid w:val="00ED3E1B"/>
    <w:rsid w:val="00ED51F0"/>
    <w:rsid w:val="00ED5F95"/>
    <w:rsid w:val="00ED67D4"/>
    <w:rsid w:val="00ED715D"/>
    <w:rsid w:val="00ED7A56"/>
    <w:rsid w:val="00EE0E21"/>
    <w:rsid w:val="00EE1379"/>
    <w:rsid w:val="00EE21A1"/>
    <w:rsid w:val="00EE2450"/>
    <w:rsid w:val="00EE52B0"/>
    <w:rsid w:val="00EE7047"/>
    <w:rsid w:val="00EF09FD"/>
    <w:rsid w:val="00EF0B01"/>
    <w:rsid w:val="00EF0F13"/>
    <w:rsid w:val="00EF34AE"/>
    <w:rsid w:val="00EF495B"/>
    <w:rsid w:val="00EF4E72"/>
    <w:rsid w:val="00EF4FC7"/>
    <w:rsid w:val="00EF578D"/>
    <w:rsid w:val="00EF5A22"/>
    <w:rsid w:val="00EF688C"/>
    <w:rsid w:val="00F00603"/>
    <w:rsid w:val="00F0549C"/>
    <w:rsid w:val="00F07829"/>
    <w:rsid w:val="00F10E0E"/>
    <w:rsid w:val="00F11B5D"/>
    <w:rsid w:val="00F12594"/>
    <w:rsid w:val="00F12BF1"/>
    <w:rsid w:val="00F12EFB"/>
    <w:rsid w:val="00F150F1"/>
    <w:rsid w:val="00F16237"/>
    <w:rsid w:val="00F16F26"/>
    <w:rsid w:val="00F17012"/>
    <w:rsid w:val="00F20205"/>
    <w:rsid w:val="00F208D4"/>
    <w:rsid w:val="00F20AB3"/>
    <w:rsid w:val="00F21B02"/>
    <w:rsid w:val="00F22BB7"/>
    <w:rsid w:val="00F23139"/>
    <w:rsid w:val="00F263E0"/>
    <w:rsid w:val="00F26B99"/>
    <w:rsid w:val="00F27004"/>
    <w:rsid w:val="00F40350"/>
    <w:rsid w:val="00F4385F"/>
    <w:rsid w:val="00F4589F"/>
    <w:rsid w:val="00F4619A"/>
    <w:rsid w:val="00F46C6C"/>
    <w:rsid w:val="00F501FB"/>
    <w:rsid w:val="00F51DF6"/>
    <w:rsid w:val="00F544A7"/>
    <w:rsid w:val="00F54864"/>
    <w:rsid w:val="00F60D47"/>
    <w:rsid w:val="00F612DD"/>
    <w:rsid w:val="00F620AA"/>
    <w:rsid w:val="00F709E2"/>
    <w:rsid w:val="00F70C00"/>
    <w:rsid w:val="00F70E82"/>
    <w:rsid w:val="00F7104C"/>
    <w:rsid w:val="00F71552"/>
    <w:rsid w:val="00F75DF5"/>
    <w:rsid w:val="00F77ADF"/>
    <w:rsid w:val="00F802C8"/>
    <w:rsid w:val="00F80E5F"/>
    <w:rsid w:val="00F82153"/>
    <w:rsid w:val="00F838BE"/>
    <w:rsid w:val="00F83A95"/>
    <w:rsid w:val="00F85872"/>
    <w:rsid w:val="00F85895"/>
    <w:rsid w:val="00F859F1"/>
    <w:rsid w:val="00F865E8"/>
    <w:rsid w:val="00F904D5"/>
    <w:rsid w:val="00F91913"/>
    <w:rsid w:val="00F9359C"/>
    <w:rsid w:val="00F94B90"/>
    <w:rsid w:val="00F9506A"/>
    <w:rsid w:val="00FA01BC"/>
    <w:rsid w:val="00FA1EF8"/>
    <w:rsid w:val="00FA2A9D"/>
    <w:rsid w:val="00FA44BB"/>
    <w:rsid w:val="00FA6ADD"/>
    <w:rsid w:val="00FA6C5D"/>
    <w:rsid w:val="00FA6D0F"/>
    <w:rsid w:val="00FA704F"/>
    <w:rsid w:val="00FB0C8B"/>
    <w:rsid w:val="00FB1326"/>
    <w:rsid w:val="00FB2525"/>
    <w:rsid w:val="00FB5521"/>
    <w:rsid w:val="00FC156B"/>
    <w:rsid w:val="00FC1D72"/>
    <w:rsid w:val="00FC4527"/>
    <w:rsid w:val="00FC4E3E"/>
    <w:rsid w:val="00FC5816"/>
    <w:rsid w:val="00FC603B"/>
    <w:rsid w:val="00FD085E"/>
    <w:rsid w:val="00FD0E89"/>
    <w:rsid w:val="00FD3474"/>
    <w:rsid w:val="00FD44E7"/>
    <w:rsid w:val="00FD4736"/>
    <w:rsid w:val="00FD477B"/>
    <w:rsid w:val="00FE0172"/>
    <w:rsid w:val="00FE057E"/>
    <w:rsid w:val="00FE2CC6"/>
    <w:rsid w:val="00FE3AB4"/>
    <w:rsid w:val="00FE4718"/>
    <w:rsid w:val="00FF0E24"/>
    <w:rsid w:val="00FF3376"/>
    <w:rsid w:val="00FF46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  <w14:docId w14:val="2A06D017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Heading1">
    <w:name w:val="heading 1"/>
    <w:basedOn w:val="Normal"/>
    <w:next w:val="Normal"/>
    <w:link w:val="Heading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Heading2">
    <w:name w:val="heading 2"/>
    <w:basedOn w:val="Normal"/>
    <w:next w:val="Normal"/>
    <w:link w:val="Heading2Char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Heading6">
    <w:name w:val="heading 6"/>
    <w:basedOn w:val="Normal"/>
    <w:next w:val="Normal"/>
    <w:link w:val="Heading6Char"/>
    <w:qFormat/>
    <w:rsid w:val="00E95128"/>
    <w:pPr>
      <w:keepNext/>
      <w:outlineLvl w:val="5"/>
    </w:pPr>
    <w:rPr>
      <w:b/>
      <w:caps/>
      <w:sz w:val="32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rsid w:val="00E95128"/>
  </w:style>
  <w:style w:type="paragraph" w:styleId="Footer">
    <w:name w:val="footer"/>
    <w:basedOn w:val="Normal"/>
    <w:link w:val="Footer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rsid w:val="00E95128"/>
  </w:style>
  <w:style w:type="character" w:styleId="PageNumber">
    <w:name w:val="page number"/>
    <w:basedOn w:val="DefaultParagraphFont"/>
    <w:rsid w:val="00E95128"/>
    <w:rPr>
      <w:rFonts w:cs="Times New Roman"/>
    </w:rPr>
  </w:style>
  <w:style w:type="character" w:customStyle="1" w:styleId="Heading1Char">
    <w:name w:val="Heading 1 Char"/>
    <w:basedOn w:val="DefaultParagraphFont"/>
    <w:link w:val="Heading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Heading2Char">
    <w:name w:val="Heading 2 Char"/>
    <w:basedOn w:val="DefaultParagraphFont"/>
    <w:link w:val="Heading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Heading6Char">
    <w:name w:val="Heading 6 Char"/>
    <w:basedOn w:val="DefaultParagraphFont"/>
    <w:link w:val="Heading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BodyText">
    <w:name w:val="Body Text"/>
    <w:basedOn w:val="Normal"/>
    <w:link w:val="BodyTextChar"/>
    <w:rsid w:val="00E95128"/>
    <w:pPr>
      <w:ind w:left="426"/>
      <w:jc w:val="both"/>
    </w:pPr>
    <w:rPr>
      <w:sz w:val="18"/>
    </w:rPr>
  </w:style>
  <w:style w:type="character" w:customStyle="1" w:styleId="BodyTextChar">
    <w:name w:val="Body Text Char"/>
    <w:basedOn w:val="DefaultParagraphFont"/>
    <w:link w:val="Body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al"/>
    <w:rsid w:val="00E95128"/>
    <w:pPr>
      <w:ind w:left="284" w:hanging="284"/>
      <w:jc w:val="both"/>
    </w:pPr>
    <w:rPr>
      <w:sz w:val="22"/>
    </w:rPr>
  </w:style>
  <w:style w:type="character" w:styleId="FootnoteReference">
    <w:name w:val="footnote reference"/>
    <w:basedOn w:val="DefaultParagraphFont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al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al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DefaultParagraphFont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ListParagraph">
    <w:name w:val="List Paragraph"/>
    <w:basedOn w:val="Normal"/>
    <w:uiPriority w:val="34"/>
    <w:qFormat/>
    <w:rsid w:val="00E95128"/>
    <w:pPr>
      <w:ind w:left="708"/>
    </w:pPr>
  </w:style>
  <w:style w:type="paragraph" w:customStyle="1" w:styleId="Tabulka">
    <w:name w:val="Tabulka"/>
    <w:basedOn w:val="Normal"/>
    <w:rsid w:val="00160AAA"/>
    <w:rPr>
      <w:color w:val="000000"/>
      <w:sz w:val="18"/>
    </w:rPr>
  </w:style>
  <w:style w:type="paragraph" w:customStyle="1" w:styleId="Pismenka">
    <w:name w:val="Pismenka"/>
    <w:basedOn w:val="BodyText"/>
    <w:rsid w:val="00160AAA"/>
    <w:pPr>
      <w:numPr>
        <w:numId w:val="7"/>
      </w:numPr>
      <w:tabs>
        <w:tab w:val="num" w:pos="426"/>
      </w:tabs>
      <w:ind w:hanging="426"/>
    </w:pPr>
    <w:rPr>
      <w:b/>
    </w:rPr>
  </w:style>
  <w:style w:type="character" w:customStyle="1" w:styleId="Heading9Char">
    <w:name w:val="Heading 9 Char"/>
    <w:basedOn w:val="DefaultParagraphFont"/>
    <w:link w:val="Heading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CommentReference">
    <w:name w:val="annotation reference"/>
    <w:basedOn w:val="DefaultParagraphFont"/>
    <w:uiPriority w:val="99"/>
    <w:semiHidden/>
    <w:unhideWhenUsed/>
    <w:rsid w:val="00574527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574527"/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574527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ision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al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al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BodyText3">
    <w:name w:val="Body Text 3"/>
    <w:basedOn w:val="Normal"/>
    <w:link w:val="Body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BodyText3Char">
    <w:name w:val="Body Text 3 Char"/>
    <w:basedOn w:val="DefaultParagraphFont"/>
    <w:link w:val="Body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  <w:style w:type="table" w:styleId="TableGrid">
    <w:name w:val="Table Grid"/>
    <w:basedOn w:val="TableNormal"/>
    <w:uiPriority w:val="59"/>
    <w:rsid w:val="00F544A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link">
    <w:name w:val="Hyperlink"/>
    <w:basedOn w:val="DefaultParagraphFont"/>
    <w:uiPriority w:val="99"/>
    <w:unhideWhenUsed/>
    <w:rsid w:val="009257EB"/>
    <w:rPr>
      <w:color w:val="0000FF" w:themeColor="hyperlink"/>
      <w:u w:val="single"/>
    </w:rPr>
  </w:style>
  <w:style w:type="paragraph" w:customStyle="1" w:styleId="NormalLeft">
    <w:name w:val="Normal Left"/>
    <w:basedOn w:val="Normal"/>
    <w:link w:val="NormalLeftChar"/>
    <w:uiPriority w:val="99"/>
    <w:rsid w:val="006A4ED1"/>
    <w:pPr>
      <w:spacing w:after="120"/>
      <w:ind w:left="624"/>
      <w:jc w:val="both"/>
    </w:pPr>
    <w:rPr>
      <w:sz w:val="22"/>
    </w:rPr>
  </w:style>
  <w:style w:type="character" w:customStyle="1" w:styleId="NormalLeftChar">
    <w:name w:val="Normal Left Char"/>
    <w:link w:val="NormalLeft"/>
    <w:uiPriority w:val="99"/>
    <w:locked/>
    <w:rsid w:val="006A4ED1"/>
    <w:rPr>
      <w:rFonts w:ascii="Times New Roman" w:eastAsia="Times New Roman" w:hAnsi="Times New Roman" w:cs="Times New Roman"/>
      <w:szCs w:val="20"/>
    </w:rPr>
  </w:style>
  <w:style w:type="paragraph" w:customStyle="1" w:styleId="AccountingPolicy">
    <w:name w:val="Accounting Policy"/>
    <w:basedOn w:val="Normal"/>
    <w:link w:val="AccountingPolicyChar"/>
    <w:uiPriority w:val="99"/>
    <w:rsid w:val="006A4ED1"/>
    <w:pPr>
      <w:tabs>
        <w:tab w:val="left" w:pos="1531"/>
        <w:tab w:val="left" w:pos="1871"/>
      </w:tabs>
      <w:autoSpaceDE w:val="0"/>
      <w:autoSpaceDN w:val="0"/>
      <w:adjustRightInd w:val="0"/>
      <w:spacing w:line="260" w:lineRule="atLeast"/>
    </w:pPr>
    <w:rPr>
      <w:rFonts w:ascii="Univers 45 Light" w:hAnsi="Univers 45 Light" w:cs="Univers 45 Light"/>
      <w:color w:val="000000"/>
      <w:lang w:val="en-NZ" w:eastAsia="en-NZ"/>
    </w:rPr>
  </w:style>
  <w:style w:type="character" w:customStyle="1" w:styleId="AccountingPolicyChar">
    <w:name w:val="Accounting Policy Char"/>
    <w:basedOn w:val="DefaultParagraphFont"/>
    <w:link w:val="AccountingPolicy"/>
    <w:uiPriority w:val="99"/>
    <w:rsid w:val="006A4ED1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Heading1">
    <w:name w:val="heading 1"/>
    <w:basedOn w:val="Normal"/>
    <w:next w:val="Normal"/>
    <w:link w:val="Heading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Heading2">
    <w:name w:val="heading 2"/>
    <w:basedOn w:val="Normal"/>
    <w:next w:val="Normal"/>
    <w:link w:val="Heading2Char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Heading6">
    <w:name w:val="heading 6"/>
    <w:basedOn w:val="Normal"/>
    <w:next w:val="Normal"/>
    <w:link w:val="Heading6Char"/>
    <w:qFormat/>
    <w:rsid w:val="00E95128"/>
    <w:pPr>
      <w:keepNext/>
      <w:outlineLvl w:val="5"/>
    </w:pPr>
    <w:rPr>
      <w:b/>
      <w:caps/>
      <w:sz w:val="32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eaderChar">
    <w:name w:val="Header Char"/>
    <w:basedOn w:val="DefaultParagraphFont"/>
    <w:link w:val="Header"/>
    <w:uiPriority w:val="99"/>
    <w:rsid w:val="00E95128"/>
  </w:style>
  <w:style w:type="paragraph" w:styleId="Footer">
    <w:name w:val="footer"/>
    <w:basedOn w:val="Normal"/>
    <w:link w:val="Footer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FooterChar">
    <w:name w:val="Footer Char"/>
    <w:basedOn w:val="DefaultParagraphFont"/>
    <w:link w:val="Footer"/>
    <w:uiPriority w:val="99"/>
    <w:rsid w:val="00E95128"/>
  </w:style>
  <w:style w:type="character" w:styleId="PageNumber">
    <w:name w:val="page number"/>
    <w:basedOn w:val="DefaultParagraphFont"/>
    <w:rsid w:val="00E95128"/>
    <w:rPr>
      <w:rFonts w:cs="Times New Roman"/>
    </w:rPr>
  </w:style>
  <w:style w:type="character" w:customStyle="1" w:styleId="Heading1Char">
    <w:name w:val="Heading 1 Char"/>
    <w:basedOn w:val="DefaultParagraphFont"/>
    <w:link w:val="Heading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Heading2Char">
    <w:name w:val="Heading 2 Char"/>
    <w:basedOn w:val="DefaultParagraphFont"/>
    <w:link w:val="Heading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Heading6Char">
    <w:name w:val="Heading 6 Char"/>
    <w:basedOn w:val="DefaultParagraphFont"/>
    <w:link w:val="Heading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BodyText">
    <w:name w:val="Body Text"/>
    <w:basedOn w:val="Normal"/>
    <w:link w:val="BodyTextChar"/>
    <w:rsid w:val="00E95128"/>
    <w:pPr>
      <w:ind w:left="426"/>
      <w:jc w:val="both"/>
    </w:pPr>
    <w:rPr>
      <w:sz w:val="18"/>
    </w:rPr>
  </w:style>
  <w:style w:type="character" w:customStyle="1" w:styleId="BodyTextChar">
    <w:name w:val="Body Text Char"/>
    <w:basedOn w:val="DefaultParagraphFont"/>
    <w:link w:val="Body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al"/>
    <w:rsid w:val="00E95128"/>
    <w:pPr>
      <w:ind w:left="284" w:hanging="284"/>
      <w:jc w:val="both"/>
    </w:pPr>
    <w:rPr>
      <w:sz w:val="22"/>
    </w:rPr>
  </w:style>
  <w:style w:type="character" w:styleId="FootnoteReference">
    <w:name w:val="footnote reference"/>
    <w:basedOn w:val="DefaultParagraphFont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al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al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DefaultParagraphFont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ListParagraph">
    <w:name w:val="List Paragraph"/>
    <w:basedOn w:val="Normal"/>
    <w:uiPriority w:val="34"/>
    <w:qFormat/>
    <w:rsid w:val="00E95128"/>
    <w:pPr>
      <w:ind w:left="708"/>
    </w:pPr>
  </w:style>
  <w:style w:type="paragraph" w:customStyle="1" w:styleId="Tabulka">
    <w:name w:val="Tabulka"/>
    <w:basedOn w:val="Normal"/>
    <w:rsid w:val="00160AAA"/>
    <w:rPr>
      <w:color w:val="000000"/>
      <w:sz w:val="18"/>
    </w:rPr>
  </w:style>
  <w:style w:type="paragraph" w:customStyle="1" w:styleId="Pismenka">
    <w:name w:val="Pismenka"/>
    <w:basedOn w:val="BodyText"/>
    <w:rsid w:val="00160AAA"/>
    <w:pPr>
      <w:numPr>
        <w:numId w:val="7"/>
      </w:numPr>
      <w:tabs>
        <w:tab w:val="num" w:pos="426"/>
      </w:tabs>
      <w:ind w:hanging="426"/>
    </w:pPr>
    <w:rPr>
      <w:b/>
    </w:rPr>
  </w:style>
  <w:style w:type="character" w:customStyle="1" w:styleId="Heading9Char">
    <w:name w:val="Heading 9 Char"/>
    <w:basedOn w:val="DefaultParagraphFont"/>
    <w:link w:val="Heading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CommentReference">
    <w:name w:val="annotation reference"/>
    <w:basedOn w:val="DefaultParagraphFont"/>
    <w:uiPriority w:val="99"/>
    <w:semiHidden/>
    <w:unhideWhenUsed/>
    <w:rsid w:val="00574527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574527"/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574527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ision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al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al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BodyText3">
    <w:name w:val="Body Text 3"/>
    <w:basedOn w:val="Normal"/>
    <w:link w:val="Body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BodyText3Char">
    <w:name w:val="Body Text 3 Char"/>
    <w:basedOn w:val="DefaultParagraphFont"/>
    <w:link w:val="Body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  <w:style w:type="table" w:styleId="TableGrid">
    <w:name w:val="Table Grid"/>
    <w:basedOn w:val="TableNormal"/>
    <w:uiPriority w:val="59"/>
    <w:rsid w:val="00F544A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link">
    <w:name w:val="Hyperlink"/>
    <w:basedOn w:val="DefaultParagraphFont"/>
    <w:uiPriority w:val="99"/>
    <w:unhideWhenUsed/>
    <w:rsid w:val="009257EB"/>
    <w:rPr>
      <w:color w:val="0000FF" w:themeColor="hyperlink"/>
      <w:u w:val="single"/>
    </w:rPr>
  </w:style>
  <w:style w:type="paragraph" w:customStyle="1" w:styleId="NormalLeft">
    <w:name w:val="Normal Left"/>
    <w:basedOn w:val="Normal"/>
    <w:link w:val="NormalLeftChar"/>
    <w:uiPriority w:val="99"/>
    <w:rsid w:val="006A4ED1"/>
    <w:pPr>
      <w:spacing w:after="120"/>
      <w:ind w:left="624"/>
      <w:jc w:val="both"/>
    </w:pPr>
    <w:rPr>
      <w:sz w:val="22"/>
    </w:rPr>
  </w:style>
  <w:style w:type="character" w:customStyle="1" w:styleId="NormalLeftChar">
    <w:name w:val="Normal Left Char"/>
    <w:link w:val="NormalLeft"/>
    <w:uiPriority w:val="99"/>
    <w:locked/>
    <w:rsid w:val="006A4ED1"/>
    <w:rPr>
      <w:rFonts w:ascii="Times New Roman" w:eastAsia="Times New Roman" w:hAnsi="Times New Roman" w:cs="Times New Roman"/>
      <w:szCs w:val="20"/>
    </w:rPr>
  </w:style>
  <w:style w:type="paragraph" w:customStyle="1" w:styleId="AccountingPolicy">
    <w:name w:val="Accounting Policy"/>
    <w:basedOn w:val="Normal"/>
    <w:link w:val="AccountingPolicyChar"/>
    <w:uiPriority w:val="99"/>
    <w:rsid w:val="006A4ED1"/>
    <w:pPr>
      <w:tabs>
        <w:tab w:val="left" w:pos="1531"/>
        <w:tab w:val="left" w:pos="1871"/>
      </w:tabs>
      <w:autoSpaceDE w:val="0"/>
      <w:autoSpaceDN w:val="0"/>
      <w:adjustRightInd w:val="0"/>
      <w:spacing w:line="260" w:lineRule="atLeast"/>
    </w:pPr>
    <w:rPr>
      <w:rFonts w:ascii="Univers 45 Light" w:hAnsi="Univers 45 Light" w:cs="Univers 45 Light"/>
      <w:color w:val="000000"/>
      <w:lang w:val="en-NZ" w:eastAsia="en-NZ"/>
    </w:rPr>
  </w:style>
  <w:style w:type="character" w:customStyle="1" w:styleId="AccountingPolicyChar">
    <w:name w:val="Accounting Policy Char"/>
    <w:basedOn w:val="DefaultParagraphFont"/>
    <w:link w:val="AccountingPolicy"/>
    <w:uiPriority w:val="99"/>
    <w:rsid w:val="006A4ED1"/>
    <w:rPr>
      <w:rFonts w:ascii="Univers 45 Light" w:eastAsia="Times New Roman" w:hAnsi="Univers 45 Light" w:cs="Univers 45 Light"/>
      <w:color w:val="000000"/>
      <w:sz w:val="20"/>
      <w:szCs w:val="20"/>
      <w:lang w:val="en-NZ" w:eastAsia="en-N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748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3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2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93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20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4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7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642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95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50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6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91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548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39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362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114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20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3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67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89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092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776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668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37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07/relationships/stylesWithEffects" Target="stylesWithEffects.xml"/><Relationship Id="rId13" Type="http://schemas.openxmlformats.org/officeDocument/2006/relationships/image" Target="media/image1.emf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21" Type="http://schemas.microsoft.com/office/2011/relationships/people" Target="people.xml"/><Relationship Id="rId7" Type="http://schemas.openxmlformats.org/officeDocument/2006/relationships/styles" Target="styles.xml"/><Relationship Id="rId12" Type="http://schemas.openxmlformats.org/officeDocument/2006/relationships/endnotes" Target="endnotes.xml"/><Relationship Id="rId17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header" Target="header2.xml"/><Relationship Id="rId20" Type="http://schemas.microsoft.com/office/2011/relationships/commentsExtended" Target="commentsExtended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footnotes" Target="footnotes.xml"/><Relationship Id="rId5" Type="http://schemas.openxmlformats.org/officeDocument/2006/relationships/customXml" Target="../customXml/item5.xml"/><Relationship Id="rId15" Type="http://schemas.openxmlformats.org/officeDocument/2006/relationships/footer" Target="footer1.xml"/><Relationship Id="rId10" Type="http://schemas.openxmlformats.org/officeDocument/2006/relationships/webSettings" Target="webSetting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settings" Target="settings.xml"/><Relationship Id="rId14" Type="http://schemas.openxmlformats.org/officeDocument/2006/relationships/header" Target="head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spe:Receivers xmlns:spe="http://schemas.microsoft.com/sharepoint/events">
  <Receiver>
    <Name>Add Required Values.</Name>
    <Type>10001</Type>
    <SequenceNumber>200</SequenceNumber>
    <Assembly>KPMG.ItsGlobal.MW3.EventHandlers.Document_CheckIn, Version=1.0.0.0, Culture=neutral, PublicKeyToken=0a27d48d2dcadcba</Assembly>
    <Class>KPMG.ItsGlobal.MW3.EventHandlers.Document_CheckIn.Document_EventReceiver</Class>
    <Data/>
    <Filter/>
  </Receiver>
</spe:Receiver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KPMG Microweb 3 Document" ma:contentTypeID="0x01010D00FE7E355AA6FBC74B9F426ADBE00604EE" ma:contentTypeVersion="31" ma:contentTypeDescription="KPMG Microweb 3 Document" ma:contentTypeScope="" ma:versionID="01c556b702c515e021acb8961c3bfcdf">
  <xsd:schema xmlns:xsd="http://www.w3.org/2001/XMLSchema" xmlns:p="http://schemas.microsoft.com/office/2006/metadata/properties" xmlns:ns1="http://schemas.microsoft.com/sharepoint/v3" xmlns:ns2="http://schemas.microsoft.com/sharepoint/v3/fields" xmlns:ns3="b00f20d5-ceb3-4adf-8632-db85932f34e5" xmlns:ns4="cf981484-ed93-4090-baf6-fe2481f804a7" targetNamespace="http://schemas.microsoft.com/office/2006/metadata/properties" ma:root="true" ma:fieldsID="921946ef43365bc7d0bd6c58ada3886b" ns1:_="" ns2:_="" ns3:_="" ns4:_="">
    <xsd:import namespace="http://schemas.microsoft.com/sharepoint/v3"/>
    <xsd:import namespace="http://schemas.microsoft.com/sharepoint/v3/fields"/>
    <xsd:import namespace="b00f20d5-ceb3-4adf-8632-db85932f34e5"/>
    <xsd:import namespace="cf981484-ed93-4090-baf6-fe2481f804a7"/>
    <xsd:element name="properties">
      <xsd:complexType>
        <xsd:sequence>
          <xsd:element name="documentManagement">
            <xsd:complexType>
              <xsd:all>
                <xsd:element ref="ns3:CEE_x0020_AAS_x0020_Category" minOccurs="0"/>
                <xsd:element ref="ns2:KPMGMW3DocumentType"/>
                <xsd:element ref="ns2:KPMGMW3FunctionSelection" minOccurs="0"/>
                <xsd:element ref="ns2:KPMGMW3IndustrySectorSubSectorSelection" minOccurs="0"/>
                <xsd:element ref="ns4:Client_x0020_Issue" minOccurs="0"/>
                <xsd:element ref="ns1:KPMGMW3Language"/>
                <xsd:element ref="ns1:KPMGMW3Geography" minOccurs="0"/>
                <xsd:element ref="ns2:KPMGMW3SubSector" minOccurs="0"/>
                <xsd:element ref="ns2:KPMGMW3Function" minOccurs="0"/>
                <xsd:element ref="ns2:KPMGMW3Service" minOccurs="0"/>
                <xsd:element ref="ns2:KPMGMW3SubService" minOccurs="0"/>
                <xsd:element ref="ns2:KPMGMW3Sector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http://schemas.microsoft.com/sharepoint/v3" elementFormDefault="qualified">
    <xsd:import namespace="http://schemas.microsoft.com/office/2006/documentManagement/types"/>
    <xsd:element name="KPMGMW3Language" ma:index="8" ma:displayName="Language" ma:description="Identifies the language of the resource" ma:internalName="KPMGMW3Language">
      <xsd:simpleType>
        <xsd:restriction base="dms:Unknown"/>
      </xsd:simpleType>
    </xsd:element>
    <xsd:element name="KPMGMW3Geography" ma:index="9" nillable="true" ma:displayName="Geographic coverage" ma:description="Country the content item applies to. &#10;It is possible to select multiple countries by holding down the Ctrl key while making the selections." ma:internalName="KPMGMW3Geography">
      <xsd:simpleType>
        <xsd:restriction base="dms:Unknown"/>
      </xsd:simpleType>
    </xsd:element>
  </xsd:schema>
  <xsd:schema xmlns:xsd="http://www.w3.org/2001/XMLSchema" xmlns:dms="http://schemas.microsoft.com/office/2006/documentManagement/types" targetNamespace="http://schemas.microsoft.com/sharepoint/v3/fields" elementFormDefault="qualified">
    <xsd:import namespace="http://schemas.microsoft.com/office/2006/documentManagement/types"/>
    <xsd:element name="KPMGMW3DocumentType" ma:index="4" ma:displayName="Document Type" ma:description="Identifies the nature of the resource in terms of its role in a business process" ma:internalName="KPMGMW3DocumentType">
      <xsd:simpleType>
        <xsd:restriction base="dms:Unknown"/>
      </xsd:simpleType>
    </xsd:element>
    <xsd:element name="KPMGMW3FunctionSelection" ma:index="5" nillable="true" ma:displayName="Function/Service/SubService Selection" ma:description="Function/Service/SubService Selection" ma:internalName="KPMGMW3FunctionSelection">
      <xsd:simpleType>
        <xsd:restriction base="dms:Unknown"/>
      </xsd:simpleType>
    </xsd:element>
    <xsd:element name="KPMGMW3IndustrySectorSubSectorSelection" ma:index="6" nillable="true" ma:displayName="Industry Sector/SubSector Selection" ma:description="Industry Multi Selection Sector/SubSector Selection" ma:internalName="KPMGMW3IndustrySectorSubSectorSelection">
      <xsd:simpleType>
        <xsd:restriction base="dms:Unknown"/>
      </xsd:simpleType>
    </xsd:element>
    <xsd:element name="KPMGMW3SubSector" ma:index="12" nillable="true" ma:displayName="Sub Sector" ma:description="Sub Sector" ma:internalName="KPMGMW3SubSector" ma:readOnly="true">
      <xsd:simpleType>
        <xsd:restriction base="dms:Text"/>
      </xsd:simpleType>
    </xsd:element>
    <xsd:element name="KPMGMW3Function" ma:index="17" nillable="true" ma:displayName="Function" ma:description="Function" ma:internalName="KPMGMW3Function" ma:readOnly="true">
      <xsd:simpleType>
        <xsd:restriction base="dms:Text"/>
      </xsd:simpleType>
    </xsd:element>
    <xsd:element name="KPMGMW3Service" ma:index="18" nillable="true" ma:displayName="Service" ma:description="Identifies the KPMG service which is discussed or targeted in this folder" ma:internalName="KPMGMW3Service" ma:readOnly="true">
      <xsd:simpleType>
        <xsd:restriction base="dms:Text"/>
      </xsd:simpleType>
    </xsd:element>
    <xsd:element name="KPMGMW3SubService" ma:index="19" nillable="true" ma:displayName="Sub Service" ma:description="Identifies the KPMG sub service which is discussed or targeted in this folder" ma:internalName="KPMGMW3SubService" ma:readOnly="true">
      <xsd:simpleType>
        <xsd:restriction base="dms:Text"/>
      </xsd:simpleType>
    </xsd:element>
    <xsd:element name="KPMGMW3Sector" ma:index="22" nillable="true" ma:displayName="Sector" ma:description="Sector" ma:internalName="KPMGMW3Sector" ma:readOnly="true">
      <xsd:simpleType>
        <xsd:restriction base="dms:Text"/>
      </xsd:simpleType>
    </xsd:element>
  </xsd:schema>
  <xsd:schema xmlns:xsd="http://www.w3.org/2001/XMLSchema" xmlns:dms="http://schemas.microsoft.com/office/2006/documentManagement/types" targetNamespace="b00f20d5-ceb3-4adf-8632-db85932f34e5" elementFormDefault="qualified">
    <xsd:import namespace="http://schemas.microsoft.com/office/2006/documentManagement/types"/>
    <xsd:element name="CEE_x0020_AAS_x0020_Category" ma:index="3" nillable="true" ma:displayName="CEE AAS Category" ma:format="Dropdown" ma:internalName="CEE_x0020_AAS_x0020_Category">
      <xsd:simpleType>
        <xsd:restriction base="dms:Choice">
          <xsd:enumeration value="Meeting Minutes"/>
          <xsd:enumeration value="Presentation"/>
          <xsd:enumeration value="Template"/>
          <xsd:enumeration value="Other"/>
        </xsd:restriction>
      </xsd:simpleType>
    </xsd:element>
  </xsd:schema>
  <xsd:schema xmlns:xsd="http://www.w3.org/2001/XMLSchema" xmlns:dms="http://schemas.microsoft.com/office/2006/documentManagement/types" targetNamespace="cf981484-ed93-4090-baf6-fe2481f804a7" elementFormDefault="qualified">
    <xsd:import namespace="http://schemas.microsoft.com/office/2006/documentManagement/types"/>
    <xsd:element name="Client_x0020_Issue" ma:index="7" nillable="true" ma:displayName="Client Issue" ma:description="Please select the Advisory Issue that best fits the client challenge" ma:internalName="Client_x0020_Issue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Entering New Markets"/>
                    <xsd:enumeration value="Growth from Transactions"/>
                    <xsd:enumeration value="Managing the Regulatory Environment"/>
                    <xsd:enumeration value="Optimizing Organizational Risk"/>
                    <xsd:enumeration value="Best Practice Governance and Corporate Citizenship"/>
                    <xsd:enumeration value="Addressing Severe Underperformance"/>
                    <xsd:enumeration value="Efficiency and Cost Optimization"/>
                    <xsd:enumeration value="Value from Major Infrastructure Projects"/>
                  </xsd:restriction>
                </xsd:simple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axOccurs="1" ma:index="2" ma:displayName="Author or Contact"/>
        <xsd:element ref="dcterms:created" minOccurs="0" maxOccurs="1"/>
        <xsd:element ref="dc:identifier" minOccurs="0" maxOccurs="1"/>
        <xsd:element name="contentType" minOccurs="0" maxOccurs="1" type="xsd:string" ma:index="14" ma:displayName="Content Type"/>
        <xsd:element ref="dc:title" minOccurs="0" maxOccurs="1" ma:index="1" ma:displayName="Title"/>
        <xsd:element ref="dc:subject" minOccurs="0" maxOccurs="1"/>
        <xsd:element ref="dc:description" minOccurs="0" maxOccurs="1" ma:index="11" ma:displayName="Comments"/>
        <xsd:element name="keywords" minOccurs="0" maxOccurs="1" type="xsd:string" ma:index="10" ma:displayName="Keywords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4.xml><?xml version="1.0" encoding="utf-8"?>
<p:properties xmlns:p="http://schemas.microsoft.com/office/2006/metadata/properties" xmlns:xsi="http://www.w3.org/2001/XMLSchema-instance">
  <documentManagement>
    <Client_x0020_Issue xmlns="cf981484-ed93-4090-baf6-fe2481f804a7"/>
    <KPMGMW3Language xmlns="http://schemas.microsoft.com/sharepoint/v3">Slovak</KPMGMW3Language>
    <KPMGMW3IndustrySectorSubSectorSelection xmlns="http://schemas.microsoft.com/sharepoint/v3/fields" xsi:nil="true"/>
    <KPMGMW3FunctionSelection xmlns="http://schemas.microsoft.com/sharepoint/v3/fields">;#Advisory;;;#Accounting Advisory Services;#;#</KPMGMW3FunctionSelection>
    <KPMGMW3DocumentType xmlns="http://schemas.microsoft.com/sharepoint/v3/fields">None Selected</KPMGMW3DocumentType>
    <CEE_x0020_AAS_x0020_Category xmlns="b00f20d5-ceb3-4adf-8632-db85932f34e5" xsi:nil="true"/>
    <KPMGMW3Geography xmlns="http://schemas.microsoft.com/sharepoint/v3">;#Global;#</KPMGMW3Geography>
    <KPMGMW3SubService xmlns="http://schemas.microsoft.com/sharepoint/v3/fields" xsi:nil="true"/>
    <KPMGMW3Service xmlns="http://schemas.microsoft.com/sharepoint/v3/fields">Accounting Advisory Services</KPMGMW3Service>
    <KPMGMW3Sector xmlns="http://schemas.microsoft.com/sharepoint/v3/fields" xsi:nil="true"/>
    <KPMGMW3Function xmlns="http://schemas.microsoft.com/sharepoint/v3/fields">Advisory;</KPMGMW3Function>
    <KPMGMW3SubSector xmlns="http://schemas.microsoft.com/sharepoint/v3/fields" xsi:nil="true"/>
  </documentManagement>
</p:propertie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9D86309-5722-4868-9D81-A69EDBFB93DA}">
  <ds:schemaRefs>
    <ds:schemaRef ds:uri="http://schemas.microsoft.com/sharepoint/events"/>
  </ds:schemaRefs>
</ds:datastoreItem>
</file>

<file path=customXml/itemProps2.xml><?xml version="1.0" encoding="utf-8"?>
<ds:datastoreItem xmlns:ds="http://schemas.openxmlformats.org/officeDocument/2006/customXml" ds:itemID="{64CF9575-47BC-4A91-9DB8-DAA3C697A137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A2C11F71-952C-42EE-A932-3FAC66B819D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sharepoint/v3/fields"/>
    <ds:schemaRef ds:uri="b00f20d5-ceb3-4adf-8632-db85932f34e5"/>
    <ds:schemaRef ds:uri="cf981484-ed93-4090-baf6-fe2481f804a7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4.xml><?xml version="1.0" encoding="utf-8"?>
<ds:datastoreItem xmlns:ds="http://schemas.openxmlformats.org/officeDocument/2006/customXml" ds:itemID="{E9A97BDA-EC18-4EF2-817B-9D14EBB6094E}">
  <ds:schemaRefs>
    <ds:schemaRef ds:uri="http://schemas.microsoft.com/office/2006/documentManagement/types"/>
    <ds:schemaRef ds:uri="http://purl.org/dc/terms/"/>
    <ds:schemaRef ds:uri="http://purl.org/dc/dcmitype/"/>
    <ds:schemaRef ds:uri="cf981484-ed93-4090-baf6-fe2481f804a7"/>
    <ds:schemaRef ds:uri="http://purl.org/dc/elements/1.1/"/>
    <ds:schemaRef ds:uri="http://schemas.openxmlformats.org/package/2006/metadata/core-properties"/>
    <ds:schemaRef ds:uri="http://www.w3.org/XML/1998/namespace"/>
    <ds:schemaRef ds:uri="b00f20d5-ceb3-4adf-8632-db85932f34e5"/>
    <ds:schemaRef ds:uri="http://schemas.microsoft.com/sharepoint/v3/fields"/>
    <ds:schemaRef ds:uri="http://schemas.microsoft.com/sharepoint/v3"/>
    <ds:schemaRef ds:uri="http://schemas.microsoft.com/office/2006/metadata/properties"/>
  </ds:schemaRefs>
</ds:datastoreItem>
</file>

<file path=customXml/itemProps5.xml><?xml version="1.0" encoding="utf-8"?>
<ds:datastoreItem xmlns:ds="http://schemas.openxmlformats.org/officeDocument/2006/customXml" ds:itemID="{D163C1E3-5465-4A9F-89C9-50E653D9667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2356</Words>
  <Characters>13431</Characters>
  <Application>Microsoft Office Word</Application>
  <DocSecurity>0</DocSecurity>
  <Lines>111</Lines>
  <Paragraphs>31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KPMG</Company>
  <LinksUpToDate>false</LinksUpToDate>
  <CharactersWithSpaces>15756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Sikulova, Andrea</dc:creator>
  <cp:lastModifiedBy>KUCHTOVA Monika</cp:lastModifiedBy>
  <cp:revision>2</cp:revision>
  <cp:lastPrinted>2015-05-05T09:15:00Z</cp:lastPrinted>
  <dcterms:created xsi:type="dcterms:W3CDTF">2016-06-13T13:06:00Z</dcterms:created>
  <dcterms:modified xsi:type="dcterms:W3CDTF">2016-06-13T13:06:00Z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0x01010D00FE7E355AA6FBC74B9F426ADBE00604EE</vt:lpwstr>
  </property>
</Properties>
</file>