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ku Konsolidovanej účtovnej závierke k 31.12.201</w:t>
      </w:r>
      <w:r w:rsidR="0062009F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5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Čl. I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Všeobecné údaje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Identifikačné údaje konsolidovanej účtovnej jednotky a informácie o činnosti konsolidovanej účtovnej jednotky</w:t>
      </w: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konsolidujúcej 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Obec Veľké Uherce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Sídlo konsolidujúcej 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Veľké Uherce 360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 zákona č. 369/1990 Zb.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00311294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2021266929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OBEC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>x</w:t>
            </w: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riadna </w:t>
            </w:r>
          </w:p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43C9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instrText xml:space="preserve"> FORMCHECKBOX </w:instrText>
            </w:r>
            <w:r w:rsidR="007A6ADB">
              <w:rPr>
                <w:rFonts w:ascii="Times New Roman" w:eastAsia="Times New Roman" w:hAnsi="Times New Roman" w:cs="Tahoma"/>
                <w:b/>
                <w:bCs/>
                <w:lang w:eastAsia="sk-SK"/>
              </w:rPr>
            </w:r>
            <w:r w:rsidR="007A6ADB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separate"/>
            </w:r>
            <w:r w:rsidRPr="006443C9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fldChar w:fldCharType="end"/>
            </w: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Iné všeobecné údaje napr. obec uvedie počet obyvateľov; ZŠ uvedie počet žiakov,</w:t>
            </w:r>
            <w:r w:rsidRPr="006443C9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 xml:space="preserve"> </w:t>
            </w: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</w:p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lang w:eastAsia="sk-SK"/>
              </w:rPr>
            </w:pPr>
            <w:r w:rsidRPr="006443C9">
              <w:rPr>
                <w:rFonts w:ascii="Times New Roman" w:eastAsia="Times New Roman" w:hAnsi="Times New Roman" w:cs="Tahoma"/>
                <w:b/>
                <w:bCs/>
                <w:lang w:eastAsia="sk-SK"/>
              </w:rPr>
              <w:t>Počet obyvateľov:  2001</w:t>
            </w:r>
          </w:p>
        </w:tc>
      </w:tr>
    </w:tbl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vedúcich predstaviteľoch a o organizačnej štruktúre účtovnej jednotky </w:t>
      </w: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7A6AD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Ing. </w:t>
            </w:r>
            <w:r w:rsidR="007A6A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Alena </w:t>
            </w:r>
            <w:proofErr w:type="spellStart"/>
            <w:r w:rsidR="007A6A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Chalupová</w:t>
            </w:r>
            <w:proofErr w:type="spellEnd"/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-  starost</w:t>
            </w:r>
            <w:r w:rsidR="007A6A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ka</w:t>
            </w:r>
            <w:bookmarkStart w:id="0" w:name="_GoBack"/>
            <w:bookmarkEnd w:id="0"/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obce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Ivan </w:t>
            </w:r>
            <w:proofErr w:type="spellStart"/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Toth</w:t>
            </w:r>
            <w:proofErr w:type="spellEnd"/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zástupca starostu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Priemerný počet zamestnancov počas účtovného obdobia – konsolidovaný celok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53</w:t>
            </w:r>
          </w:p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Organizačné členenie konsolidujúcej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Obec Veľké Uherce </w:t>
            </w:r>
          </w:p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Základná škola  Veľké Uherce</w:t>
            </w:r>
          </w:p>
        </w:tc>
      </w:tr>
    </w:tbl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organizáciách v zriaďovateľskej pôsobnosti účtovnej jednotky </w:t>
      </w:r>
    </w:p>
    <w:p w:rsidR="006443C9" w:rsidRPr="006443C9" w:rsidRDefault="006443C9" w:rsidP="006443C9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Počet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6443C9" w:rsidRPr="006443C9" w:rsidTr="006443C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</w:tbl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Rozpočtové organizácie v zriaďovateľskej pôsobnosti účtovnej jednotky  </w:t>
      </w:r>
    </w:p>
    <w:p w:rsidR="006443C9" w:rsidRPr="006443C9" w:rsidRDefault="006443C9" w:rsidP="006443C9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6443C9" w:rsidRPr="006443C9" w:rsidTr="006443C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Názov </w:t>
            </w: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Sídlo</w:t>
            </w: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Zmena /zriadenie, zrušenie, zmena formy právnickej osoby/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zmeny</w:t>
            </w:r>
          </w:p>
        </w:tc>
      </w:tr>
      <w:tr w:rsidR="006443C9" w:rsidRPr="006443C9" w:rsidTr="006443C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Základná škola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Veľké Uherce 145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6443C9" w:rsidRPr="006443C9" w:rsidTr="006443C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6443C9" w:rsidRPr="006443C9" w:rsidRDefault="006443C9" w:rsidP="006443C9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Príspevkové organizácie v zriaďovateľskej pôsobnosti účtovnej jednotky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443C9" w:rsidRPr="006443C9" w:rsidTr="006443C9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</w:t>
            </w: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Sídlo </w:t>
            </w: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Zmena /zriadenie, zrušenie, zmena formy právnickej osoby/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zmeny</w:t>
            </w:r>
          </w:p>
        </w:tc>
      </w:tr>
      <w:tr w:rsidR="006443C9" w:rsidRPr="006443C9" w:rsidTr="006443C9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 xml:space="preserve">                 -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-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-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6443C9" w:rsidRPr="006443C9" w:rsidRDefault="006443C9" w:rsidP="006443C9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právnické osoby v zakladateľskej pôsobnosti účtovnej jednotky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6443C9" w:rsidRPr="006443C9" w:rsidTr="006443C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</w:t>
            </w: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Sídlo</w:t>
            </w: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Zmena </w:t>
            </w: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zmeny</w:t>
            </w:r>
          </w:p>
        </w:tc>
      </w:tr>
      <w:tr w:rsidR="006443C9" w:rsidRPr="006443C9" w:rsidTr="006443C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 xml:space="preserve">       -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6443C9" w:rsidRPr="006443C9" w:rsidRDefault="006443C9" w:rsidP="006443C9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6443C9" w:rsidRPr="006443C9" w:rsidRDefault="006443C9" w:rsidP="006443C9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Deň ku ktorému bola zostavená individuálna účtovná závierka každej</w:t>
      </w:r>
      <w:r w:rsidRPr="006443C9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 xml:space="preserve"> </w:t>
      </w:r>
      <w:r w:rsidRPr="006443C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konsolidovanej účtovnej jednotky:</w:t>
      </w:r>
      <w:r w:rsidRPr="006443C9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 xml:space="preserve"> 31.12.201</w:t>
      </w:r>
      <w:r w:rsidR="0062009F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5</w:t>
      </w:r>
    </w:p>
    <w:p w:rsidR="006443C9" w:rsidRPr="006443C9" w:rsidRDefault="006443C9" w:rsidP="006443C9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p w:rsidR="006443C9" w:rsidRPr="006443C9" w:rsidRDefault="006443C9" w:rsidP="006443C9">
      <w:pPr>
        <w:tabs>
          <w:tab w:val="left" w:pos="327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Výška podielov na výsledku hospodárenia konsolidovaných účtovných jednotiek, ktoré konsolidujúca účtovná jednotka ovláda alebo  vykonáva v nich podstatný vplyv, ktoré boli nadobudnuté konsolidujúcou účtovnou jednotkou v priebeh účtovného obdobia:   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0,00 €</w:t>
      </w:r>
    </w:p>
    <w:p w:rsidR="006443C9" w:rsidRPr="006443C9" w:rsidRDefault="006443C9" w:rsidP="006443C9">
      <w:pPr>
        <w:tabs>
          <w:tab w:val="left" w:pos="32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tabs>
          <w:tab w:val="left" w:pos="327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Dosiahnutý kladný výsledok hospodárenia alebo záporný výsledok hospodárenia z dôvodu predaja majetku medzi účtovnými jednotkami konsolidovaného celku verejnej správy: 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0,00 €</w:t>
      </w:r>
    </w:p>
    <w:p w:rsidR="006443C9" w:rsidRPr="006443C9" w:rsidRDefault="006443C9" w:rsidP="006443C9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 xml:space="preserve">Informácie o účtovných zásadách a účtovných metódach 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2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predpokladu nepretržitého pokračovania účtovnej jednotky vo svojej činnosti                </w:t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x  áno            </w:t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A6ADB">
        <w:rPr>
          <w:rFonts w:ascii="Times New Roman" w:eastAsia="Times New Roman" w:hAnsi="Times New Roman" w:cs="Tahoma"/>
          <w:b/>
          <w:bCs/>
          <w:lang w:eastAsia="sk-SK"/>
        </w:rPr>
      </w:r>
      <w:r w:rsidR="007A6AD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6443C9" w:rsidRPr="006443C9" w:rsidRDefault="006443C9" w:rsidP="006443C9">
      <w:pPr>
        <w:numPr>
          <w:ilvl w:val="0"/>
          <w:numId w:val="2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6443C9" w:rsidRPr="006443C9" w:rsidRDefault="006443C9" w:rsidP="006443C9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</w:t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 áno            x  nie</w:t>
      </w:r>
    </w:p>
    <w:p w:rsidR="006443C9" w:rsidRPr="006443C9" w:rsidRDefault="006443C9" w:rsidP="006443C9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6443C9" w:rsidRPr="006443C9" w:rsidRDefault="006443C9" w:rsidP="006443C9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6443C9" w:rsidRPr="006443C9" w:rsidRDefault="006443C9" w:rsidP="006443C9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44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34"/>
        <w:gridCol w:w="2464"/>
        <w:gridCol w:w="2464"/>
        <w:gridCol w:w="2978"/>
      </w:tblGrid>
      <w:tr w:rsidR="006443C9" w:rsidRPr="006443C9" w:rsidTr="006443C9"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443C9" w:rsidRPr="006443C9" w:rsidTr="006443C9"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Prechod na menu euro od 01.01.2009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C9" w:rsidRPr="006443C9" w:rsidRDefault="006443C9" w:rsidP="006443C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6443C9" w:rsidRPr="006443C9" w:rsidRDefault="006443C9" w:rsidP="006443C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3.Spôsob ocenenia jednotlivých položiek  </w:t>
      </w:r>
    </w:p>
    <w:p w:rsidR="006443C9" w:rsidRPr="006443C9" w:rsidRDefault="006443C9" w:rsidP="006443C9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a)    Dlhodobý nehmotný a dlhodobý hmotný majetok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Dlhodobý majetok nakupovaný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sa oceňuje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obstarávacou cenou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. 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A6ADB">
        <w:rPr>
          <w:rFonts w:ascii="Times New Roman" w:eastAsia="Times New Roman" w:hAnsi="Times New Roman" w:cs="Tahoma"/>
          <w:b/>
          <w:bCs/>
          <w:lang w:eastAsia="sk-SK"/>
        </w:rPr>
      </w:r>
      <w:r w:rsidR="007A6AD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>dopravné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A6ADB">
        <w:rPr>
          <w:rFonts w:ascii="Times New Roman" w:eastAsia="Times New Roman" w:hAnsi="Times New Roman" w:cs="Tahoma"/>
          <w:b/>
          <w:bCs/>
          <w:lang w:eastAsia="sk-SK"/>
        </w:rPr>
      </w:r>
      <w:r w:rsidR="007A6AD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>montáž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A6ADB">
        <w:rPr>
          <w:rFonts w:ascii="Times New Roman" w:eastAsia="Times New Roman" w:hAnsi="Times New Roman" w:cs="Tahoma"/>
          <w:b/>
          <w:bCs/>
          <w:lang w:eastAsia="sk-SK"/>
        </w:rPr>
      </w:r>
      <w:r w:rsidR="007A6AD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>provízia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A6ADB">
        <w:rPr>
          <w:rFonts w:ascii="Times New Roman" w:eastAsia="Times New Roman" w:hAnsi="Times New Roman" w:cs="Tahoma"/>
          <w:b/>
          <w:bCs/>
          <w:lang w:eastAsia="sk-SK"/>
        </w:rPr>
      </w:r>
      <w:r w:rsidR="007A6AD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>poistné</w:t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A6ADB">
        <w:rPr>
          <w:rFonts w:ascii="Times New Roman" w:eastAsia="Times New Roman" w:hAnsi="Times New Roman" w:cs="Tahoma"/>
          <w:b/>
          <w:bCs/>
          <w:lang w:eastAsia="sk-SK"/>
        </w:rPr>
      </w:r>
      <w:r w:rsidR="007A6AD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 xml:space="preserve">iné  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Súčasťou obstarávacej ceny nie sú: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6443C9">
        <w:rPr>
          <w:rFonts w:ascii="Times New Roman" w:eastAsia="Times New Roman" w:hAnsi="Times New Roman" w:cs="Tahoma"/>
          <w:lang w:eastAsia="sk-SK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7A6ADB">
        <w:rPr>
          <w:rFonts w:ascii="Times New Roman" w:eastAsia="Times New Roman" w:hAnsi="Times New Roman" w:cs="Tahoma"/>
          <w:lang w:eastAsia="sk-SK"/>
        </w:rPr>
      </w:r>
      <w:r w:rsidR="007A6ADB">
        <w:rPr>
          <w:rFonts w:ascii="Times New Roman" w:eastAsia="Times New Roman" w:hAnsi="Times New Roman" w:cs="Tahoma"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lang w:eastAsia="sk-SK"/>
        </w:rPr>
        <w:fldChar w:fldCharType="end"/>
      </w:r>
      <w:r w:rsidRPr="006443C9">
        <w:rPr>
          <w:rFonts w:ascii="Times New Roman" w:eastAsia="Times New Roman" w:hAnsi="Times New Roman" w:cs="Times New Roman"/>
          <w:lang w:eastAsia="sk-SK"/>
        </w:rPr>
        <w:t xml:space="preserve">  úroky 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6443C9">
        <w:rPr>
          <w:rFonts w:ascii="Times New Roman" w:eastAsia="Times New Roman" w:hAnsi="Times New Roman" w:cs="Tahoma"/>
          <w:lang w:eastAsia="sk-SK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7A6ADB">
        <w:rPr>
          <w:rFonts w:ascii="Times New Roman" w:eastAsia="Times New Roman" w:hAnsi="Times New Roman" w:cs="Tahoma"/>
          <w:lang w:eastAsia="sk-SK"/>
        </w:rPr>
      </w:r>
      <w:r w:rsidR="007A6ADB">
        <w:rPr>
          <w:rFonts w:ascii="Times New Roman" w:eastAsia="Times New Roman" w:hAnsi="Times New Roman" w:cs="Tahoma"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lang w:eastAsia="sk-SK"/>
        </w:rPr>
        <w:fldChar w:fldCharType="end"/>
      </w:r>
      <w:r w:rsidRPr="006443C9">
        <w:rPr>
          <w:rFonts w:ascii="Times New Roman" w:eastAsia="Times New Roman" w:hAnsi="Times New Roman" w:cs="Times New Roman"/>
          <w:lang w:eastAsia="sk-SK"/>
        </w:rPr>
        <w:t xml:space="preserve">  realizované kurzové rozdiely,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ktoré vznikli do momentu uvedenia dlhodobého majetku do užívania.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Dlhodobý majetok vytvorený vlastnou činnosťou 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sa oceňuje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vlastnými nákladmi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.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Vlastné náklady obsahujú: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7A6ADB">
        <w:rPr>
          <w:rFonts w:ascii="Times New Roman" w:eastAsia="Times New Roman" w:hAnsi="Times New Roman" w:cs="Tahoma"/>
          <w:b/>
          <w:bCs/>
          <w:lang w:eastAsia="sk-SK"/>
        </w:rPr>
      </w:r>
      <w:r w:rsidR="007A6AD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>priame náklady vynaložené na výrobu alebo inú činnosť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7A6ADB">
        <w:rPr>
          <w:rFonts w:ascii="Times New Roman" w:eastAsia="Times New Roman" w:hAnsi="Times New Roman" w:cs="Tahoma"/>
          <w:b/>
          <w:bCs/>
          <w:lang w:eastAsia="sk-SK"/>
        </w:rPr>
      </w:r>
      <w:r w:rsidR="007A6AD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 xml:space="preserve">časť nepriamych nákladov, ktoré sa vzťahujú na výrobu alebo inú činnosť 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Slovný opis nepriamych nákladov ..................................................................................................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443C9" w:rsidRPr="006443C9" w:rsidRDefault="006443C9" w:rsidP="006443C9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Dlhodobý   majetok   získaný   darovaním   alebo   delimitáciou  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sa   oceňuje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Pr="006443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reprodukčnou   </w:t>
      </w:r>
    </w:p>
    <w:p w:rsidR="006443C9" w:rsidRPr="006443C9" w:rsidRDefault="006443C9" w:rsidP="006443C9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Pr="006443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obstarávacou cenou.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6443C9" w:rsidRPr="006443C9" w:rsidRDefault="006443C9" w:rsidP="006443C9">
      <w:pPr>
        <w:tabs>
          <w:tab w:val="num" w:pos="0"/>
          <w:tab w:val="num" w:pos="426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3C9" w:rsidRPr="006443C9" w:rsidRDefault="006443C9" w:rsidP="006443C9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     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Dlhodobý    majetok   nadobudnutý    bezodplatným    prevodom   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     splynutí,   zlúčení,                  </w:t>
      </w:r>
    </w:p>
    <w:p w:rsidR="006443C9" w:rsidRPr="006443C9" w:rsidRDefault="006443C9" w:rsidP="006443C9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rozdelení alebo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pri prevode správy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sa oceňuje cenou, v ktorej sa doteraz viedol  v účtovníctve.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6443C9" w:rsidRPr="006443C9" w:rsidRDefault="006443C9" w:rsidP="006443C9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Ak cenu nie je možné zistiť, oceňuje sa </w:t>
      </w:r>
      <w:r w:rsidRPr="006443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reprodukčnou obstarávacou cenou.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6443C9" w:rsidRPr="006443C9" w:rsidRDefault="006443C9" w:rsidP="006443C9">
      <w:pPr>
        <w:tabs>
          <w:tab w:val="left" w:pos="708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      Od roku 2009 sa uplatňuje zásada opatrnosti - prechodné zníženie hodnoty majetku sa vyjadruje vytvorením opravnej položky.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Dlhodobý finančný majetok sa oceňuje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obstarávacou cenou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.</w:t>
      </w:r>
    </w:p>
    <w:p w:rsidR="006443C9" w:rsidRPr="006443C9" w:rsidRDefault="006443C9" w:rsidP="006443C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Zásoby </w:t>
      </w:r>
    </w:p>
    <w:p w:rsidR="006443C9" w:rsidRPr="006443C9" w:rsidRDefault="006443C9" w:rsidP="006443C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</w:p>
    <w:p w:rsidR="006443C9" w:rsidRPr="006443C9" w:rsidRDefault="006443C9" w:rsidP="006443C9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Nakupované zásoby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sa oceňujú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obstarávacou cenou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. 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lastRenderedPageBreak/>
        <w:t>Obstarávacia cena zahŕňa cenu, za ktorú sa zásoby obstarali a náklady súvisiace s ich obstaraním. Vyskytujúce sa náklady súvisiace s obstaraním v účtovnej jednotke: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A6ADB">
        <w:rPr>
          <w:rFonts w:ascii="Times New Roman" w:eastAsia="Times New Roman" w:hAnsi="Times New Roman" w:cs="Tahoma"/>
          <w:b/>
          <w:bCs/>
          <w:lang w:eastAsia="sk-SK"/>
        </w:rPr>
      </w:r>
      <w:r w:rsidR="007A6AD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>dopravné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A6ADB">
        <w:rPr>
          <w:rFonts w:ascii="Times New Roman" w:eastAsia="Times New Roman" w:hAnsi="Times New Roman" w:cs="Tahoma"/>
          <w:b/>
          <w:bCs/>
          <w:lang w:eastAsia="sk-SK"/>
        </w:rPr>
      </w:r>
      <w:r w:rsidR="007A6AD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>montáž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7A6ADB">
        <w:rPr>
          <w:rFonts w:ascii="Times New Roman" w:eastAsia="Times New Roman" w:hAnsi="Times New Roman" w:cs="Tahoma"/>
          <w:b/>
          <w:bCs/>
          <w:lang w:eastAsia="sk-SK"/>
        </w:rPr>
      </w:r>
      <w:r w:rsidR="007A6AD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 xml:space="preserve">iné  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Zásoby vytvorené vlastnou činnosťou 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sa oceňujú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vlastnými nákladmi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.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Vlastné náklady obsahujú: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imes New Roman"/>
          <w:sz w:val="18"/>
          <w:szCs w:val="20"/>
          <w:lang w:eastAsia="sk-SK"/>
        </w:rPr>
        <w:instrText xml:space="preserve"> FORMCHECKBOX </w:instrText>
      </w:r>
      <w:r w:rsidR="007A6ADB">
        <w:rPr>
          <w:rFonts w:ascii="Times New Roman" w:eastAsia="Times New Roman" w:hAnsi="Times New Roman" w:cs="Tahoma"/>
          <w:b/>
          <w:bCs/>
          <w:lang w:eastAsia="sk-SK"/>
        </w:rPr>
      </w:r>
      <w:r w:rsidR="007A6AD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>priame náklady vynaložené na výrobu alebo inú činnosť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43C9">
        <w:rPr>
          <w:rFonts w:ascii="Times New Roman" w:eastAsia="Times New Roman" w:hAnsi="Times New Roman" w:cs="Times New Roman"/>
          <w:sz w:val="18"/>
          <w:szCs w:val="20"/>
          <w:lang w:eastAsia="sk-SK"/>
        </w:rPr>
        <w:instrText xml:space="preserve"> FORMCHECKBOX </w:instrText>
      </w:r>
      <w:r w:rsidR="007A6ADB">
        <w:rPr>
          <w:rFonts w:ascii="Times New Roman" w:eastAsia="Times New Roman" w:hAnsi="Times New Roman" w:cs="Tahoma"/>
          <w:b/>
          <w:bCs/>
          <w:lang w:eastAsia="sk-SK"/>
        </w:rPr>
      </w:r>
      <w:r w:rsidR="007A6AD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443C9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6443C9">
        <w:rPr>
          <w:rFonts w:ascii="Times New Roman" w:eastAsia="Times New Roman" w:hAnsi="Times New Roman" w:cs="Tahoma"/>
          <w:bCs/>
          <w:lang w:eastAsia="sk-SK"/>
        </w:rPr>
        <w:t xml:space="preserve">časť nepriamych nákladov, ktoré sa vzťahujú na výrobu alebo inú činnosť 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Slovný opis nepriamych nákladov ..................................................................................................</w:t>
      </w:r>
    </w:p>
    <w:p w:rsidR="006443C9" w:rsidRPr="006443C9" w:rsidRDefault="006443C9" w:rsidP="006443C9">
      <w:pPr>
        <w:spacing w:after="0" w:line="240" w:lineRule="auto"/>
        <w:ind w:left="425"/>
        <w:jc w:val="both"/>
        <w:rPr>
          <w:rFonts w:ascii="Times New Roman" w:eastAsia="Times New Roman" w:hAnsi="Times New Roman" w:cs="Tahoma"/>
          <w:bCs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Zásoby získané darovaním alebo delimitáciou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sa oceňujú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reprodukčnou obstarávacou cenou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(napr. určenou v darovacej zmluve alebo určenou komisiou pre oceňovanie).</w:t>
      </w:r>
    </w:p>
    <w:p w:rsidR="006443C9" w:rsidRPr="006443C9" w:rsidRDefault="006443C9" w:rsidP="006443C9">
      <w:pPr>
        <w:tabs>
          <w:tab w:val="left" w:pos="708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      Od roku 2009 sa uplatňuje zásada opatrnosti - prechodné zníženie hodnoty zásob sa vyjadruje vytvorením opravnej položky.</w:t>
      </w: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Pohľadávky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Pohľadávky pri ich vzniku sa oceňujú ich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menovitou hodnotou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. 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Od roku 2009 sa uplatňuje zásada opatrnosti - prechodné zníženie hodnoty pohľadávok sa vyjadruje vytvorením opravnej položky.</w:t>
      </w: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Peňažné prostriedky a ceniny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Peňažné prostriedky a ceniny sa oceňujú ich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menovitou hodnotou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.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Náklady budúcich období a príjmy budúcich období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Od roku 2009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Záväzky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Záväzky pri ich vzniku sa oceňujú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>menovitou hodnotou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Rezervy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Rezervy sú záväzky s neistým časovým vymedzením alebo výškou. Tvoria sa na základe zásady opatrnosti </w:t>
      </w:r>
      <w:proofErr w:type="spellStart"/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t.z</w:t>
      </w:r>
      <w:proofErr w:type="spellEnd"/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. tvoria sa na krytie známych rizík alebo strát. Oceňujú sa v očakávanej výške záväzku. Tvorba rezerv sa uplatňuje od roku 2008. 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Výdavky budúcich období a výnosy budúcich období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443C9" w:rsidRPr="006443C9" w:rsidRDefault="006443C9" w:rsidP="006443C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Majetok obstaraný z transferov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sa oceňuje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 xml:space="preserve"> obstarávacou cenou.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Majetok obstaraný formou finančného a operatívneho leasingu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sa oceňuje </w:t>
      </w:r>
      <w:r w:rsidRPr="006443C9">
        <w:rPr>
          <w:rFonts w:ascii="Times New Roman" w:eastAsia="Times New Roman" w:hAnsi="Times New Roman" w:cs="Times New Roman"/>
          <w:sz w:val="24"/>
          <w:szCs w:val="20"/>
          <w:u w:val="single"/>
          <w:lang w:eastAsia="sk-SK"/>
        </w:rPr>
        <w:t xml:space="preserve">obstarávacou cenou. </w:t>
      </w:r>
    </w:p>
    <w:p w:rsidR="006443C9" w:rsidRPr="006443C9" w:rsidRDefault="006443C9" w:rsidP="006443C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  <w:lastRenderedPageBreak/>
        <w:t xml:space="preserve">          </w:t>
      </w: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Cudzia mena</w:t>
      </w:r>
    </w:p>
    <w:p w:rsidR="006443C9" w:rsidRPr="006443C9" w:rsidRDefault="006443C9" w:rsidP="006443C9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6443C9" w:rsidRPr="006443C9" w:rsidRDefault="006443C9" w:rsidP="006443C9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6443C9" w:rsidRPr="006443C9" w:rsidRDefault="006443C9" w:rsidP="006443C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Účtovná jednotka </w:t>
      </w:r>
      <w:r w:rsidRPr="006443C9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nie je</w:t>
      </w:r>
      <w:r w:rsidRPr="006443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5.Podstata odpisovania dlhodobého nehmotného a dlhodobého hmotného majetku</w:t>
      </w: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6443C9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 odo dňa jeho zaradenia do používania. Účtovné odpisy sa zaokrúhľujú na celé eura smerom nahor. Metóda odpisovania sa používa lineárna. Predpokladaná doba užívania a odpisové sadzby sú stanovené takto: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8"/>
        <w:gridCol w:w="3018"/>
        <w:gridCol w:w="3008"/>
      </w:tblGrid>
      <w:tr w:rsidR="006443C9" w:rsidRPr="006443C9" w:rsidTr="006443C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Ročná odpisová sadzba</w:t>
            </w:r>
          </w:p>
        </w:tc>
      </w:tr>
      <w:tr w:rsidR="006443C9" w:rsidRPr="006443C9" w:rsidTr="006443C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roky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1/4</w:t>
            </w:r>
          </w:p>
        </w:tc>
      </w:tr>
      <w:tr w:rsidR="006443C9" w:rsidRPr="006443C9" w:rsidTr="006443C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1/6</w:t>
            </w:r>
          </w:p>
        </w:tc>
      </w:tr>
      <w:tr w:rsidR="006443C9" w:rsidRPr="006443C9" w:rsidTr="006443C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1A3302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  <w:r w:rsidR="006443C9"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1A33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</w:t>
            </w:r>
            <w:r w:rsidR="001A330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</w:tr>
      <w:tr w:rsidR="006443C9" w:rsidRPr="006443C9" w:rsidTr="006443C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1A3302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  <w:r w:rsidR="006443C9"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3C9" w:rsidRPr="006443C9" w:rsidRDefault="006443C9" w:rsidP="001A33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443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</w:t>
            </w:r>
            <w:r w:rsidR="001A330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</w:p>
        </w:tc>
      </w:tr>
      <w:tr w:rsidR="0062009F" w:rsidRPr="006443C9" w:rsidTr="006443C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9F" w:rsidRPr="006443C9" w:rsidRDefault="0062009F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9F" w:rsidRPr="006443C9" w:rsidRDefault="001A3302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9F" w:rsidRPr="006443C9" w:rsidRDefault="001A3302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1/20</w:t>
            </w:r>
          </w:p>
        </w:tc>
      </w:tr>
      <w:tr w:rsidR="0062009F" w:rsidRPr="006443C9" w:rsidTr="006443C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9F" w:rsidRPr="006443C9" w:rsidRDefault="0062009F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9F" w:rsidRPr="006443C9" w:rsidRDefault="001A3302" w:rsidP="001A33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09F" w:rsidRPr="006443C9" w:rsidRDefault="001A3302" w:rsidP="006443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1/40</w:t>
            </w:r>
          </w:p>
        </w:tc>
      </w:tr>
    </w:tbl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Čl. II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Informácie o metódach a postupoch konsolidácie.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Veľké Uherce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-  Konsolidujúca účtovná jednotka  použila metódu úplnej konsolidácie . Metóda úplnej konsolidácie bola uplatnená v tejto dcérskej  účtovnej  jednotke: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Základná škola    Veľké Uherce,   958 41  Veľké Uherce 145 </w:t>
      </w: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IČO: 36125709      DIČ:2021604519    Zriadená: 1.7.2002</w:t>
      </w: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Hlavná činnosť účtovnej jednotky: Základné školstvo </w:t>
      </w: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Pri použití metódy úplnej konsolidácie sa aktíva/pasíva a náklady/ výnosy preberajú do súčtových výkazov v plnej výške.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>Konsolidácia sa skladá z:</w:t>
      </w: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u w:val="single"/>
          <w:lang w:eastAsia="sk-SK"/>
        </w:rPr>
        <w:t>1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. Konsolidácia kapitálu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Konsolidácia kapitálu predstavuje elimináciu podielov materskej účtovnej jednotky v dcérskej účtovnej jednotke s tou časťou majetku  záväzkov dcérskej účtovnej jednotky, ktorá na tieto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podiely pripadá. Tieto podiely sú v materskej účtovnej jednotke vykázané na strane aktív ako dlhodobý finančný  majetok, pričom sa zohľadňuje výška vlastnených podielov v %. 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V prípade rozpočtových a príspevkových  organizácií sa konsolidácia kapitálu nebude vykonávať.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6443C9">
        <w:rPr>
          <w:rFonts w:ascii="Times New Roman" w:eastAsia="Times New Roman" w:hAnsi="Times New Roman" w:cs="Times New Roman"/>
          <w:sz w:val="28"/>
          <w:szCs w:val="20"/>
          <w:lang w:eastAsia="sk-SK"/>
        </w:rPr>
        <w:t xml:space="preserve"> </w:t>
      </w:r>
      <w:r w:rsidRPr="006443C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2. Konsolidácia pohľadávok a záväzkov 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Eliminácia pohľadávok a záväzkov predstavuje vylúčenie všetkých vzájomných pohľadávok a záväzkov medzi účtovnými jednotkami v konsolidovanom celku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pohľadávky /záväzky z obchodného styku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– materská a dcérska konsolidujúca účtovná jednotka nemali vzájomné pohľadávky/záväzky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zúčtovacie vzťahy – transfery.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V konsolidujúcej účtovnej jednotke Obec Veľké Uherce bol eliminovaný transfer, ktorý sa týkal Zúčtovania transferu rozpočtu obce, ktorý predstavuje transfer pre Základnú školu vo Veľkých Uherciach v hodnote  </w:t>
      </w:r>
      <w:r w:rsidR="001A3302">
        <w:rPr>
          <w:rFonts w:ascii="Times New Roman" w:eastAsia="Times New Roman" w:hAnsi="Times New Roman" w:cs="Times New Roman"/>
          <w:sz w:val="24"/>
          <w:szCs w:val="24"/>
          <w:lang w:eastAsia="sk-SK"/>
        </w:rPr>
        <w:t>390 832,00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Táto hodnota bola eliminovaná zo strany aktív  individuálnej účtovnej závierky a zo strany pasív individuálnej účtovnej závierky Základnej školy vo Veľkých Uherciach v plnej výške – </w:t>
      </w:r>
      <w:r w:rsidR="001A3302">
        <w:rPr>
          <w:rFonts w:ascii="Times New Roman" w:eastAsia="Times New Roman" w:hAnsi="Times New Roman" w:cs="Times New Roman"/>
          <w:sz w:val="24"/>
          <w:szCs w:val="24"/>
          <w:lang w:eastAsia="sk-SK"/>
        </w:rPr>
        <w:t>390 832,00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</w:t>
      </w: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- poskytnuté/ prijaté pôžičky </w:t>
      </w: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 dcérska konsolidujúca účtovná jednotka nemala poskytnutú  pôžičku </w:t>
      </w: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Nakoľko pri konsolidácií nevznikli žiadnej rozdiely v procese odsúhlasovania nebolo potrebné uskutočňovať vysporiadanie rozdielov pri pohľadávkach a záväzkoch, ktoré je nutné vysporiadať pri ich vzniku.</w:t>
      </w: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Konsolidácia medzivýsledku </w:t>
      </w: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medzivýsledku.</w:t>
      </w: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43C9" w:rsidRPr="006443C9" w:rsidRDefault="006443C9" w:rsidP="006443C9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Konsolidácia nákladov a výnosov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Medzi vzájomné transakcie v konsolidačnom celku patria aj náklady a výnosy. Pri konsolidácii    sa tieto náklady a výnosy eliminujú z agregovaných údajov vo výkaze ziskov a strát, teda uplatňuje sa fikcia ekonomickej jednotky. </w:t>
      </w:r>
    </w:p>
    <w:p w:rsidR="006443C9" w:rsidRPr="006443C9" w:rsidRDefault="006443C9" w:rsidP="006443C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43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konsolidovanom celku Obec Veľké Uherce sa eliminovali náklady z účtu 584 – Náklady na transfery z rozpočtu obce alebo z rozpočtu VUC do rozpočtových organizácii a príspevkových organizácii zriadených obcou alebo vyšším územným celkom a v Základnej škole Veľké Uherce sa eliminovali výnosy, ktoré sa týkali účtov 691 – Výnosy z bežných transferov z rozpočtu obce alebo z rozpočtu vyššieho územného celku v rozpočtových organizáciách a príspevkových organizáciách zriadených obcou alebo vyšším územným celkom a účtu 692 – Výnosy z kapitálových transferov z rozpočtu obce alebo vyššieho územného celku v rozpočtových organizáciách a príspevkových organizáciách zriadených obcou alebo vyšším územným celkom. Celková výška výnosov, ktoré boli vylúčené  z agregovaného výkazu ziskov a strát. Taktiež bola uskutočnená eliminácia nákladov na strane nákladov účtu 586-Náklady na transfery z rozpočtu obce a na účte 588 – Náklady odvodu z príjmu  . 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lastRenderedPageBreak/>
        <w:t>Informácie o údajoch aktív a pasív.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  <w:t xml:space="preserve"> </w:t>
      </w: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sk-SK"/>
        </w:rPr>
      </w:pPr>
      <w:r w:rsidRPr="006443C9">
        <w:rPr>
          <w:rFonts w:ascii="Times New Roman" w:eastAsia="Times New Roman" w:hAnsi="Times New Roman" w:cs="Times New Roman"/>
          <w:sz w:val="28"/>
          <w:szCs w:val="20"/>
          <w:lang w:eastAsia="sk-SK"/>
        </w:rPr>
        <w:t>Tieto informácie sú vo výkazovej forme, ktorá je súčasť poznámok.</w:t>
      </w: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rPr>
          <w:rFonts w:ascii="Times New Roman" w:eastAsia="Times New Roman" w:hAnsi="Times New Roman" w:cs="Times New Roman"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6443C9" w:rsidRPr="006443C9" w:rsidRDefault="006443C9" w:rsidP="006443C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2A323D" w:rsidRDefault="002A323D"/>
    <w:sectPr w:rsidR="002A32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6B40A7A"/>
    <w:multiLevelType w:val="hybridMultilevel"/>
    <w:tmpl w:val="82A8CBEA"/>
    <w:lvl w:ilvl="0" w:tplc="0F4A0636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3C9"/>
    <w:rsid w:val="001A3302"/>
    <w:rsid w:val="002A323D"/>
    <w:rsid w:val="0062009F"/>
    <w:rsid w:val="006443C9"/>
    <w:rsid w:val="007A6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5165B5-E4E5-4E74-9DFE-5E7DCF712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474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1990</Words>
  <Characters>11344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GUBKOVÁ Edita</dc:creator>
  <cp:keywords/>
  <dc:description/>
  <cp:lastModifiedBy>GUBKOVÁ Edita</cp:lastModifiedBy>
  <cp:revision>6</cp:revision>
  <dcterms:created xsi:type="dcterms:W3CDTF">2016-06-13T12:29:00Z</dcterms:created>
  <dcterms:modified xsi:type="dcterms:W3CDTF">2016-06-13T12:44:00Z</dcterms:modified>
</cp:coreProperties>
</file>