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ku Konsolidovanej účtovnej závierke k 31.12.201</w:t>
      </w:r>
      <w:r w:rsidR="0062009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Čl. I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Všeobecné údaje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konsolidovanej účtovnej jednotky a informácie o činnosti konsolidovanej účtovnej jednotky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konsolidujúcej 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 Veľké Uherce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konsolidujúcej 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Veľké Uherce 360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 zákona č. 369/1990 Zb.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00311294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2021266929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OBEC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x</w:t>
            </w: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riadna </w:t>
            </w:r>
          </w:p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7A6ADB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7A6ADB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všeobecné údaje napr. obec uvedie počet obyvateľov; ZŠ uvedie počet žiakov,</w:t>
            </w: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Počet obyvateľov:  2001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vedúcich predstaviteľoch a o organizačnej štruktúre účtovnej jednotky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7A6A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Ing. </w:t>
            </w:r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Alena </w:t>
            </w:r>
            <w:proofErr w:type="spellStart"/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Chalupová</w:t>
            </w:r>
            <w:proofErr w:type="spellEnd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 starost</w:t>
            </w:r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</w:t>
            </w:r>
            <w:bookmarkStart w:id="0" w:name="_GoBack"/>
            <w:bookmarkEnd w:id="0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obce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Ivan </w:t>
            </w:r>
            <w:proofErr w:type="spellStart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Toth</w:t>
            </w:r>
            <w:proofErr w:type="spellEnd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zástupca starostu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Priemerný počet zamestnancov počas účtovného obdobia – konsolidovaný celok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</w:t>
            </w:r>
          </w:p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Organizačné členenie konsolidujúcej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Obec Veľké Uherce </w:t>
            </w:r>
          </w:p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Základná škola  Veľké Uherce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organizáciách v zriaďovateľskej pôsobnosti účtovnej jednotky </w:t>
      </w:r>
    </w:p>
    <w:p w:rsidR="006443C9" w:rsidRPr="006443C9" w:rsidRDefault="006443C9" w:rsidP="006443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Rozpočtové organizácie v zriaďovateľskej pôsobnosti účtovnej jednotky  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Sídlo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Veľké Uherce 145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Príspevkové organizácie v zriaďovateľskej pôsobnosti účtovnej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443C9" w:rsidRPr="006443C9" w:rsidTr="006443C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Sídlo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                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-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právnické osoby v zakladateľskej pôsobnosti účtovnej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6443C9" w:rsidRPr="006443C9" w:rsidTr="006443C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Sídlo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Zmena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Deň ku ktorému bola zostavená individuálna účtovná závierka každej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konsolidovanej účtovnej jednotky: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31.12.201</w:t>
      </w:r>
      <w:r w:rsidR="006200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5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podielov na výsledku hospodárenia konsolidovaných účtovných jednotiek, ktoré konsolidujúca účtovná jednotka ovláda alebo  vykonáva v nich podstatný vplyv, ktoré boli nadobudnuté konsolidujúcou účtovnou jednotkou v priebeh účtovného obdobia:  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0,00 €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0,00 €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Informácie o účtovných zásadách a účtovných metódach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x  áno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443C9" w:rsidRPr="006443C9" w:rsidRDefault="006443C9" w:rsidP="006443C9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 x  nie</w:t>
      </w: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464"/>
        <w:gridCol w:w="2464"/>
        <w:gridCol w:w="2978"/>
      </w:tblGrid>
      <w:tr w:rsidR="006443C9" w:rsidRPr="006443C9" w:rsidTr="006443C9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443C9" w:rsidRPr="006443C9" w:rsidTr="006443C9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Prechod na menu euro od 01.01.2009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3.Spôsob ocenenia jednotlivých položiek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a)    Dlhodobý nehmotný a dlhodobý hmotný majetok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Dlhodobý majetok nakupovaný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dopravné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montáž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provízia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poistné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iné 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Súčasťou obstarávacej ceny nie sú: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6443C9">
        <w:rPr>
          <w:rFonts w:ascii="Times New Roman" w:eastAsia="Times New Roman" w:hAnsi="Times New Roman" w:cs="Tahoma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lang w:eastAsia="sk-SK"/>
        </w:rPr>
      </w:r>
      <w:r w:rsidR="007A6ADB">
        <w:rPr>
          <w:rFonts w:ascii="Times New Roman" w:eastAsia="Times New Roman" w:hAnsi="Times New Roman" w:cs="Tahoma"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lang w:eastAsia="sk-SK"/>
        </w:rPr>
        <w:fldChar w:fldCharType="end"/>
      </w:r>
      <w:r w:rsidRPr="006443C9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6443C9">
        <w:rPr>
          <w:rFonts w:ascii="Times New Roman" w:eastAsia="Times New Roman" w:hAnsi="Times New Roman" w:cs="Tahoma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lang w:eastAsia="sk-SK"/>
        </w:rPr>
      </w:r>
      <w:r w:rsidR="007A6ADB">
        <w:rPr>
          <w:rFonts w:ascii="Times New Roman" w:eastAsia="Times New Roman" w:hAnsi="Times New Roman" w:cs="Tahoma"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lang w:eastAsia="sk-SK"/>
        </w:rPr>
        <w:fldChar w:fldCharType="end"/>
      </w:r>
      <w:r w:rsidRPr="006443C9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ktoré vznikli do momentu uvedenia dlhodobého majetku do užívania.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Dlhodobý majetok vytvorený vlastnou činnosťou 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vlastnými nákladmi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Vlastné náklady obsahujú: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priame náklady vynaložené na výrobu alebo inú činnosť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časť nepriamych nákladov, ktoré sa vzťahujú na výrobu alebo inú činnosť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Slovný opis nepriamych nákladov 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Dlhodobý   majetok   získaný   darovaním   alebo   delimitáciou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  oceňuje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reprodukčnou 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obstarávacou cenou.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Dlhodobý    majetok   nadobudnutý    bezodplatným    prevodom 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    splynutí,   zlúčení,                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rozdelení alebo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pri prevode správy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oceňuje cenou, v ktorej sa doteraz viedol  v účtovníctve.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cenu nie je možné zistiť, oceňuje sa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reprodukčnou obstarávacou cenou.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Od roku 2009 sa uplatňuje zásada opatrnosti - prechodné zníženie hodnoty majetku sa vyjadruje vytvorením opravnej položky.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Dlhodobý finančný majetok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Zásoby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Nakupované zásoby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dopravné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montáž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iné 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Zásoby vytvorené vlastnou činnosťou 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vlastnými nákladmi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Vlastné náklady obsahujú: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sz w:val="18"/>
          <w:szCs w:val="20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priame náklady vynaložené na výrobu alebo inú činnosť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sz w:val="18"/>
          <w:szCs w:val="20"/>
          <w:lang w:eastAsia="sk-SK"/>
        </w:rPr>
        <w:instrText xml:space="preserve"> FORMCHECKBOX </w:instrText>
      </w:r>
      <w:r w:rsidR="007A6ADB">
        <w:rPr>
          <w:rFonts w:ascii="Times New Roman" w:eastAsia="Times New Roman" w:hAnsi="Times New Roman" w:cs="Tahoma"/>
          <w:b/>
          <w:bCs/>
          <w:lang w:eastAsia="sk-SK"/>
        </w:rPr>
      </w:r>
      <w:r w:rsidR="007A6AD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časť nepriamych nákladov, ktoré sa vzťahujú na výrobu alebo inú činnosť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Slovný opis nepriamych nákladov 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Zásoby získané darovaním alebo delimitáciou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reprodukčnou 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(napr. určenou v darovacej zmluve alebo určenou komisiou pre oceňovanie).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Od roku 2009 sa uplatňuje zásada opatrnosti - prechodné zníženie hodnoty zásob sa vyjadruje vytvorením opravnej položky.</w:t>
      </w: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Pohľadávky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Pohľadávky pri ich vzniku sa oceňujú ich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Od roku 2009 sa uplatňuje zásada opatrnosti - prechodné zníženie hodnoty pohľadávok sa vyjadruje vytvorením opravnej položky.</w:t>
      </w: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Peňažné prostriedky a ceniny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Peňažné prostriedky a ceniny sa oceňujú ich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Náklady budúcich období a príjmy budúcich období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Od roku 2009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Záväzky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Záväzky pri ich vzniku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Rezervy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Rezervy sú záväzky s neistým časovým vymedzením alebo výškou. Tvoria sa na základe zásady opatrnosti </w:t>
      </w:r>
      <w:proofErr w:type="spellStart"/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t.z</w:t>
      </w:r>
      <w:proofErr w:type="spellEnd"/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tvoria sa na krytie známych rizík alebo strát. Oceňujú sa v očakávanej výške záväzku. Tvorba rezerv sa uplatňuje od roku 2008.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Výdavky budúcich období a výnosy budúcich období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Majetok obstaraný z transferov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 xml:space="preserve"> obstarávacou cenou.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Majetok obstaraný formou finančného a operatívneho leasingu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 xml:space="preserve">obstarávacou cenou.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  <w:lastRenderedPageBreak/>
        <w:t xml:space="preserve">          </w:t>
      </w: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Cudzia mena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Účtovná jednotka </w:t>
      </w: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nie je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5.Podstata odpisovania dlhodobého nehmotného a dlhodobého hmotného majetku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6443C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 odo dňa jeho zaradenia do používania. Účtovné odpisy sa zaokrúhľujú na celé eura smerom nahor. Metóda odpisovania sa používa lineárna. Predpokladaná doba užívania a odpisové sadzby sú stanovené takto: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Ročná odpisová sadzba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1/4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="006443C9"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</w:t>
            </w:r>
            <w:r w:rsidR="001A330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  <w:r w:rsidR="006443C9"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</w:t>
            </w:r>
            <w:r w:rsidR="001A330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</w:tr>
      <w:tr w:rsidR="0062009F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62009F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1/20</w:t>
            </w:r>
          </w:p>
        </w:tc>
      </w:tr>
      <w:tr w:rsidR="0062009F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62009F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1/40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Čl. II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metódach a postupoch konsolidácie.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Veľké Uherce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 Konsolidujúca účtovná jednotka  použila metódu úplnej konsolidácie . Metóda úplnej konsolidácie bola uplatnená v tejto dcérskej  účtovnej  jednotke: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Základná škola    Veľké Uherce,   958 41  Veľké Uherce 145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IČO: 36125709      DIČ:2021604519    Zriadená: 1.7.2002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Hlavná činnosť účtovnej jednotky: Základné školstvo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Pri použití metódy úplnej konsolidácie sa aktíva/pasíva a náklady/ výnosy preberajú do súčtových výkazov v plnej výške.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Konsolidácia sa skladá z: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sk-SK"/>
        </w:rPr>
        <w:t>1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 Konsolidácia kapitálu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Konsolidácia kapitálu predstavuje elimináciu podielov materskej účtovnej jednotky v dcérskej účtovnej jednotke s tou časťou majetku  záväzkov dcérskej účtovnej jednotky, ktorá na tieto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podiely pripadá. Tieto podiely sú v materskej účtovnej jednotke vykázané na strane aktív ako dlhodobý finančný  majetok, pričom sa zohľadňuje výška vlastnených podielov v %.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rozpočtových a príspevkových  organizácií sa konsolidácia kapitálu nebude vykonávať.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sz w:val="28"/>
          <w:szCs w:val="20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2. Konsolidácia pohľadávok a záväzkov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Eliminácia pohľadávok a záväzkov predstavuje vylúčenie všetkých vzájomných pohľadávok a záväzkov medzi účtovnými jednotkami v konsolidovanom celku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pohľadávky /záväzky z obchodného styku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– materská a dcérska konsolidujúca účtovná jednotka nemali vzájomné pohľadávky/záväzky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zúčtovacie vzťahy – transfery.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V konsolidujúcej účtovnej jednotke Obec Veľké Uherce bol eliminovaný transfer, ktorý sa týkal Zúčtovania transferu rozpočtu obce, ktorý predstavuje transfer pre Základnú školu vo Veľkých Uherciach v hodnote  </w:t>
      </w:r>
      <w:r w:rsidR="001A3302">
        <w:rPr>
          <w:rFonts w:ascii="Times New Roman" w:eastAsia="Times New Roman" w:hAnsi="Times New Roman" w:cs="Times New Roman"/>
          <w:sz w:val="24"/>
          <w:szCs w:val="24"/>
          <w:lang w:eastAsia="sk-SK"/>
        </w:rPr>
        <w:t>390 832,00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Táto hodnota bola eliminovaná zo strany aktív  individuálnej účtovnej závierky a zo strany pasív individuálnej účtovnej závierky Základnej školy vo Veľkých Uherciach v plnej výške – </w:t>
      </w:r>
      <w:r w:rsidR="001A3302">
        <w:rPr>
          <w:rFonts w:ascii="Times New Roman" w:eastAsia="Times New Roman" w:hAnsi="Times New Roman" w:cs="Times New Roman"/>
          <w:sz w:val="24"/>
          <w:szCs w:val="24"/>
          <w:lang w:eastAsia="sk-SK"/>
        </w:rPr>
        <w:t>390 832,00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- poskytnuté/ prijaté pôžičky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 dcérska konsolidujúca účtovná jednotka nemala poskytnutú  pôžičku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Nakoľko pri konsolidácií nevznikli žiadnej rozdiely v procese odsúhlasovania nebolo potrebné uskutočňovať vysporiadanie rozdielov pri pohľadávkach a záväzkoch, ktoré je nutné vysporiadať pri ich vzniku.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Konsolidácia medzivýsledku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Konsolidácia nákladov a výnosov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Medzi vzájomné transakcie v konsolidačnom celku patria aj náklady a výnosy. Pri konsolidácii    sa tieto náklady a výnosy eliminujú z agregovaných údajov vo výkaze ziskov a strát, teda uplatňuje sa fikcia ekonomickej jednotky.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konsolidovanom celku Obec Veľké Uherce sa eliminovali náklady z účtu 584 – Náklady na transfery z rozpočtu obce alebo z rozpočtu VUC do rozpočtových organizácii a príspevkových organizácii zriadených obcou alebo vyšším územným celkom a v Základnej škole Veľké Uherce sa eliminovali výnosy, ktoré sa týkali účtov 691 – Výnosy z bežných transferov z rozpočtu obce alebo z rozpočtu vyššieho územného celku v rozpočtových organizáciách a príspevkových organizáciách zriadených obcou alebo vyšším územným celkom a účtu 692 – Výnosy z kapitálových transferov z rozpočtu obce alebo vyššieho územného celku v rozpočtových organizáciách a príspevkových organizáciách zriadených obcou alebo vyšším územným celkom. Celková výška výnosov, ktoré boli vylúčené  z agregovaného výkazu ziskov a strát. Taktiež bola uskutočnená eliminácia nákladov na strane nákladov účtu 586-Náklady na transfery z rozpočtu obce a na účte 588 – Náklady odvodu z príjmu  .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lastRenderedPageBreak/>
        <w:t>Informácie o údajoch aktív a pasív.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8"/>
          <w:szCs w:val="20"/>
          <w:lang w:eastAsia="sk-SK"/>
        </w:rPr>
        <w:t>Tieto informácie sú vo výkazovej forme, ktorá je súčasť poznámok.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A323D" w:rsidRDefault="002A323D"/>
    <w:sectPr w:rsidR="002A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B40A7A"/>
    <w:multiLevelType w:val="hybridMultilevel"/>
    <w:tmpl w:val="82A8CBEA"/>
    <w:lvl w:ilvl="0" w:tplc="0F4A06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C9"/>
    <w:rsid w:val="001A3302"/>
    <w:rsid w:val="002A323D"/>
    <w:rsid w:val="0062009F"/>
    <w:rsid w:val="006443C9"/>
    <w:rsid w:val="007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165B5-E4E5-4E74-9DFE-5E7DCF7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GUBKOVÁ Edita</dc:creator>
  <cp:keywords/>
  <dc:description/>
  <cp:lastModifiedBy>GUBKOVÁ Edita</cp:lastModifiedBy>
  <cp:revision>6</cp:revision>
  <dcterms:created xsi:type="dcterms:W3CDTF">2016-06-13T12:29:00Z</dcterms:created>
  <dcterms:modified xsi:type="dcterms:W3CDTF">2016-06-13T12:44:00Z</dcterms:modified>
</cp:coreProperties>
</file>