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780" w:rsidRPr="001C59F3" w:rsidRDefault="00C80780" w:rsidP="00C80780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1C59F3">
        <w:rPr>
          <w:rFonts w:ascii="Arial" w:hAnsi="Arial" w:cs="Arial"/>
          <w:b/>
          <w:bCs/>
        </w:rPr>
        <w:t>Poznámky k</w:t>
      </w:r>
      <w:r>
        <w:rPr>
          <w:rFonts w:ascii="Arial" w:hAnsi="Arial" w:cs="Arial"/>
          <w:b/>
          <w:bCs/>
        </w:rPr>
        <w:t>u</w:t>
      </w:r>
      <w:r w:rsidRPr="001C59F3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 xml:space="preserve">konsolidovanej </w:t>
      </w:r>
      <w:r w:rsidRPr="001C59F3">
        <w:rPr>
          <w:rFonts w:ascii="Arial" w:hAnsi="Arial" w:cs="Arial"/>
          <w:b/>
          <w:bCs/>
        </w:rPr>
        <w:t xml:space="preserve">účtovnej závierke </w:t>
      </w:r>
    </w:p>
    <w:p w:rsidR="00C80780" w:rsidRDefault="00C80780" w:rsidP="00C80780">
      <w:pPr>
        <w:rPr>
          <w:rFonts w:ascii="Arial" w:hAnsi="Arial" w:cs="Arial"/>
        </w:rPr>
      </w:pPr>
    </w:p>
    <w:p w:rsidR="00C80780" w:rsidRPr="00F65C03" w:rsidRDefault="00C80780" w:rsidP="00C80780">
      <w:pPr>
        <w:jc w:val="center"/>
        <w:rPr>
          <w:rFonts w:ascii="Arial" w:hAnsi="Arial" w:cs="Arial"/>
          <w:b/>
        </w:rPr>
      </w:pPr>
      <w:r w:rsidRPr="00F65C03">
        <w:rPr>
          <w:rFonts w:ascii="Arial" w:hAnsi="Arial" w:cs="Arial"/>
          <w:b/>
        </w:rPr>
        <w:t>Poznámky k 31.12.</w:t>
      </w:r>
      <w:r>
        <w:rPr>
          <w:rFonts w:ascii="Arial" w:hAnsi="Arial" w:cs="Arial"/>
          <w:b/>
        </w:rPr>
        <w:t>201</w:t>
      </w:r>
      <w:r w:rsidR="00812F93">
        <w:rPr>
          <w:rFonts w:ascii="Arial" w:hAnsi="Arial" w:cs="Arial"/>
          <w:b/>
        </w:rPr>
        <w:t>5</w:t>
      </w:r>
    </w:p>
    <w:p w:rsidR="00C80780" w:rsidRPr="00550A76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Identifikačné údaje </w:t>
      </w:r>
      <w:r>
        <w:rPr>
          <w:rFonts w:ascii="Arial" w:hAnsi="Arial" w:cs="Arial"/>
        </w:rPr>
        <w:t xml:space="preserve">o konsolidujúcej </w:t>
      </w:r>
      <w:r w:rsidRPr="00550A76">
        <w:rPr>
          <w:rFonts w:ascii="Arial" w:hAnsi="Arial" w:cs="Arial"/>
        </w:rPr>
        <w:t xml:space="preserve">účtovnej jednotky a informácie o činnosti </w:t>
      </w:r>
      <w:r>
        <w:rPr>
          <w:rFonts w:ascii="Arial" w:hAnsi="Arial" w:cs="Arial"/>
        </w:rPr>
        <w:t xml:space="preserve">konsolidujúcej </w:t>
      </w:r>
      <w:r w:rsidRPr="00550A76">
        <w:rPr>
          <w:rFonts w:ascii="Arial" w:hAnsi="Arial" w:cs="Arial"/>
        </w:rPr>
        <w:t>účtovnej jednotky</w:t>
      </w:r>
    </w:p>
    <w:p w:rsidR="00C80780" w:rsidRPr="00550A76" w:rsidRDefault="00C80780" w:rsidP="00C80780">
      <w:pPr>
        <w:rPr>
          <w:rFonts w:ascii="Arial" w:hAnsi="Arial" w:cs="Arial"/>
        </w:rPr>
      </w:pP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Obec Krahule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Sídlo KÚJ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Krahule 26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1.2.1992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Uznesením vlády SR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30230365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2020541105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Hlavná činnosť KÚJ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samospráva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Právny dôvod na zostavenie konsolidovanej účtovnej závierky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312DC">
              <w:rPr>
                <w:rFonts w:ascii="Arial" w:eastAsia="Times New Roman" w:hAnsi="Arial" w:cs="Arial"/>
              </w:rPr>
              <w:instrText xml:space="preserve"> FORMCHECKBOX </w:instrText>
            </w:r>
            <w:r w:rsidR="00DB2572">
              <w:rPr>
                <w:rFonts w:ascii="Arial" w:eastAsia="Times New Roman" w:hAnsi="Arial" w:cs="Arial"/>
              </w:rPr>
            </w:r>
            <w:r w:rsidR="00DB2572">
              <w:rPr>
                <w:rFonts w:ascii="Arial" w:eastAsia="Times New Roman" w:hAnsi="Arial" w:cs="Arial"/>
              </w:rPr>
              <w:fldChar w:fldCharType="separate"/>
            </w:r>
            <w:r w:rsidRPr="004312DC">
              <w:rPr>
                <w:rFonts w:ascii="Arial" w:eastAsia="Times New Roman" w:hAnsi="Arial" w:cs="Arial"/>
              </w:rPr>
              <w:fldChar w:fldCharType="end"/>
            </w:r>
            <w:r w:rsidRPr="004312DC">
              <w:rPr>
                <w:rFonts w:ascii="Arial" w:eastAsia="Times New Roman" w:hAnsi="Arial" w:cs="Arial"/>
              </w:rPr>
              <w:t xml:space="preserve">    riadna</w:t>
            </w:r>
          </w:p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12DC">
              <w:rPr>
                <w:rFonts w:ascii="Arial" w:eastAsia="Times New Roman" w:hAnsi="Arial" w:cs="Arial"/>
              </w:rPr>
              <w:instrText xml:space="preserve"> FORMCHECKBOX </w:instrText>
            </w:r>
            <w:r w:rsidR="00DB2572">
              <w:rPr>
                <w:rFonts w:ascii="Arial" w:eastAsia="Times New Roman" w:hAnsi="Arial" w:cs="Arial"/>
              </w:rPr>
            </w:r>
            <w:r w:rsidR="00DB2572">
              <w:rPr>
                <w:rFonts w:ascii="Arial" w:eastAsia="Times New Roman" w:hAnsi="Arial" w:cs="Arial"/>
              </w:rPr>
              <w:fldChar w:fldCharType="separate"/>
            </w:r>
            <w:r w:rsidRPr="004312DC">
              <w:rPr>
                <w:rFonts w:ascii="Arial" w:eastAsia="Times New Roman" w:hAnsi="Arial" w:cs="Arial"/>
              </w:rPr>
              <w:fldChar w:fldCharType="end"/>
            </w:r>
            <w:r w:rsidRPr="004312DC">
              <w:rPr>
                <w:rFonts w:ascii="Arial" w:eastAsia="Times New Roman" w:hAnsi="Arial" w:cs="Arial"/>
              </w:rPr>
              <w:t xml:space="preserve">    mimoriadna 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lastRenderedPageBreak/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812F93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Počet obyvateľov obce k 31.12.201</w:t>
            </w:r>
            <w:r w:rsidR="00812F93">
              <w:rPr>
                <w:rFonts w:ascii="Arial" w:eastAsia="Times New Roman" w:hAnsi="Arial" w:cs="Arial"/>
              </w:rPr>
              <w:t>5</w:t>
            </w:r>
            <w:r w:rsidRPr="004312DC">
              <w:rPr>
                <w:rFonts w:ascii="Arial" w:eastAsia="Times New Roman" w:hAnsi="Arial" w:cs="Arial"/>
              </w:rPr>
              <w:t xml:space="preserve"> je </w:t>
            </w:r>
            <w:r w:rsidR="00812F93">
              <w:rPr>
                <w:rFonts w:ascii="Arial" w:eastAsia="Times New Roman" w:hAnsi="Arial" w:cs="Arial"/>
              </w:rPr>
              <w:t>250</w:t>
            </w:r>
          </w:p>
        </w:tc>
      </w:tr>
    </w:tbl>
    <w:p w:rsidR="00C80780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Identifikačné údaje o konsolidovaných účtovných jednotkách s uvedením vplyvu a podielu na základnom imaní účtovných jednotiek a hlasovacích právach</w:t>
      </w:r>
    </w:p>
    <w:p w:rsidR="00C80780" w:rsidRDefault="00C80780" w:rsidP="00C80780">
      <w:pPr>
        <w:rPr>
          <w:rFonts w:ascii="Arial" w:hAnsi="Arial" w:cs="Aria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9"/>
        <w:gridCol w:w="4889"/>
      </w:tblGrid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</w:rPr>
            </w:pPr>
            <w:r w:rsidRPr="004312DC">
              <w:rPr>
                <w:rFonts w:ascii="Arial" w:eastAsia="Times New Roman" w:hAnsi="Arial" w:cs="Arial"/>
                <w:b/>
              </w:rPr>
              <w:t>Názov materskej účtovnej jednotky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Obec Krahule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Sídlo MÚJ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Krahule 26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Právna forma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 xml:space="preserve">Obec 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Dátum založenia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1.2.1992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Spôsob založenia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Uznesením vlády SR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30230665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2020541105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Vplyv na základnom imaní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100%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Hlasovacie práva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100% obecné zastupiteľstvo</w:t>
            </w:r>
          </w:p>
          <w:p w:rsidR="00C80780" w:rsidRDefault="00C80780" w:rsidP="006C516C">
            <w:pPr>
              <w:rPr>
                <w:rFonts w:ascii="Arial" w:eastAsia="Times New Roman" w:hAnsi="Arial" w:cs="Arial"/>
              </w:rPr>
            </w:pPr>
          </w:p>
          <w:p w:rsidR="00812F93" w:rsidRPr="004312DC" w:rsidRDefault="00812F93" w:rsidP="006C516C">
            <w:pPr>
              <w:rPr>
                <w:rFonts w:ascii="Arial" w:eastAsia="Times New Roman" w:hAnsi="Arial" w:cs="Arial"/>
              </w:rPr>
            </w:pP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</w:rPr>
            </w:pPr>
            <w:r w:rsidRPr="004312DC">
              <w:rPr>
                <w:rFonts w:ascii="Arial" w:eastAsia="Times New Roman" w:hAnsi="Arial" w:cs="Arial"/>
                <w:b/>
              </w:rPr>
              <w:lastRenderedPageBreak/>
              <w:t>Názov dcérskej účtovnej jednotky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Obecné lesy Krahule, s.r.o.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Sídlo DÚJ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Krahule 26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Právna forma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Spoločnosť s ručením obmedzeným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Dátum založenia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5.3.1996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Zápis v obchodnom registri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V odd. S.r.o. vo vložke číslo 8810/S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31646395</w:t>
            </w:r>
          </w:p>
        </w:tc>
      </w:tr>
      <w:tr w:rsidR="00C80780" w:rsidRPr="004312DC" w:rsidTr="006C516C"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4889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2020480110</w:t>
            </w:r>
          </w:p>
        </w:tc>
      </w:tr>
    </w:tbl>
    <w:p w:rsidR="00C80780" w:rsidRPr="00550A76" w:rsidRDefault="00C80780" w:rsidP="00C80780">
      <w:pPr>
        <w:rPr>
          <w:rFonts w:ascii="Arial" w:hAnsi="Arial" w:cs="Arial"/>
        </w:rPr>
      </w:pPr>
    </w:p>
    <w:p w:rsidR="00C80780" w:rsidRPr="00550A76" w:rsidRDefault="00C80780" w:rsidP="00C80780">
      <w:pPr>
        <w:rPr>
          <w:rFonts w:ascii="Arial" w:hAnsi="Arial" w:cs="Arial"/>
        </w:rPr>
      </w:pPr>
      <w:r w:rsidRPr="00550A76">
        <w:rPr>
          <w:rFonts w:ascii="Arial" w:hAnsi="Arial" w:cs="Arial"/>
        </w:rPr>
        <w:t>Informácie o vedúcich predstaviteľoch a o organizačnej štruktúre</w:t>
      </w:r>
      <w:r>
        <w:rPr>
          <w:rFonts w:ascii="Arial" w:hAnsi="Arial" w:cs="Arial"/>
        </w:rPr>
        <w:t xml:space="preserve"> MÚJ a DÚJ</w:t>
      </w:r>
    </w:p>
    <w:p w:rsidR="00C80780" w:rsidRPr="00550A76" w:rsidRDefault="00C80780" w:rsidP="00C80780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Štatutárny orgán /meno a priezvisko/ MÚJ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Miroslav Schwarz – starosta obce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812F93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Ivana Prokeinová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812F93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>1</w:t>
            </w:r>
          </w:p>
        </w:tc>
      </w:tr>
      <w:tr w:rsidR="00C80780" w:rsidRPr="004312DC" w:rsidTr="006C516C">
        <w:tc>
          <w:tcPr>
            <w:tcW w:w="4781" w:type="dxa"/>
            <w:shd w:val="clear" w:color="auto" w:fill="auto"/>
            <w:vAlign w:val="center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4312DC">
              <w:rPr>
                <w:rFonts w:ascii="Arial" w:eastAsia="Times New Roman" w:hAnsi="Arial" w:cs="Arial"/>
              </w:rPr>
              <w:t xml:space="preserve">Štatutárny orgán /meno a priezvisko/ DÚJ </w:t>
            </w:r>
          </w:p>
        </w:tc>
        <w:tc>
          <w:tcPr>
            <w:tcW w:w="5479" w:type="dxa"/>
            <w:shd w:val="clear" w:color="auto" w:fill="auto"/>
          </w:tcPr>
          <w:p w:rsidR="00C80780" w:rsidRPr="004312DC" w:rsidRDefault="00C80780" w:rsidP="006C516C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Miroslav Schwarz</w:t>
            </w:r>
            <w:r w:rsidRPr="004312DC">
              <w:rPr>
                <w:rFonts w:ascii="Arial" w:eastAsia="Times New Roman" w:hAnsi="Arial" w:cs="Arial"/>
              </w:rPr>
              <w:t xml:space="preserve"> – konateľ s.r.o.</w:t>
            </w:r>
          </w:p>
        </w:tc>
      </w:tr>
    </w:tbl>
    <w:p w:rsidR="00C80780" w:rsidRDefault="00C80780" w:rsidP="00C80780">
      <w:pPr>
        <w:jc w:val="center"/>
        <w:rPr>
          <w:rFonts w:ascii="Arial" w:hAnsi="Arial" w:cs="Arial"/>
        </w:rPr>
      </w:pPr>
    </w:p>
    <w:p w:rsidR="00C80780" w:rsidRPr="00550A76" w:rsidRDefault="00C80780" w:rsidP="00C80780">
      <w:pPr>
        <w:jc w:val="center"/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Dátum zostavenia individuálnych účtovných závierok každej konsolidovanej účtovnej jednotky</w:t>
      </w:r>
    </w:p>
    <w:p w:rsidR="00C80780" w:rsidRPr="00550A76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Obec Krahule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MÚJ</w:t>
      </w:r>
      <w:r>
        <w:rPr>
          <w:rFonts w:ascii="Arial" w:hAnsi="Arial" w:cs="Arial"/>
        </w:rPr>
        <w:tab/>
        <w:t>31.12.201</w:t>
      </w:r>
      <w:r w:rsidR="00812F93">
        <w:rPr>
          <w:rFonts w:ascii="Arial" w:hAnsi="Arial" w:cs="Arial"/>
        </w:rPr>
        <w:t>5</w:t>
      </w: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Obecné lesy Krahule, s.r.o.</w:t>
      </w:r>
      <w:r>
        <w:rPr>
          <w:rFonts w:ascii="Arial" w:hAnsi="Arial" w:cs="Arial"/>
        </w:rPr>
        <w:tab/>
        <w:t>DÚJ</w:t>
      </w:r>
      <w:r>
        <w:rPr>
          <w:rFonts w:ascii="Arial" w:hAnsi="Arial" w:cs="Arial"/>
        </w:rPr>
        <w:tab/>
        <w:t>31.12.</w:t>
      </w:r>
      <w:r w:rsidR="00812F93">
        <w:rPr>
          <w:rFonts w:ascii="Arial" w:hAnsi="Arial" w:cs="Arial"/>
        </w:rPr>
        <w:t>2015</w:t>
      </w:r>
    </w:p>
    <w:p w:rsidR="00C80780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Názov konsolidujúcej účtovnej jednotky a sídlo konsolidujúcej účtovnej jednotky, ktorá zostavuje konsolidovanú účtovnú závierku za tú skupinu účtovných jednotiek konsolidovaného celku verejnej správy, ktorého súčasťou je aj vykazujúca účtovná jednotka,  názov konsolidujúcej účtovnej jednotky a sídlo účtovnej jednotky, ktorá je bezprostredne konsolidujúcou účtovnou jednotkou.</w:t>
      </w:r>
    </w:p>
    <w:p w:rsidR="00C80780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Obec Krahule</w:t>
      </w: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Krahule 26</w:t>
      </w:r>
    </w:p>
    <w:p w:rsidR="00C80780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Materská a dcérska účtovná jednotka sú súčasťou súhrnného celku od 1.1.2009</w:t>
      </w:r>
    </w:p>
    <w:p w:rsidR="00C80780" w:rsidRDefault="00C80780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Zodpovedný člen štatutárneho orgánu : Miroslav Schwarz</w:t>
      </w: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t>Zodpovedná osoba za zostavenie podkladov pre konsolidáciu : Alžbeta Balážová</w:t>
      </w:r>
    </w:p>
    <w:p w:rsidR="00C80780" w:rsidRDefault="00C80780" w:rsidP="00C80780">
      <w:pPr>
        <w:rPr>
          <w:rFonts w:ascii="Arial" w:hAnsi="Arial" w:cs="Arial"/>
        </w:rPr>
      </w:pPr>
    </w:p>
    <w:p w:rsidR="00372FBB" w:rsidRDefault="00372FBB" w:rsidP="00C80780">
      <w:pPr>
        <w:rPr>
          <w:rFonts w:ascii="Arial" w:hAnsi="Arial" w:cs="Arial"/>
        </w:rPr>
      </w:pPr>
    </w:p>
    <w:p w:rsidR="00C80780" w:rsidRDefault="00C80780" w:rsidP="00C8078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v  EUR</w:t>
      </w:r>
    </w:p>
    <w:tbl>
      <w:tblPr>
        <w:tblW w:w="15152" w:type="dxa"/>
        <w:jc w:val="center"/>
        <w:tblInd w:w="-1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74"/>
        <w:gridCol w:w="86"/>
        <w:gridCol w:w="1320"/>
        <w:gridCol w:w="960"/>
        <w:gridCol w:w="840"/>
        <w:gridCol w:w="960"/>
        <w:gridCol w:w="994"/>
        <w:gridCol w:w="88"/>
        <w:gridCol w:w="1318"/>
        <w:gridCol w:w="1092"/>
        <w:gridCol w:w="708"/>
        <w:gridCol w:w="840"/>
        <w:gridCol w:w="994"/>
        <w:gridCol w:w="151"/>
        <w:gridCol w:w="1015"/>
        <w:gridCol w:w="994"/>
        <w:gridCol w:w="118"/>
      </w:tblGrid>
      <w:tr w:rsidR="00C80780" w:rsidRPr="004312DC" w:rsidTr="005A073F">
        <w:trPr>
          <w:gridAfter w:val="1"/>
          <w:wAfter w:w="118" w:type="dxa"/>
          <w:trHeight w:val="991"/>
          <w:jc w:val="center"/>
        </w:trPr>
        <w:tc>
          <w:tcPr>
            <w:tcW w:w="2674" w:type="dxa"/>
            <w:shd w:val="clear" w:color="auto" w:fill="auto"/>
          </w:tcPr>
          <w:p w:rsidR="00C80780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5160" w:type="dxa"/>
            <w:gridSpan w:val="6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Obstarávacia cena</w:t>
            </w:r>
          </w:p>
        </w:tc>
        <w:tc>
          <w:tcPr>
            <w:tcW w:w="5040" w:type="dxa"/>
            <w:gridSpan w:val="6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Oprávky a opravné položky</w:t>
            </w:r>
          </w:p>
        </w:tc>
        <w:tc>
          <w:tcPr>
            <w:tcW w:w="2160" w:type="dxa"/>
            <w:gridSpan w:val="3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Obec Krahule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5A073F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31.12</w:t>
            </w:r>
            <w:r w:rsidR="005A073F">
              <w:rPr>
                <w:rFonts w:ascii="Arial" w:eastAsia="Times New Roman" w:hAnsi="Arial" w:cs="Arial"/>
                <w:sz w:val="16"/>
                <w:szCs w:val="16"/>
              </w:rPr>
              <w:t>.2014</w:t>
            </w: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5A073F" w:rsidP="005A073F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31.12.2015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5A073F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31.12. </w:t>
            </w:r>
            <w:r w:rsidR="005A073F">
              <w:rPr>
                <w:rFonts w:ascii="Arial" w:eastAsia="Times New Roman" w:hAnsi="Arial" w:cs="Arial"/>
                <w:sz w:val="16"/>
                <w:szCs w:val="16"/>
              </w:rPr>
              <w:t>2014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5A073F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31.12.</w:t>
            </w:r>
            <w:r w:rsidR="005A073F">
              <w:rPr>
                <w:rFonts w:ascii="Arial" w:eastAsia="Times New Roman" w:hAnsi="Arial" w:cs="Arial"/>
                <w:sz w:val="16"/>
                <w:szCs w:val="16"/>
              </w:rPr>
              <w:t>2015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5A073F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31.12.</w:t>
            </w:r>
            <w:r w:rsidR="005A073F">
              <w:rPr>
                <w:rFonts w:ascii="Arial" w:eastAsia="Times New Roman" w:hAnsi="Arial" w:cs="Arial"/>
                <w:sz w:val="16"/>
                <w:szCs w:val="16"/>
              </w:rPr>
              <w:t>2014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  <w:p w:rsidR="00C80780" w:rsidRPr="004312DC" w:rsidRDefault="00C80780" w:rsidP="005A073F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31.12. </w:t>
            </w:r>
            <w:r w:rsidR="005A073F">
              <w:rPr>
                <w:rFonts w:ascii="Arial" w:eastAsia="Times New Roman" w:hAnsi="Arial" w:cs="Arial"/>
                <w:sz w:val="16"/>
                <w:szCs w:val="16"/>
              </w:rPr>
              <w:t>2015</w:t>
            </w:r>
          </w:p>
        </w:tc>
      </w:tr>
      <w:tr w:rsidR="00C80780" w:rsidRPr="004312DC" w:rsidTr="00063ED9">
        <w:tblPrEx>
          <w:jc w:val="left"/>
        </w:tblPrEx>
        <w:trPr>
          <w:trHeight w:val="712"/>
        </w:trPr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b/>
                <w:sz w:val="16"/>
                <w:szCs w:val="16"/>
              </w:rPr>
              <w:t>Dlhodobý nehmotný majetok spolu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316,5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316,50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</w:tr>
      <w:tr w:rsidR="00C80780" w:rsidRPr="004312DC" w:rsidTr="00063ED9">
        <w:tblPrEx>
          <w:jc w:val="left"/>
        </w:tblPrEx>
        <w:trPr>
          <w:trHeight w:val="502"/>
        </w:trPr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Pozemky 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2622223,08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235AAD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21403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235AAD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8750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2634876,10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2622223,08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2634876,10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 xml:space="preserve">Stavby 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22225931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39584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2225931,2</w:t>
            </w:r>
          </w:p>
        </w:tc>
        <w:tc>
          <w:tcPr>
            <w:tcW w:w="1318" w:type="dxa"/>
            <w:shd w:val="clear" w:color="auto" w:fill="auto"/>
          </w:tcPr>
          <w:p w:rsidR="00C80780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749219,19</w:t>
            </w: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100558,71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100558,71</w:t>
            </w: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998370,80</w:t>
            </w:r>
          </w:p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201117,42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1275594,29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1227560,20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Sam.hnuteľ.veci a subory hnut.veci</w:t>
            </w:r>
          </w:p>
        </w:tc>
        <w:tc>
          <w:tcPr>
            <w:tcW w:w="1320" w:type="dxa"/>
            <w:shd w:val="clear" w:color="auto" w:fill="auto"/>
          </w:tcPr>
          <w:p w:rsidR="00C80780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26097,16</w:t>
            </w:r>
          </w:p>
        </w:tc>
        <w:tc>
          <w:tcPr>
            <w:tcW w:w="960" w:type="dxa"/>
            <w:shd w:val="clear" w:color="auto" w:fill="auto"/>
          </w:tcPr>
          <w:p w:rsidR="00C80780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2256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28353,16</w:t>
            </w:r>
          </w:p>
        </w:tc>
        <w:tc>
          <w:tcPr>
            <w:tcW w:w="1318" w:type="dxa"/>
            <w:shd w:val="clear" w:color="auto" w:fill="auto"/>
          </w:tcPr>
          <w:p w:rsidR="00C80780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18819,06</w:t>
            </w:r>
          </w:p>
        </w:tc>
        <w:tc>
          <w:tcPr>
            <w:tcW w:w="1092" w:type="dxa"/>
            <w:shd w:val="clear" w:color="auto" w:fill="auto"/>
          </w:tcPr>
          <w:p w:rsidR="00C80780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22105,06</w:t>
            </w:r>
          </w:p>
          <w:p w:rsidR="00C80780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7278,10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6248,10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60037,14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2256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62293,14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57929,14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2892</w:t>
            </w: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61025,14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2108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1268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29315,70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29315,70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29315,70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</w:tr>
      <w:tr w:rsidR="00C80780" w:rsidRPr="004312DC" w:rsidTr="00063ED9">
        <w:tblPrEx>
          <w:jc w:val="left"/>
        </w:tblPrEx>
        <w:trPr>
          <w:trHeight w:val="562"/>
        </w:trPr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Ostatný dlhodobý hmotný majetok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75995,2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13566,12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13769,351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75791,81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58587,51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58587,51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17407,69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5A073F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17204,30</w:t>
            </w:r>
          </w:p>
        </w:tc>
      </w:tr>
      <w:tr w:rsidR="00C80780" w:rsidRPr="004312DC" w:rsidTr="00063ED9">
        <w:tblPrEx>
          <w:jc w:val="left"/>
        </w:tblPrEx>
        <w:trPr>
          <w:trHeight w:val="1045"/>
        </w:trPr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5A073F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142057,55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182695,44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142057,55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182695,44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b/>
                <w:sz w:val="16"/>
                <w:szCs w:val="16"/>
              </w:rPr>
              <w:t>Dlhodobý hmotný majetok spolu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5152341,13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39481,12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22519,51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5209940,65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1085672,42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45117</w:t>
            </w: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1140088,51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063ED9" w:rsidP="00063ED9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4066668,71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4069852,14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Podielové cenné papiere a podiely v dcérskej účtovnej jednotke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29512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29512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2951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sz w:val="16"/>
                <w:szCs w:val="16"/>
              </w:rPr>
              <w:t>2951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</w:tr>
      <w:tr w:rsidR="00C80780" w:rsidRPr="004312DC" w:rsidTr="00063ED9">
        <w:tblPrEx>
          <w:jc w:val="left"/>
        </w:tblPrEx>
        <w:trPr>
          <w:trHeight w:val="855"/>
        </w:trPr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29512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29512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092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015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29512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29512</w:t>
            </w:r>
          </w:p>
        </w:tc>
      </w:tr>
      <w:tr w:rsidR="00C80780" w:rsidRPr="004312DC" w:rsidTr="00063ED9">
        <w:tblPrEx>
          <w:jc w:val="left"/>
        </w:tblPrEx>
        <w:tc>
          <w:tcPr>
            <w:tcW w:w="2760" w:type="dxa"/>
            <w:gridSpan w:val="2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4312DC">
              <w:rPr>
                <w:rFonts w:ascii="Arial" w:eastAsia="Times New Roman" w:hAnsi="Arial" w:cs="Arial"/>
                <w:b/>
                <w:sz w:val="16"/>
                <w:szCs w:val="16"/>
              </w:rPr>
              <w:t>Neobežný majetok spolu</w:t>
            </w:r>
          </w:p>
        </w:tc>
        <w:tc>
          <w:tcPr>
            <w:tcW w:w="1320" w:type="dxa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5181853,13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39481,12</w:t>
            </w:r>
          </w:p>
        </w:tc>
        <w:tc>
          <w:tcPr>
            <w:tcW w:w="840" w:type="dxa"/>
            <w:shd w:val="clear" w:color="auto" w:fill="auto"/>
          </w:tcPr>
          <w:p w:rsidR="00C80780" w:rsidRPr="004312DC" w:rsidRDefault="00063ED9" w:rsidP="00063ED9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22519,51</w:t>
            </w:r>
          </w:p>
        </w:tc>
        <w:tc>
          <w:tcPr>
            <w:tcW w:w="960" w:type="dxa"/>
            <w:shd w:val="clear" w:color="auto" w:fill="auto"/>
          </w:tcPr>
          <w:p w:rsidR="00C80780" w:rsidRPr="004312DC" w:rsidRDefault="00C80780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082" w:type="dxa"/>
            <w:gridSpan w:val="2"/>
            <w:shd w:val="clear" w:color="auto" w:fill="auto"/>
          </w:tcPr>
          <w:p w:rsidR="00C80780" w:rsidRPr="004312DC" w:rsidRDefault="00063ED9" w:rsidP="006C516C">
            <w:pPr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5239452,65</w:t>
            </w:r>
          </w:p>
        </w:tc>
        <w:tc>
          <w:tcPr>
            <w:tcW w:w="1318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1085672,42</w:t>
            </w:r>
          </w:p>
        </w:tc>
        <w:tc>
          <w:tcPr>
            <w:tcW w:w="1092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45117</w:t>
            </w:r>
          </w:p>
        </w:tc>
        <w:tc>
          <w:tcPr>
            <w:tcW w:w="708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</w:tcPr>
          <w:p w:rsidR="00C80780" w:rsidRPr="004312DC" w:rsidRDefault="00C80780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145" w:type="dxa"/>
            <w:gridSpan w:val="2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1140088,51</w:t>
            </w:r>
          </w:p>
        </w:tc>
        <w:tc>
          <w:tcPr>
            <w:tcW w:w="1015" w:type="dxa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4096180,71</w:t>
            </w:r>
          </w:p>
        </w:tc>
        <w:tc>
          <w:tcPr>
            <w:tcW w:w="1112" w:type="dxa"/>
            <w:gridSpan w:val="2"/>
            <w:shd w:val="clear" w:color="auto" w:fill="auto"/>
          </w:tcPr>
          <w:p w:rsidR="00C80780" w:rsidRPr="004312DC" w:rsidRDefault="00063ED9" w:rsidP="006C516C">
            <w:pPr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4099364,14</w:t>
            </w:r>
          </w:p>
        </w:tc>
      </w:tr>
    </w:tbl>
    <w:p w:rsidR="00C80780" w:rsidRDefault="00C80780" w:rsidP="00C80780"/>
    <w:p w:rsidR="00C80780" w:rsidRDefault="00C80780" w:rsidP="00C80780"/>
    <w:p w:rsidR="00372FBB" w:rsidRDefault="00372FBB" w:rsidP="00C80780"/>
    <w:p w:rsidR="00372FBB" w:rsidRDefault="00372FBB" w:rsidP="00C80780"/>
    <w:p w:rsidR="00372FBB" w:rsidRDefault="00372FBB" w:rsidP="00C80780"/>
    <w:p w:rsidR="00372FBB" w:rsidRDefault="00372FBB" w:rsidP="00C80780"/>
    <w:p w:rsidR="00372FBB" w:rsidRDefault="00372FBB" w:rsidP="00C80780"/>
    <w:p w:rsidR="00372FBB" w:rsidRDefault="00372FBB" w:rsidP="00C80780"/>
    <w:p w:rsidR="00372FBB" w:rsidRDefault="00372FBB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lastRenderedPageBreak/>
              <w:t>Majetkové podiely v iných spoločnostiach (podielové cenné papiere a podiely v dcérskej účtovnej jednotke a v spoločnosti s podstatným vplyvom)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rPr>
          <w:trHeight w:val="832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4312DC">
              <w:rPr>
                <w:rFonts w:ascii="Times New Roman" w:eastAsia="Times New Roman" w:hAnsi="Times New Roman"/>
                <w:sz w:val="16"/>
                <w:szCs w:val="16"/>
              </w:rPr>
              <w:t xml:space="preserve">Názov spoločnosti                Právna forma                  Základné imanie (ZI)  Podiel účt. jednotky    Podiel účt. jednotky na     Hodnota vlastného   Hodnota VI k 31.12.         Hodnota k 31.12.             Hodnota k 31.12.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4312DC"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spoločnosti                    na ZI (v%)                hlasovacích právach(v%)  imania k 31.12.       bezprostredne predch.       bežného účtovného          bezprostredne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4312DC"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          bežného účtovného   účt. obdobia                     obdobia                          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  <w:r w:rsidRPr="004312DC"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          obdobia                                                                                                     účtovného obdobia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C80780" w:rsidTr="006C516C">
        <w:trPr>
          <w:trHeight w:val="667"/>
        </w:trPr>
        <w:tc>
          <w:tcPr>
            <w:tcW w:w="14144" w:type="dxa"/>
            <w:shd w:val="clear" w:color="auto" w:fill="auto"/>
          </w:tcPr>
          <w:p w:rsidR="00C80780" w:rsidRPr="004312DC" w:rsidRDefault="00C80780" w:rsidP="00147393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Obecné lesy Krahule    s.r.o.                      </w:t>
            </w:r>
            <w:r>
              <w:rPr>
                <w:rFonts w:ascii="Times New Roman" w:eastAsia="Times New Roman" w:hAnsi="Times New Roman"/>
              </w:rPr>
              <w:t>6638,78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100                    100           </w:t>
            </w:r>
            <w:r w:rsidR="00147393">
              <w:rPr>
                <w:rFonts w:ascii="Times New Roman" w:eastAsia="Times New Roman" w:hAnsi="Times New Roman"/>
              </w:rPr>
              <w:t xml:space="preserve">22193          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20990        </w:t>
            </w:r>
            <w:r w:rsidRPr="004312DC">
              <w:rPr>
                <w:rFonts w:ascii="Times New Roman" w:eastAsia="Times New Roman" w:hAnsi="Times New Roman"/>
              </w:rPr>
              <w:t xml:space="preserve">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147393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</w:t>
            </w:r>
            <w:r>
              <w:rPr>
                <w:rFonts w:ascii="Times New Roman" w:eastAsia="Times New Roman" w:hAnsi="Times New Roman"/>
              </w:rPr>
              <w:t>6638,78</w:t>
            </w:r>
            <w:r w:rsidR="00372FBB">
              <w:rPr>
                <w:rFonts w:ascii="Times New Roman" w:eastAsia="Times New Roman" w:hAnsi="Times New Roman"/>
              </w:rPr>
              <w:t xml:space="preserve">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100                    100           </w:t>
            </w:r>
            <w:r w:rsidR="00147393">
              <w:rPr>
                <w:rFonts w:ascii="Times New Roman" w:eastAsia="Times New Roman" w:hAnsi="Times New Roman"/>
              </w:rPr>
              <w:t xml:space="preserve">22193          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20990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</w:t>
            </w:r>
          </w:p>
        </w:tc>
      </w:tr>
    </w:tbl>
    <w:p w:rsidR="00C80780" w:rsidRDefault="00C80780" w:rsidP="00C80780"/>
    <w:p w:rsidR="00C80780" w:rsidRDefault="00C80780" w:rsidP="00C80780"/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Dlhodobé pôžičky (pôžičky účtovnej jednotky v konsolidovanom celku)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Názov dlžníka                                         Výnos v %         Mena        Dátum splatnosti          Hodnota k 31.12.                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bežného účtovného obdobia              bezprostredne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                     účtovného obdobia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                                             </w:t>
            </w:r>
          </w:p>
        </w:tc>
      </w:tr>
    </w:tbl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Zásoby – opravné položky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Položka zásob                                          Hodnota k 31.12.                         Tvorba             Zníženie         Zrušenie       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bezprostredne predch.                                                                                                      bežného účtovného obdobia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účtovného obdobia</w:t>
            </w:r>
          </w:p>
        </w:tc>
      </w:tr>
      <w:tr w:rsidR="00C80780" w:rsidTr="006C516C">
        <w:trPr>
          <w:trHeight w:val="604"/>
        </w:trPr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Materiál                                                   </w:t>
            </w:r>
            <w:r w:rsidR="00147393">
              <w:rPr>
                <w:rFonts w:ascii="Times New Roman" w:eastAsia="Times New Roman" w:hAnsi="Times New Roman"/>
              </w:rPr>
              <w:t>1518,55</w:t>
            </w:r>
            <w:r>
              <w:rPr>
                <w:rFonts w:ascii="Times New Roman" w:eastAsia="Times New Roman" w:hAnsi="Times New Roman"/>
              </w:rPr>
              <w:t xml:space="preserve">   </w:t>
            </w:r>
            <w:r w:rsidRPr="004312DC">
              <w:rPr>
                <w:rFonts w:ascii="Times New Roman" w:eastAsia="Times New Roman" w:hAnsi="Times New Roman"/>
              </w:rPr>
              <w:t xml:space="preserve">              </w:t>
            </w:r>
            <w:r>
              <w:rPr>
                <w:rFonts w:ascii="Times New Roman" w:eastAsia="Times New Roman" w:hAnsi="Times New Roman"/>
              </w:rPr>
              <w:t xml:space="preserve">                         </w:t>
            </w:r>
            <w:r w:rsidR="00EE6E58">
              <w:rPr>
                <w:rFonts w:ascii="Times New Roman" w:eastAsia="Times New Roman" w:hAnsi="Times New Roman"/>
              </w:rPr>
              <w:t>817</w:t>
            </w:r>
            <w:r w:rsidRPr="004312DC">
              <w:rPr>
                <w:rFonts w:ascii="Times New Roman" w:eastAsia="Times New Roman" w:hAnsi="Times New Roman"/>
              </w:rPr>
              <w:t xml:space="preserve">                  </w:t>
            </w:r>
            <w:r w:rsidR="00EE6E58">
              <w:rPr>
                <w:rFonts w:ascii="Times New Roman" w:eastAsia="Times New Roman" w:hAnsi="Times New Roman"/>
              </w:rPr>
              <w:t>1302,75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      </w:t>
            </w:r>
            <w:r w:rsidR="00EE6E58">
              <w:rPr>
                <w:rFonts w:ascii="Times New Roman" w:eastAsia="Times New Roman" w:hAnsi="Times New Roman"/>
              </w:rPr>
              <w:t xml:space="preserve">                         </w:t>
            </w:r>
            <w:r w:rsidR="00810E8F">
              <w:rPr>
                <w:rFonts w:ascii="Times New Roman" w:eastAsia="Times New Roman" w:hAnsi="Times New Roman"/>
              </w:rPr>
              <w:t>1032,80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1518,55                                          817                   1302,75                                                        1032,80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</w:p>
        </w:tc>
      </w:tr>
    </w:tbl>
    <w:p w:rsidR="00C80780" w:rsidRDefault="00C80780" w:rsidP="00C80780"/>
    <w:p w:rsidR="00C80780" w:rsidRDefault="00C80780" w:rsidP="00C80780">
      <w:pPr>
        <w:ind w:left="-960" w:firstLine="24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 xml:space="preserve">Pohľadávky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Hodnota k 31.12.         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bežného účtovného                      bezprostredne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obdobia                                        účtovného obdobia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lastRenderedPageBreak/>
              <w:t>Pohľadávky – podľa doby splatnosti</w:t>
            </w:r>
          </w:p>
          <w:p w:rsidR="00C80780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Pohľadávky v lehote splatnosti                             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7327,16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10673,66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</w:t>
            </w:r>
            <w:r w:rsidRPr="004312DC">
              <w:rPr>
                <w:rFonts w:ascii="Times New Roman" w:eastAsia="Times New Roman" w:hAnsi="Times New Roman"/>
              </w:rPr>
              <w:t>ohľadávky po lehote splatnosti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(súčet riadkov súvahy 048 a 060)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EE6E58">
              <w:rPr>
                <w:rFonts w:ascii="Times New Roman" w:eastAsia="Times New Roman" w:hAnsi="Times New Roman"/>
              </w:rPr>
              <w:t xml:space="preserve">7327,16                                        </w:t>
            </w:r>
            <w:r>
              <w:rPr>
                <w:rFonts w:ascii="Times New Roman" w:eastAsia="Times New Roman" w:hAnsi="Times New Roman"/>
              </w:rPr>
              <w:t xml:space="preserve"> 10673,66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Pohľadávky podľa zostatkovej doby splatnosti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Pohľadávky so zostatkovou dobou splatnosti do jedného roka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7327,16                                         </w:t>
            </w:r>
            <w:r>
              <w:rPr>
                <w:rFonts w:ascii="Times New Roman" w:eastAsia="Times New Roman" w:hAnsi="Times New Roman"/>
              </w:rPr>
              <w:t xml:space="preserve">10673,66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Pohľadávky so zostatkovou dobou splatnosti od jedného roka do piatich rokov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Pohľadávky so zostatkovou dobou splatnosti dlhšou ako päť rokov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(súčet riadkov súvahy 048 0 060)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EE6E58">
              <w:rPr>
                <w:rFonts w:ascii="Times New Roman" w:eastAsia="Times New Roman" w:hAnsi="Times New Roman"/>
              </w:rPr>
              <w:t xml:space="preserve">7327,16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10673,66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</w:p>
        </w:tc>
      </w:tr>
    </w:tbl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Pohľadávky – opravné položky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 w:rsidR="00EE6E58"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EE6E58">
        <w:trPr>
          <w:trHeight w:val="551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Pohľadávka                                                 Hodnota k 31.12.               Tvorba                 Zníženie       Zrušenie               Hodnota k 31.12.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bezprostredne                                                                                                    bežného účtovného obdobia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 xml:space="preserve">                                                                    účtovného obdobia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 xml:space="preserve">Odberatelia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>0</w:t>
            </w:r>
            <w:r>
              <w:rPr>
                <w:rFonts w:ascii="Times New Roman" w:eastAsia="Times New Roman" w:hAnsi="Times New Roman"/>
              </w:rPr>
              <w:t xml:space="preserve">              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      </w:t>
            </w:r>
            <w:r w:rsidR="00EE6E58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2300</w:t>
            </w:r>
            <w:r>
              <w:rPr>
                <w:rFonts w:ascii="Times New Roman" w:eastAsia="Times New Roman" w:hAnsi="Times New Roman"/>
              </w:rPr>
              <w:t xml:space="preserve">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Ostatné pohľadávky  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1874,06                                                                                                           1060,98   </w:t>
            </w:r>
          </w:p>
          <w:p w:rsidR="00EE6E58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Pohľadávky z nedaňových príjmov             </w:t>
            </w:r>
            <w:r w:rsidR="00EE6E58">
              <w:rPr>
                <w:rFonts w:ascii="Times New Roman" w:eastAsia="Times New Roman" w:hAnsi="Times New Roman"/>
              </w:rPr>
              <w:t xml:space="preserve">3930,29                                                                                                            409,76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Pohľadávky z daňových príjmov                 </w:t>
            </w:r>
            <w:r w:rsidR="00EE6E58">
              <w:rPr>
                <w:rFonts w:ascii="Times New Roman" w:eastAsia="Times New Roman" w:hAnsi="Times New Roman"/>
              </w:rPr>
              <w:t>569,31</w:t>
            </w:r>
            <w:r w:rsidRPr="004312DC">
              <w:rPr>
                <w:rFonts w:ascii="Times New Roman" w:eastAsia="Times New Roman" w:hAnsi="Times New Roman"/>
              </w:rPr>
              <w:t xml:space="preserve">      </w:t>
            </w:r>
            <w:r>
              <w:rPr>
                <w:rFonts w:ascii="Times New Roman" w:eastAsia="Times New Roman" w:hAnsi="Times New Roman"/>
              </w:rPr>
              <w:t xml:space="preserve">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                                                                              379,42</w:t>
            </w:r>
          </w:p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Transfery – mimo verejnej správy            </w:t>
            </w:r>
            <w:r w:rsidR="00EE6E58">
              <w:rPr>
                <w:rFonts w:ascii="Times New Roman" w:eastAsia="Times New Roman" w:hAnsi="Times New Roman"/>
              </w:rPr>
              <w:t xml:space="preserve"> </w:t>
            </w:r>
            <w:r w:rsidRPr="004312DC">
              <w:rPr>
                <w:rFonts w:ascii="Times New Roman" w:eastAsia="Times New Roman" w:hAnsi="Times New Roman"/>
              </w:rPr>
              <w:t xml:space="preserve">  </w:t>
            </w:r>
            <w:r w:rsidR="00EE6E58">
              <w:rPr>
                <w:rFonts w:ascii="Times New Roman" w:eastAsia="Times New Roman" w:hAnsi="Times New Roman"/>
              </w:rPr>
              <w:t>4300</w:t>
            </w:r>
            <w:r>
              <w:rPr>
                <w:rFonts w:ascii="Times New Roman" w:eastAsia="Times New Roman" w:hAnsi="Times New Roman"/>
              </w:rPr>
              <w:t xml:space="preserve">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                                                                              1200  </w:t>
            </w:r>
          </w:p>
        </w:tc>
      </w:tr>
      <w:tr w:rsidR="00EE6E58" w:rsidTr="006C516C">
        <w:tc>
          <w:tcPr>
            <w:tcW w:w="14144" w:type="dxa"/>
            <w:shd w:val="clear" w:color="auto" w:fill="auto"/>
          </w:tcPr>
          <w:p w:rsidR="00EE6E58" w:rsidRPr="004312DC" w:rsidRDefault="00EE6E58" w:rsidP="006C516C">
            <w:pPr>
              <w:rPr>
                <w:rFonts w:ascii="Times New Roman" w:eastAsia="Times New Roman" w:hAnsi="Times New Roman"/>
              </w:rPr>
            </w:pPr>
          </w:p>
        </w:tc>
      </w:tr>
    </w:tbl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RPr="00072AA6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Poskytnuté návratné výpomoci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 w:rsidR="00EE6E58"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RPr="00072AA6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Názov dlžníka                                    Druh výpomoci              Výnos v %    Mena    Dátum splatnosti             Hodnota k 31.12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bežného účtovného          bezprostredne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účtovného obdobia           účtovného obdobia   </w:t>
            </w:r>
          </w:p>
        </w:tc>
      </w:tr>
      <w:tr w:rsidR="00C80780" w:rsidRPr="00072AA6" w:rsidTr="006C516C">
        <w:trPr>
          <w:trHeight w:val="3170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Obecné lesy Krahule s.r.o.               Návratná finančná            0                     EUR   31.12.2029                       </w:t>
            </w:r>
            <w:r w:rsidR="00EE6E58">
              <w:rPr>
                <w:rFonts w:ascii="Times New Roman" w:eastAsia="Times New Roman" w:hAnsi="Times New Roman"/>
              </w:rPr>
              <w:t>529435,92</w:t>
            </w:r>
            <w:r>
              <w:rPr>
                <w:rFonts w:ascii="Times New Roman" w:eastAsia="Times New Roman" w:hAnsi="Times New Roman"/>
              </w:rPr>
              <w:t xml:space="preserve">                             </w:t>
            </w:r>
            <w:r w:rsidR="00EE6E58">
              <w:rPr>
                <w:rFonts w:ascii="Times New Roman" w:eastAsia="Times New Roman" w:hAnsi="Times New Roman"/>
              </w:rPr>
              <w:t>530935,92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Výpomoc</w:t>
            </w:r>
          </w:p>
        </w:tc>
      </w:tr>
      <w:tr w:rsidR="00C80780" w:rsidRPr="00072AA6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EE6E58">
              <w:rPr>
                <w:rFonts w:ascii="Times New Roman" w:eastAsia="Times New Roman" w:hAnsi="Times New Roman"/>
              </w:rPr>
              <w:t xml:space="preserve">529435,92                             </w:t>
            </w:r>
            <w:r>
              <w:rPr>
                <w:rFonts w:ascii="Times New Roman" w:eastAsia="Times New Roman" w:hAnsi="Times New Roman"/>
              </w:rPr>
              <w:t>530935,92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</w:p>
        </w:tc>
      </w:tr>
    </w:tbl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Časové rozlíšenie na strane aktív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Názov časového rozlíšenia                                                            Hodnota k 31.12.                   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bežného účtovného obdobia                  bezprostredne predchádzajúceho účtovného obdobia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Náklady budúcich období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Predplatné poistné                      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545,08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335,69                                                 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 xml:space="preserve">545,08   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</w:t>
            </w:r>
            <w:r w:rsidR="00EE6E58">
              <w:rPr>
                <w:rFonts w:ascii="Times New Roman" w:eastAsia="Times New Roman" w:hAnsi="Times New Roman"/>
              </w:rPr>
              <w:t>335,69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Vlastné imanie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>Názov položky                                                                              Hodnota k 31.12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bezprostredne                                                                                                    bežného </w:t>
            </w:r>
            <w:r>
              <w:rPr>
                <w:rFonts w:ascii="Times New Roman" w:eastAsia="Times New Roman" w:hAnsi="Times New Roman"/>
              </w:rPr>
              <w:t xml:space="preserve">   účt.                         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predchádzajúceho                                                                                              obdobia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účtovného obdobia  </w:t>
            </w:r>
          </w:p>
        </w:tc>
      </w:tr>
      <w:tr w:rsidR="00C80780" w:rsidRPr="005D73EA" w:rsidTr="006C516C">
        <w:trPr>
          <w:trHeight w:val="150"/>
        </w:trPr>
        <w:tc>
          <w:tcPr>
            <w:tcW w:w="14144" w:type="dxa"/>
            <w:shd w:val="clear" w:color="auto" w:fill="auto"/>
          </w:tcPr>
          <w:p w:rsidR="00C80780" w:rsidRPr="004312DC" w:rsidRDefault="00C80780" w:rsidP="00EE6E58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Oceňovacie rozdiely z kapitálových účastín                                    </w:t>
            </w:r>
          </w:p>
        </w:tc>
      </w:tr>
      <w:tr w:rsidR="00C80780" w:rsidRPr="005D73EA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Zákonný rezervný fond                                                                    </w:t>
            </w:r>
            <w:r w:rsidR="006C516C">
              <w:rPr>
                <w:rFonts w:ascii="Times New Roman" w:eastAsia="Times New Roman" w:hAnsi="Times New Roman"/>
              </w:rPr>
              <w:t>581                                                                                                               581</w:t>
            </w:r>
          </w:p>
        </w:tc>
      </w:tr>
      <w:tr w:rsidR="00C80780" w:rsidRPr="005D73EA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Ostatné fondy                                                                                  56959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56 959 </w:t>
            </w:r>
          </w:p>
        </w:tc>
      </w:tr>
      <w:tr w:rsidR="00C80780" w:rsidRPr="005D73EA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Nevysporiadaný výsledok hospodárenia min. rokov                   </w:t>
            </w:r>
            <w:r w:rsidR="006C516C">
              <w:rPr>
                <w:rFonts w:ascii="Times New Roman" w:eastAsia="Times New Roman" w:hAnsi="Times New Roman"/>
              </w:rPr>
              <w:t>3711163,44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</w:t>
            </w:r>
            <w:r w:rsidR="006C516C">
              <w:rPr>
                <w:rFonts w:ascii="Times New Roman" w:eastAsia="Times New Roman" w:hAnsi="Times New Roman"/>
              </w:rPr>
              <w:t>3919251,49</w:t>
            </w:r>
          </w:p>
        </w:tc>
      </w:tr>
      <w:tr w:rsidR="00C80780" w:rsidRPr="005D73EA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Výsledok hospodárenia za účtovné obdobie                                </w:t>
            </w:r>
            <w:r w:rsidR="006C516C">
              <w:rPr>
                <w:rFonts w:ascii="Times New Roman" w:eastAsia="Times New Roman" w:hAnsi="Times New Roman"/>
              </w:rPr>
              <w:t>207128,40</w:t>
            </w:r>
            <w:r>
              <w:rPr>
                <w:rFonts w:ascii="Times New Roman" w:eastAsia="Times New Roman" w:hAnsi="Times New Roman"/>
              </w:rPr>
              <w:t xml:space="preserve">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</w:t>
            </w:r>
            <w:r>
              <w:rPr>
                <w:rFonts w:ascii="Times New Roman" w:eastAsia="Times New Roman" w:hAnsi="Times New Roman"/>
              </w:rPr>
              <w:t xml:space="preserve">                          </w:t>
            </w:r>
            <w:r w:rsidR="006C516C">
              <w:rPr>
                <w:rFonts w:ascii="Times New Roman" w:eastAsia="Times New Roman" w:hAnsi="Times New Roman"/>
              </w:rPr>
              <w:t>53586,62</w:t>
            </w:r>
          </w:p>
        </w:tc>
      </w:tr>
    </w:tbl>
    <w:p w:rsidR="00C80780" w:rsidRPr="005D73EA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 xml:space="preserve">Rezervy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Položka rezerv                                                                              Výška k 31.12.             Tvorba                 Zníženie             Zrušenie              Výška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bezprostredne                                                                                                  bežného účtovného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predchádzajúceho                                                                                            obdobia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účtovného obdobie</w:t>
            </w:r>
          </w:p>
        </w:tc>
      </w:tr>
      <w:tr w:rsidR="00C80780" w:rsidTr="006C516C">
        <w:trPr>
          <w:trHeight w:val="619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Rezervy zákonné krátkodobé</w:t>
            </w:r>
          </w:p>
        </w:tc>
      </w:tr>
      <w:tr w:rsidR="00C80780" w:rsidTr="006C516C">
        <w:trPr>
          <w:trHeight w:val="633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 xml:space="preserve">Mzdy za dovolenku vrátane sociálneho zabezpečenia                </w:t>
            </w:r>
          </w:p>
        </w:tc>
      </w:tr>
      <w:tr w:rsidR="00C80780" w:rsidTr="006C516C">
        <w:trPr>
          <w:trHeight w:val="633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SCP – vodárenské akcie                                                              30                                        30                     </w:t>
            </w:r>
            <w:r w:rsidR="006C516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30                                                   30       </w:t>
            </w:r>
          </w:p>
        </w:tc>
      </w:tr>
      <w:tr w:rsidR="00C80780" w:rsidTr="006C516C">
        <w:trPr>
          <w:trHeight w:val="633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Audit                                                              </w:t>
            </w:r>
            <w:r w:rsidR="006C516C">
              <w:rPr>
                <w:rFonts w:ascii="Times New Roman" w:eastAsia="Times New Roman" w:hAnsi="Times New Roman"/>
              </w:rPr>
              <w:t xml:space="preserve">                               570</w:t>
            </w:r>
            <w:r>
              <w:rPr>
                <w:rFonts w:ascii="Times New Roman" w:eastAsia="Times New Roman" w:hAnsi="Times New Roman"/>
              </w:rPr>
              <w:t xml:space="preserve">                                </w:t>
            </w:r>
            <w:r w:rsidR="006C516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  570                      </w:t>
            </w:r>
            <w:r w:rsidR="006C516C">
              <w:rPr>
                <w:rFonts w:ascii="Times New Roman" w:eastAsia="Times New Roman" w:hAnsi="Times New Roman"/>
              </w:rPr>
              <w:t>570</w:t>
            </w:r>
            <w:r>
              <w:rPr>
                <w:rFonts w:ascii="Times New Roman" w:eastAsia="Times New Roman" w:hAnsi="Times New Roman"/>
              </w:rPr>
              <w:t xml:space="preserve">                       </w:t>
            </w:r>
            <w:r w:rsidR="006C516C">
              <w:rPr>
                <w:rFonts w:ascii="Times New Roman" w:eastAsia="Times New Roman" w:hAnsi="Times New Roman"/>
              </w:rPr>
              <w:t xml:space="preserve">   </w:t>
            </w:r>
            <w:r>
              <w:rPr>
                <w:rFonts w:ascii="Times New Roman" w:eastAsia="Times New Roman" w:hAnsi="Times New Roman"/>
              </w:rPr>
              <w:t xml:space="preserve">                     570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</w:t>
            </w:r>
            <w:r w:rsidR="006C516C"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</w:t>
            </w:r>
            <w:r w:rsidR="006C516C">
              <w:rPr>
                <w:rFonts w:ascii="Times New Roman" w:eastAsia="Times New Roman" w:hAnsi="Times New Roman"/>
              </w:rPr>
              <w:t xml:space="preserve">600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</w:t>
            </w:r>
            <w:r w:rsidR="006C516C"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           </w:t>
            </w:r>
            <w:r>
              <w:rPr>
                <w:rFonts w:ascii="Times New Roman" w:eastAsia="Times New Roman" w:hAnsi="Times New Roman"/>
              </w:rPr>
              <w:t xml:space="preserve">600 </w:t>
            </w:r>
            <w:r w:rsidRPr="004312DC">
              <w:rPr>
                <w:rFonts w:ascii="Times New Roman" w:eastAsia="Times New Roman" w:hAnsi="Times New Roman"/>
              </w:rPr>
              <w:t xml:space="preserve">            </w:t>
            </w:r>
            <w:r>
              <w:rPr>
                <w:rFonts w:ascii="Times New Roman" w:eastAsia="Times New Roman" w:hAnsi="Times New Roman"/>
              </w:rPr>
              <w:t xml:space="preserve">         </w:t>
            </w:r>
            <w:r w:rsidR="006C516C">
              <w:rPr>
                <w:rFonts w:ascii="Times New Roman" w:eastAsia="Times New Roman" w:hAnsi="Times New Roman"/>
              </w:rPr>
              <w:t xml:space="preserve">600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  600</w:t>
            </w:r>
          </w:p>
        </w:tc>
      </w:tr>
    </w:tbl>
    <w:p w:rsidR="00C80780" w:rsidRPr="005D73EA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Záväzky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Výška k 31.12.                                       Výška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bežného účtovného obdobia                   bezprostredne predchádzajúceho obdobia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Záväzky -  podľa doby splatnosti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D00F9A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Záväzky v lehote splatnosti                                                              </w:t>
            </w:r>
            <w:r w:rsidR="006C516C">
              <w:rPr>
                <w:rFonts w:ascii="Times New Roman" w:eastAsia="Times New Roman" w:hAnsi="Times New Roman"/>
              </w:rPr>
              <w:t xml:space="preserve">  </w:t>
            </w:r>
            <w:r w:rsidR="00D00F9A">
              <w:rPr>
                <w:rFonts w:ascii="Times New Roman" w:eastAsia="Times New Roman" w:hAnsi="Times New Roman"/>
              </w:rPr>
              <w:t xml:space="preserve">19673,70         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92280,71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Záväzky po lehote splatnosti                                                               0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             0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D00F9A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     </w:t>
            </w:r>
            <w:r w:rsidR="00D00F9A">
              <w:rPr>
                <w:rFonts w:ascii="Times New Roman" w:eastAsia="Times New Roman" w:hAnsi="Times New Roman"/>
              </w:rPr>
              <w:t>19673,70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</w:t>
            </w:r>
            <w:r w:rsidR="00D00F9A">
              <w:rPr>
                <w:rFonts w:ascii="Times New Roman" w:eastAsia="Times New Roman" w:hAnsi="Times New Roman"/>
              </w:rPr>
              <w:t>92280,71</w:t>
            </w:r>
          </w:p>
        </w:tc>
      </w:tr>
      <w:tr w:rsidR="00C80780" w:rsidTr="006C516C">
        <w:trPr>
          <w:trHeight w:val="678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Záväzky podľa doby splatnosti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Záväzky so zostatkovou dobou splatnosti do jedného roka               </w:t>
            </w:r>
            <w:r w:rsidR="00D00F9A">
              <w:rPr>
                <w:rFonts w:ascii="Times New Roman" w:eastAsia="Times New Roman" w:hAnsi="Times New Roman"/>
              </w:rPr>
              <w:t xml:space="preserve">19673,70                                                    </w:t>
            </w:r>
            <w:r>
              <w:rPr>
                <w:rFonts w:ascii="Times New Roman" w:eastAsia="Times New Roman" w:hAnsi="Times New Roman"/>
              </w:rPr>
              <w:t>92280,71                                                     275294,78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D00F9A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   </w:t>
            </w:r>
            <w:r w:rsidR="00D00F9A">
              <w:rPr>
                <w:rFonts w:ascii="Times New Roman" w:eastAsia="Times New Roman" w:hAnsi="Times New Roman"/>
              </w:rPr>
              <w:t xml:space="preserve">19673,70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92280,71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 </w:t>
            </w:r>
          </w:p>
        </w:tc>
      </w:tr>
    </w:tbl>
    <w:p w:rsidR="00C80780" w:rsidRPr="005D73EA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Prijaté návratné finančné výpomoci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 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Poskytovateľ návratnej výpomoci       Druh návratnej výpomoci    Účel použitia            Mena   Úroková sadzba   Dátum splatnosti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Výška k 31.12.      </w:t>
            </w:r>
            <w:r w:rsidRPr="004312DC">
              <w:rPr>
                <w:rFonts w:ascii="Times New Roman" w:eastAsia="Times New Roman" w:hAnsi="Times New Roman"/>
              </w:rPr>
              <w:t xml:space="preserve">     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Výška k 31.12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Bezpro</w:t>
            </w:r>
            <w:r w:rsidR="000747D9">
              <w:rPr>
                <w:rFonts w:ascii="Times New Roman" w:eastAsia="Times New Roman" w:hAnsi="Times New Roman"/>
              </w:rPr>
              <w:t>s</w:t>
            </w:r>
            <w:r>
              <w:rPr>
                <w:rFonts w:ascii="Times New Roman" w:eastAsia="Times New Roman" w:hAnsi="Times New Roman"/>
              </w:rPr>
              <w:t xml:space="preserve">tredne                                                                                                                                                     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bežného účtovného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                            obdobia                        predchádzajúceho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účtovného obdobia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Obec Krahule                                 Finančná návratná výpomoc     Rekonštrukcia              EUR        0                         31.12.2029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    </w:t>
            </w:r>
            <w:r w:rsidR="00D00F9A">
              <w:rPr>
                <w:rFonts w:ascii="Times New Roman" w:eastAsia="Times New Roman" w:hAnsi="Times New Roman"/>
              </w:rPr>
              <w:t>530935,92</w:t>
            </w:r>
            <w:r>
              <w:rPr>
                <w:rFonts w:ascii="Times New Roman" w:eastAsia="Times New Roman" w:hAnsi="Times New Roman"/>
              </w:rPr>
              <w:t xml:space="preserve">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</w:t>
            </w:r>
            <w:r w:rsidRPr="004312DC">
              <w:rPr>
                <w:rFonts w:ascii="Times New Roman" w:eastAsia="Times New Roman" w:hAnsi="Times New Roman"/>
              </w:rPr>
              <w:t>podkrovia budovy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</w:t>
            </w:r>
            <w:r w:rsidR="00D00F9A">
              <w:rPr>
                <w:rFonts w:ascii="Times New Roman" w:eastAsia="Times New Roman" w:hAnsi="Times New Roman"/>
              </w:rPr>
              <w:t>529435,92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obecného úradu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D00F9A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</w:t>
            </w:r>
            <w:r w:rsidR="00D00F9A">
              <w:rPr>
                <w:rFonts w:ascii="Times New Roman" w:eastAsia="Times New Roman" w:hAnsi="Times New Roman"/>
              </w:rPr>
              <w:t>530935,92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</w:t>
            </w:r>
            <w:r w:rsidR="00D00F9A">
              <w:rPr>
                <w:rFonts w:ascii="Times New Roman" w:eastAsia="Times New Roman" w:hAnsi="Times New Roman"/>
              </w:rPr>
              <w:t xml:space="preserve">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D00F9A">
              <w:rPr>
                <w:rFonts w:ascii="Times New Roman" w:eastAsia="Times New Roman" w:hAnsi="Times New Roman"/>
              </w:rPr>
              <w:t>529435,92</w:t>
            </w:r>
          </w:p>
        </w:tc>
      </w:tr>
    </w:tbl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Časové rozlíšenie na strane pasív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Názov časového rozlíšenia                                                              Hodnota k 31.12.                                            Hodnota k 31.12.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bežného  účtovného obdobia                           bezprostredne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predchádzajúceho účtovného obdobia </w:t>
            </w:r>
          </w:p>
        </w:tc>
      </w:tr>
      <w:tr w:rsidR="00C80780" w:rsidTr="006C516C">
        <w:trPr>
          <w:trHeight w:val="642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Výnosy budúcich období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5B0534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Transfery                                                                                        </w:t>
            </w:r>
            <w:r w:rsidR="005B0534">
              <w:rPr>
                <w:rFonts w:ascii="Times New Roman" w:eastAsia="Times New Roman" w:hAnsi="Times New Roman"/>
              </w:rPr>
              <w:t xml:space="preserve">214813,13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236743,13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 </w:t>
            </w:r>
            <w:r w:rsidR="005B0534">
              <w:rPr>
                <w:rFonts w:ascii="Times New Roman" w:eastAsia="Times New Roman" w:hAnsi="Times New Roman"/>
              </w:rPr>
              <w:t>214813,13                                                         236743,13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</w:t>
            </w:r>
          </w:p>
        </w:tc>
      </w:tr>
    </w:tbl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04049F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Náklady na služby v €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Popis nákladov                                                                           Hlavná činnosť                 Podnikateľská činnosť                    Spolu k 31.12. bežného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              účtovného obdobia</w:t>
            </w:r>
          </w:p>
        </w:tc>
      </w:tr>
      <w:tr w:rsidR="00C80780" w:rsidTr="000747D9">
        <w:trPr>
          <w:trHeight w:val="2111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 xml:space="preserve">Nájomné – lesné pozemky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Náklady na audit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>528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528</w:t>
            </w:r>
          </w:p>
          <w:p w:rsidR="00C80780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Telekomunikačné a poštové služby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1415           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</w:t>
            </w:r>
            <w:r w:rsidR="000747D9">
              <w:rPr>
                <w:rFonts w:ascii="Times New Roman" w:eastAsia="Times New Roman" w:hAnsi="Times New Roman"/>
              </w:rPr>
              <w:t>685,37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</w:t>
            </w:r>
          </w:p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Iné služby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="000747D9">
              <w:rPr>
                <w:rFonts w:ascii="Times New Roman" w:eastAsia="Times New Roman" w:hAnsi="Times New Roman"/>
              </w:rPr>
              <w:t xml:space="preserve">31287,63 </w:t>
            </w:r>
            <w:r>
              <w:rPr>
                <w:rFonts w:ascii="Times New Roman" w:eastAsia="Times New Roman" w:hAnsi="Times New Roman"/>
              </w:rPr>
              <w:t xml:space="preserve">                                                                                   </w:t>
            </w:r>
            <w:r w:rsidR="000747D9">
              <w:rPr>
                <w:rFonts w:ascii="Times New Roman" w:eastAsia="Times New Roman" w:hAnsi="Times New Roman"/>
              </w:rPr>
              <w:t>44358,32</w:t>
            </w:r>
            <w:r w:rsidRPr="004312DC">
              <w:rPr>
                <w:rFonts w:ascii="Times New Roman" w:eastAsia="Times New Roman" w:hAnsi="Times New Roman"/>
              </w:rPr>
              <w:t xml:space="preserve">     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                        </w:t>
            </w:r>
            <w:r w:rsidR="000747D9">
              <w:rPr>
                <w:rFonts w:ascii="Times New Roman" w:eastAsia="Times New Roman" w:hAnsi="Times New Roman"/>
              </w:rPr>
              <w:t>33230,63</w:t>
            </w:r>
            <w:r w:rsidRPr="004312DC">
              <w:rPr>
                <w:rFonts w:ascii="Times New Roman" w:eastAsia="Times New Roman" w:hAnsi="Times New Roman"/>
              </w:rPr>
              <w:t xml:space="preserve">                    </w:t>
            </w:r>
            <w:r>
              <w:rPr>
                <w:rFonts w:ascii="Times New Roman" w:eastAsia="Times New Roman" w:hAnsi="Times New Roman"/>
              </w:rPr>
              <w:t xml:space="preserve">    </w:t>
            </w:r>
            <w:r w:rsidRPr="004312DC">
              <w:rPr>
                <w:rFonts w:ascii="Times New Roman" w:eastAsia="Times New Roman" w:hAnsi="Times New Roman"/>
              </w:rPr>
              <w:t xml:space="preserve">    </w:t>
            </w:r>
            <w:r>
              <w:rPr>
                <w:rFonts w:ascii="Times New Roman" w:eastAsia="Times New Roman" w:hAnsi="Times New Roman"/>
              </w:rPr>
              <w:t xml:space="preserve">                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</w:t>
            </w:r>
            <w:r w:rsidR="000747D9">
              <w:rPr>
                <w:rFonts w:ascii="Times New Roman" w:eastAsia="Times New Roman" w:hAnsi="Times New Roman"/>
              </w:rPr>
              <w:t>45571,69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</w:p>
        </w:tc>
      </w:tr>
    </w:tbl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Ostatné náklady na prevádzkovú činnosť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Popis nákladov                                                                                            Hlavná činnosť                    Podnikateľská činnosť                   Spolu k 31.12. bežného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4312DC">
              <w:rPr>
                <w:rFonts w:ascii="Times New Roman" w:eastAsia="Times New Roman" w:hAnsi="Times New Roman"/>
              </w:rPr>
              <w:t>účtovného obdobia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Náhrady cestovných nákladov iným než vlastným zamestnancom            0                                           0                          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Náhrada mzdy a platy iným než vlastným zamestnancom                         0                                                                        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Odmeny a príspevky iným než vlastným zamestnancom                         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Členské príspevky             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>12</w:t>
            </w:r>
            <w:r w:rsidRPr="004312DC">
              <w:rPr>
                <w:rFonts w:ascii="Times New Roman" w:eastAsia="Times New Roman" w:hAnsi="Times New Roman"/>
              </w:rPr>
              <w:t xml:space="preserve">           </w:t>
            </w:r>
            <w:r>
              <w:rPr>
                <w:rFonts w:ascii="Times New Roman" w:eastAsia="Times New Roman" w:hAnsi="Times New Roman"/>
              </w:rPr>
              <w:t xml:space="preserve">                          </w:t>
            </w:r>
            <w:r w:rsidRPr="004312DC">
              <w:rPr>
                <w:rFonts w:ascii="Times New Roman" w:eastAsia="Times New Roman" w:hAnsi="Times New Roman"/>
              </w:rPr>
              <w:t>1</w:t>
            </w:r>
            <w:r>
              <w:rPr>
                <w:rFonts w:ascii="Times New Roman" w:eastAsia="Times New Roman" w:hAnsi="Times New Roman"/>
              </w:rPr>
              <w:t>2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12 </w:t>
            </w:r>
          </w:p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Iné náklady                                                                                               </w:t>
            </w:r>
            <w:r w:rsidR="000747D9">
              <w:rPr>
                <w:rFonts w:ascii="Times New Roman" w:eastAsia="Times New Roman" w:hAnsi="Times New Roman"/>
              </w:rPr>
              <w:t>12                                                                                               12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lastRenderedPageBreak/>
              <w:t xml:space="preserve">Spolu                                                                                                      </w:t>
            </w:r>
            <w:r w:rsidR="000747D9">
              <w:rPr>
                <w:rFonts w:ascii="Times New Roman" w:eastAsia="Times New Roman" w:hAnsi="Times New Roman"/>
              </w:rPr>
              <w:t xml:space="preserve">12  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</w:t>
            </w:r>
            <w:r>
              <w:rPr>
                <w:rFonts w:ascii="Times New Roman" w:eastAsia="Times New Roman" w:hAnsi="Times New Roman"/>
              </w:rPr>
              <w:t xml:space="preserve">  </w:t>
            </w:r>
            <w:r w:rsidRPr="004312D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   12</w:t>
            </w:r>
            <w:r w:rsidRPr="004312DC">
              <w:rPr>
                <w:rFonts w:ascii="Times New Roman" w:eastAsia="Times New Roman" w:hAnsi="Times New Roman"/>
              </w:rPr>
              <w:t xml:space="preserve">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   </w:t>
            </w:r>
            <w:r w:rsidR="000747D9">
              <w:rPr>
                <w:rFonts w:ascii="Times New Roman" w:eastAsia="Times New Roman" w:hAnsi="Times New Roman"/>
              </w:rPr>
              <w:t>12</w:t>
            </w:r>
          </w:p>
        </w:tc>
      </w:tr>
    </w:tbl>
    <w:p w:rsidR="00C80780" w:rsidRDefault="00C80780" w:rsidP="00C8078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4"/>
      </w:tblGrid>
      <w:tr w:rsidR="00C80780" w:rsidTr="006C516C">
        <w:trPr>
          <w:trHeight w:val="657"/>
        </w:trPr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  <w:b/>
              </w:rPr>
            </w:pPr>
            <w:r w:rsidRPr="004312DC">
              <w:rPr>
                <w:rFonts w:ascii="Times New Roman" w:eastAsia="Times New Roman" w:hAnsi="Times New Roman"/>
                <w:b/>
              </w:rPr>
              <w:t>Ostatné finančné náklady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v</w:t>
            </w:r>
            <w:r>
              <w:rPr>
                <w:rFonts w:ascii="Times New Roman" w:eastAsia="Times New Roman" w:hAnsi="Times New Roman"/>
              </w:rPr>
              <w:t> </w:t>
            </w:r>
            <w:r w:rsidRPr="004312DC">
              <w:rPr>
                <w:rFonts w:ascii="Times New Roman" w:eastAsia="Times New Roman" w:hAnsi="Times New Roman"/>
              </w:rPr>
              <w:t>eurách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>Popis nákladov                                                                                              Hlavná činnosť                  Podnikateľská činnosť                    Spolu k 31.12. bežného</w:t>
            </w:r>
          </w:p>
          <w:p w:rsidR="00C80780" w:rsidRPr="004312DC" w:rsidRDefault="00C80780" w:rsidP="006C516C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účtovného obdobia  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Bankové poplatky                                                                                         </w:t>
            </w:r>
            <w:r w:rsidR="000747D9">
              <w:rPr>
                <w:rFonts w:ascii="Times New Roman" w:eastAsia="Times New Roman" w:hAnsi="Times New Roman"/>
              </w:rPr>
              <w:t>257,59                                     318,90                                      576,49</w:t>
            </w:r>
          </w:p>
        </w:tc>
      </w:tr>
      <w:tr w:rsidR="00C80780" w:rsidTr="006C516C">
        <w:tc>
          <w:tcPr>
            <w:tcW w:w="14144" w:type="dxa"/>
            <w:shd w:val="clear" w:color="auto" w:fill="auto"/>
          </w:tcPr>
          <w:p w:rsidR="00C80780" w:rsidRPr="004312DC" w:rsidRDefault="00C80780" w:rsidP="000747D9">
            <w:pPr>
              <w:rPr>
                <w:rFonts w:ascii="Times New Roman" w:eastAsia="Times New Roman" w:hAnsi="Times New Roman"/>
              </w:rPr>
            </w:pPr>
            <w:r w:rsidRPr="004312DC">
              <w:rPr>
                <w:rFonts w:ascii="Times New Roman" w:eastAsia="Times New Roman" w:hAnsi="Times New Roman"/>
              </w:rPr>
              <w:t xml:space="preserve">Spolu             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4312DC">
              <w:rPr>
                <w:rFonts w:ascii="Times New Roman" w:eastAsia="Times New Roman" w:hAnsi="Times New Roman"/>
              </w:rPr>
              <w:t xml:space="preserve">    </w:t>
            </w:r>
            <w:r w:rsidR="000747D9">
              <w:rPr>
                <w:rFonts w:ascii="Times New Roman" w:eastAsia="Times New Roman" w:hAnsi="Times New Roman"/>
              </w:rPr>
              <w:t>257,59                                     318,90                                      576,49</w:t>
            </w:r>
          </w:p>
        </w:tc>
      </w:tr>
    </w:tbl>
    <w:p w:rsidR="00C80780" w:rsidRDefault="00C80780" w:rsidP="00C80780"/>
    <w:p w:rsidR="00C80780" w:rsidRDefault="00C80780" w:rsidP="00C80780"/>
    <w:p w:rsidR="00C80780" w:rsidRDefault="00C80780" w:rsidP="00C80780"/>
    <w:p w:rsidR="00C80780" w:rsidRDefault="00C80780" w:rsidP="00C80780"/>
    <w:p w:rsidR="00C80780" w:rsidRPr="00255980" w:rsidRDefault="00C80780" w:rsidP="00C80780">
      <w:pPr>
        <w:rPr>
          <w:sz w:val="24"/>
          <w:szCs w:val="24"/>
        </w:rPr>
      </w:pPr>
      <w:r w:rsidRPr="00255980">
        <w:rPr>
          <w:sz w:val="24"/>
          <w:szCs w:val="24"/>
        </w:rPr>
        <w:t>Vypracovala : A. Balážová</w:t>
      </w:r>
      <w:r w:rsidRPr="00255980">
        <w:rPr>
          <w:sz w:val="24"/>
          <w:szCs w:val="24"/>
        </w:rPr>
        <w:tab/>
        <w:t>....................</w:t>
      </w:r>
      <w:r>
        <w:rPr>
          <w:sz w:val="24"/>
          <w:szCs w:val="24"/>
        </w:rPr>
        <w:t>...............................</w:t>
      </w:r>
    </w:p>
    <w:p w:rsidR="00C80780" w:rsidRPr="00255980" w:rsidRDefault="00C80780" w:rsidP="00C80780">
      <w:pPr>
        <w:rPr>
          <w:sz w:val="24"/>
          <w:szCs w:val="24"/>
        </w:rPr>
      </w:pPr>
      <w:r>
        <w:rPr>
          <w:sz w:val="24"/>
          <w:szCs w:val="24"/>
        </w:rPr>
        <w:t>Starosta obce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55980">
        <w:rPr>
          <w:sz w:val="24"/>
          <w:szCs w:val="24"/>
        </w:rPr>
        <w:t>.....................................................</w:t>
      </w:r>
    </w:p>
    <w:p w:rsidR="00C80780" w:rsidRDefault="00C80780" w:rsidP="00C80780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55980">
        <w:rPr>
          <w:sz w:val="24"/>
          <w:szCs w:val="24"/>
        </w:rPr>
        <w:t>Miroslav Schwarz</w:t>
      </w:r>
      <w:r w:rsidRPr="00255980">
        <w:rPr>
          <w:sz w:val="24"/>
          <w:szCs w:val="24"/>
        </w:rPr>
        <w:tab/>
      </w:r>
    </w:p>
    <w:p w:rsidR="004B5474" w:rsidRDefault="004B5474"/>
    <w:sectPr w:rsidR="004B5474" w:rsidSect="006C516C">
      <w:pgSz w:w="16840" w:h="11907" w:orient="landscape" w:code="9"/>
      <w:pgMar w:top="1418" w:right="1418" w:bottom="1418" w:left="1418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780"/>
    <w:rsid w:val="00063ED9"/>
    <w:rsid w:val="000747D9"/>
    <w:rsid w:val="00147393"/>
    <w:rsid w:val="00235AAD"/>
    <w:rsid w:val="00372FBB"/>
    <w:rsid w:val="004B5474"/>
    <w:rsid w:val="005A073F"/>
    <w:rsid w:val="005B0534"/>
    <w:rsid w:val="006C516C"/>
    <w:rsid w:val="00810E8F"/>
    <w:rsid w:val="00812F93"/>
    <w:rsid w:val="008A47E4"/>
    <w:rsid w:val="00C80780"/>
    <w:rsid w:val="00D00F9A"/>
    <w:rsid w:val="00D92DA1"/>
    <w:rsid w:val="00DB2572"/>
    <w:rsid w:val="00E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0780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2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2DA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0780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2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2DA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3609</Words>
  <Characters>20576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</dc:creator>
  <cp:lastModifiedBy>ocu</cp:lastModifiedBy>
  <cp:revision>2</cp:revision>
  <cp:lastPrinted>2016-05-19T10:32:00Z</cp:lastPrinted>
  <dcterms:created xsi:type="dcterms:W3CDTF">2016-06-15T11:08:00Z</dcterms:created>
  <dcterms:modified xsi:type="dcterms:W3CDTF">2016-06-15T11:08:00Z</dcterms:modified>
</cp:coreProperties>
</file>