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E3" w:rsidRDefault="00DA7DE3">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4317"/>
        <w:gridCol w:w="280"/>
        <w:gridCol w:w="279"/>
        <w:gridCol w:w="283"/>
        <w:gridCol w:w="282"/>
        <w:gridCol w:w="283"/>
        <w:gridCol w:w="282"/>
        <w:gridCol w:w="283"/>
        <w:gridCol w:w="282"/>
        <w:gridCol w:w="283"/>
        <w:gridCol w:w="282"/>
      </w:tblGrid>
      <w:tr w:rsidR="00712B9E" w:rsidRPr="00556C6F" w:rsidTr="00712B9E">
        <w:trPr>
          <w:trHeight w:hRule="exact" w:val="278"/>
        </w:trPr>
        <w:tc>
          <w:tcPr>
            <w:tcW w:w="2062" w:type="dxa"/>
            <w:tcBorders>
              <w:top w:val="nil"/>
              <w:left w:val="nil"/>
              <w:bottom w:val="nil"/>
              <w:right w:val="nil"/>
            </w:tcBorders>
            <w:vAlign w:val="center"/>
          </w:tcPr>
          <w:p w:rsidR="00712B9E" w:rsidRPr="00556C6F" w:rsidRDefault="00712B9E" w:rsidP="00712B9E">
            <w:pPr>
              <w:pStyle w:val="Hlavika"/>
              <w:tabs>
                <w:tab w:val="center" w:pos="4253"/>
                <w:tab w:val="right" w:pos="9213"/>
              </w:tabs>
              <w:spacing w:line="276" w:lineRule="auto"/>
              <w:ind w:right="-276" w:firstLine="2"/>
              <w:rPr>
                <w:sz w:val="18"/>
                <w:szCs w:val="18"/>
              </w:rPr>
            </w:pPr>
            <w:bookmarkStart w:id="1" w:name="_Toc530739894"/>
            <w:r w:rsidRPr="00556C6F">
              <w:rPr>
                <w:sz w:val="18"/>
                <w:szCs w:val="18"/>
              </w:rPr>
              <w:t>Poznámky Úč PODV 3 - 01</w:t>
            </w:r>
          </w:p>
        </w:tc>
        <w:tc>
          <w:tcPr>
            <w:tcW w:w="4317" w:type="dxa"/>
            <w:tcBorders>
              <w:top w:val="nil"/>
              <w:left w:val="nil"/>
              <w:bottom w:val="nil"/>
              <w:right w:val="nil"/>
            </w:tcBorders>
            <w:vAlign w:val="center"/>
            <w:hideMark/>
          </w:tcPr>
          <w:p w:rsidR="00712B9E" w:rsidRPr="00556C6F" w:rsidRDefault="00712B9E" w:rsidP="00712B9E">
            <w:pPr>
              <w:pStyle w:val="Hlavika"/>
              <w:tabs>
                <w:tab w:val="center" w:pos="4253"/>
                <w:tab w:val="right" w:pos="9213"/>
              </w:tabs>
              <w:spacing w:line="276" w:lineRule="auto"/>
              <w:ind w:left="278" w:hanging="278"/>
              <w:jc w:val="center"/>
              <w:rPr>
                <w:sz w:val="18"/>
                <w:szCs w:val="18"/>
              </w:rPr>
            </w:pPr>
            <w:r w:rsidRPr="00556C6F">
              <w:rPr>
                <w:sz w:val="18"/>
                <w:szCs w:val="18"/>
              </w:rPr>
              <w:t xml:space="preserve">                                                                                     IČO</w:t>
            </w:r>
          </w:p>
        </w:tc>
        <w:tc>
          <w:tcPr>
            <w:tcW w:w="280" w:type="dxa"/>
            <w:tcBorders>
              <w:top w:val="nil"/>
              <w:left w:val="nil"/>
              <w:bottom w:val="nil"/>
              <w:right w:val="nil"/>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p>
        </w:tc>
        <w:tc>
          <w:tcPr>
            <w:tcW w:w="279" w:type="dxa"/>
            <w:tcBorders>
              <w:top w:val="nil"/>
              <w:left w:val="nil"/>
              <w:bottom w:val="nil"/>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0</w:t>
            </w:r>
          </w:p>
        </w:tc>
        <w:tc>
          <w:tcPr>
            <w:tcW w:w="282"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0</w:t>
            </w:r>
          </w:p>
        </w:tc>
        <w:tc>
          <w:tcPr>
            <w:tcW w:w="283"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6</w:t>
            </w:r>
          </w:p>
        </w:tc>
        <w:tc>
          <w:tcPr>
            <w:tcW w:w="282"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0</w:t>
            </w:r>
          </w:p>
        </w:tc>
        <w:tc>
          <w:tcPr>
            <w:tcW w:w="283"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3</w:t>
            </w:r>
          </w:p>
        </w:tc>
        <w:tc>
          <w:tcPr>
            <w:tcW w:w="282"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7</w:t>
            </w:r>
          </w:p>
        </w:tc>
        <w:tc>
          <w:tcPr>
            <w:tcW w:w="283"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4</w:t>
            </w:r>
          </w:p>
        </w:tc>
        <w:tc>
          <w:tcPr>
            <w:tcW w:w="282"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1</w:t>
            </w:r>
          </w:p>
        </w:tc>
      </w:tr>
    </w:tbl>
    <w:p w:rsidR="00712B9E" w:rsidRPr="00556C6F" w:rsidRDefault="00712B9E" w:rsidP="00712B9E">
      <w:pPr>
        <w:pStyle w:val="Hlavika"/>
        <w:tabs>
          <w:tab w:val="center" w:pos="4962"/>
          <w:tab w:val="right" w:pos="9213"/>
        </w:tabs>
        <w:ind w:right="-1"/>
        <w:jc w:val="right"/>
        <w:rPr>
          <w:sz w:val="18"/>
          <w:szCs w:val="18"/>
          <w:lang w:val="en-GB"/>
        </w:rPr>
      </w:pP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2"/>
        <w:gridCol w:w="4162"/>
        <w:gridCol w:w="279"/>
        <w:gridCol w:w="280"/>
        <w:gridCol w:w="279"/>
        <w:gridCol w:w="287"/>
        <w:gridCol w:w="279"/>
        <w:gridCol w:w="278"/>
        <w:gridCol w:w="279"/>
        <w:gridCol w:w="278"/>
        <w:gridCol w:w="279"/>
        <w:gridCol w:w="278"/>
      </w:tblGrid>
      <w:tr w:rsidR="00712B9E" w:rsidRPr="00C14925" w:rsidTr="00712B9E">
        <w:trPr>
          <w:trHeight w:val="127"/>
        </w:trPr>
        <w:tc>
          <w:tcPr>
            <w:tcW w:w="2012" w:type="dxa"/>
            <w:tcBorders>
              <w:top w:val="nil"/>
              <w:left w:val="nil"/>
              <w:bottom w:val="nil"/>
              <w:right w:val="nil"/>
            </w:tcBorders>
            <w:vAlign w:val="center"/>
            <w:hideMark/>
          </w:tcPr>
          <w:p w:rsidR="00712B9E" w:rsidRPr="00556C6F" w:rsidRDefault="00712B9E" w:rsidP="00712B9E">
            <w:pPr>
              <w:pStyle w:val="Hlavika"/>
              <w:tabs>
                <w:tab w:val="center" w:pos="4253"/>
                <w:tab w:val="right" w:pos="9213"/>
              </w:tabs>
              <w:spacing w:line="276" w:lineRule="auto"/>
              <w:rPr>
                <w:sz w:val="18"/>
                <w:szCs w:val="18"/>
              </w:rPr>
            </w:pPr>
          </w:p>
        </w:tc>
        <w:tc>
          <w:tcPr>
            <w:tcW w:w="4162" w:type="dxa"/>
            <w:tcBorders>
              <w:top w:val="nil"/>
              <w:left w:val="nil"/>
              <w:bottom w:val="nil"/>
              <w:right w:val="single" w:sz="4" w:space="0" w:color="auto"/>
            </w:tcBorders>
            <w:vAlign w:val="center"/>
            <w:hideMark/>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 xml:space="preserve">                                                                                DIČ</w:t>
            </w:r>
          </w:p>
        </w:tc>
        <w:tc>
          <w:tcPr>
            <w:tcW w:w="279"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2</w:t>
            </w:r>
          </w:p>
        </w:tc>
        <w:tc>
          <w:tcPr>
            <w:tcW w:w="280"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0</w:t>
            </w:r>
          </w:p>
        </w:tc>
        <w:tc>
          <w:tcPr>
            <w:tcW w:w="279"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2</w:t>
            </w:r>
          </w:p>
        </w:tc>
        <w:tc>
          <w:tcPr>
            <w:tcW w:w="287"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0</w:t>
            </w:r>
          </w:p>
        </w:tc>
        <w:tc>
          <w:tcPr>
            <w:tcW w:w="279"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3</w:t>
            </w:r>
          </w:p>
        </w:tc>
        <w:tc>
          <w:tcPr>
            <w:tcW w:w="278"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8</w:t>
            </w:r>
          </w:p>
        </w:tc>
        <w:tc>
          <w:tcPr>
            <w:tcW w:w="279"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2</w:t>
            </w:r>
          </w:p>
        </w:tc>
        <w:tc>
          <w:tcPr>
            <w:tcW w:w="278"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0</w:t>
            </w:r>
          </w:p>
        </w:tc>
        <w:tc>
          <w:tcPr>
            <w:tcW w:w="279" w:type="dxa"/>
            <w:tcBorders>
              <w:top w:val="single" w:sz="4" w:space="0" w:color="auto"/>
              <w:left w:val="single" w:sz="4" w:space="0" w:color="auto"/>
              <w:bottom w:val="single" w:sz="4" w:space="0" w:color="auto"/>
              <w:right w:val="single" w:sz="4" w:space="0" w:color="auto"/>
            </w:tcBorders>
            <w:vAlign w:val="center"/>
          </w:tcPr>
          <w:p w:rsidR="00712B9E" w:rsidRPr="00556C6F" w:rsidRDefault="00712B9E" w:rsidP="00712B9E">
            <w:pPr>
              <w:pStyle w:val="Hlavika"/>
              <w:tabs>
                <w:tab w:val="center" w:pos="4253"/>
                <w:tab w:val="right" w:pos="9213"/>
              </w:tabs>
              <w:spacing w:line="276" w:lineRule="auto"/>
              <w:jc w:val="center"/>
              <w:rPr>
                <w:sz w:val="18"/>
                <w:szCs w:val="18"/>
              </w:rPr>
            </w:pPr>
            <w:r w:rsidRPr="00556C6F">
              <w:rPr>
                <w:sz w:val="18"/>
                <w:szCs w:val="18"/>
              </w:rPr>
              <w:t>5</w:t>
            </w:r>
          </w:p>
        </w:tc>
        <w:tc>
          <w:tcPr>
            <w:tcW w:w="278" w:type="dxa"/>
            <w:tcBorders>
              <w:top w:val="single" w:sz="4" w:space="0" w:color="auto"/>
              <w:left w:val="single" w:sz="4" w:space="0" w:color="auto"/>
              <w:bottom w:val="single" w:sz="4" w:space="0" w:color="auto"/>
              <w:right w:val="single" w:sz="4" w:space="0" w:color="auto"/>
            </w:tcBorders>
            <w:vAlign w:val="center"/>
          </w:tcPr>
          <w:p w:rsidR="00712B9E" w:rsidRPr="00833D0C" w:rsidRDefault="00712B9E" w:rsidP="00712B9E">
            <w:pPr>
              <w:pStyle w:val="Hlavika"/>
              <w:tabs>
                <w:tab w:val="center" w:pos="4253"/>
                <w:tab w:val="right" w:pos="9213"/>
              </w:tabs>
              <w:spacing w:line="276" w:lineRule="auto"/>
              <w:jc w:val="center"/>
              <w:rPr>
                <w:sz w:val="18"/>
                <w:szCs w:val="18"/>
              </w:rPr>
            </w:pPr>
            <w:r w:rsidRPr="00556C6F">
              <w:rPr>
                <w:sz w:val="18"/>
                <w:szCs w:val="18"/>
              </w:rPr>
              <w:t>6</w:t>
            </w:r>
          </w:p>
        </w:tc>
      </w:tr>
    </w:tbl>
    <w:p w:rsidR="00712B9E" w:rsidRDefault="00712B9E" w:rsidP="00712B9E"/>
    <w:p w:rsidR="00DA7DE3" w:rsidRDefault="00DA7DE3" w:rsidP="00712B9E"/>
    <w:p w:rsidR="00612524" w:rsidRPr="00A47A0E" w:rsidRDefault="00612524" w:rsidP="00440D1E">
      <w:pPr>
        <w:pStyle w:val="Nadpis1"/>
        <w:numPr>
          <w:ilvl w:val="0"/>
          <w:numId w:val="1"/>
        </w:numPr>
        <w:jc w:val="both"/>
        <w:rPr>
          <w:rFonts w:ascii="Times New Roman" w:hAnsi="Times New Roman" w:cs="Times New Roman"/>
          <w:color w:val="800000"/>
          <w:sz w:val="24"/>
          <w:szCs w:val="24"/>
        </w:rPr>
      </w:pPr>
      <w:r w:rsidRPr="00A47A0E">
        <w:rPr>
          <w:rFonts w:ascii="Times New Roman" w:hAnsi="Times New Roman" w:cs="Times New Roman"/>
          <w:color w:val="800000"/>
          <w:sz w:val="24"/>
          <w:szCs w:val="24"/>
        </w:rPr>
        <w:t>Informácie o účtovnej jednotke</w:t>
      </w:r>
      <w:bookmarkEnd w:id="1"/>
    </w:p>
    <w:p w:rsidR="00612524" w:rsidRDefault="00612524" w:rsidP="00440D1E">
      <w:pPr>
        <w:pStyle w:val="Zkladntext"/>
        <w:tabs>
          <w:tab w:val="left" w:pos="426"/>
        </w:tabs>
        <w:rPr>
          <w:rFonts w:ascii="Times New Roman" w:hAnsi="Times New Roman" w:cs="Times New Roman"/>
        </w:rPr>
      </w:pPr>
    </w:p>
    <w:p w:rsidR="00DA7DE3" w:rsidRPr="00A47A0E" w:rsidRDefault="00DA7DE3" w:rsidP="00440D1E">
      <w:pPr>
        <w:pStyle w:val="Zkladntext"/>
        <w:tabs>
          <w:tab w:val="left" w:pos="426"/>
        </w:tabs>
        <w:rPr>
          <w:rFonts w:ascii="Times New Roman" w:hAnsi="Times New Roman" w:cs="Times New Roman"/>
        </w:rPr>
      </w:pPr>
    </w:p>
    <w:p w:rsidR="00612524" w:rsidRPr="00A47A0E" w:rsidRDefault="00612524" w:rsidP="0042144F">
      <w:pPr>
        <w:pStyle w:val="Nadpis2"/>
        <w:numPr>
          <w:ilvl w:val="0"/>
          <w:numId w:val="5"/>
        </w:numPr>
        <w:rPr>
          <w:rFonts w:ascii="Times New Roman" w:hAnsi="Times New Roman" w:cs="Times New Roman"/>
          <w:color w:val="800000"/>
          <w:sz w:val="22"/>
          <w:szCs w:val="22"/>
        </w:rPr>
      </w:pPr>
      <w:bookmarkStart w:id="2" w:name="_Toc530739895"/>
      <w:r w:rsidRPr="00A47A0E">
        <w:rPr>
          <w:rFonts w:ascii="Times New Roman" w:hAnsi="Times New Roman" w:cs="Times New Roman"/>
          <w:color w:val="800000"/>
          <w:sz w:val="22"/>
          <w:szCs w:val="22"/>
        </w:rPr>
        <w:t xml:space="preserve">Obchodné meno a sídlo spoločnosti: </w:t>
      </w:r>
    </w:p>
    <w:p w:rsidR="00612524" w:rsidRPr="0032714F" w:rsidRDefault="004E3ED0">
      <w:pPr>
        <w:pStyle w:val="Nadpis2"/>
        <w:numPr>
          <w:ilvl w:val="0"/>
          <w:numId w:val="0"/>
        </w:numPr>
        <w:rPr>
          <w:rFonts w:ascii="Times New Roman" w:hAnsi="Times New Roman" w:cs="Times New Roman"/>
          <w:b w:val="0"/>
          <w:bCs w:val="0"/>
          <w:sz w:val="20"/>
          <w:szCs w:val="20"/>
        </w:rPr>
      </w:pPr>
      <w:r w:rsidRPr="0032714F">
        <w:rPr>
          <w:rFonts w:ascii="Times New Roman" w:hAnsi="Times New Roman" w:cs="Times New Roman"/>
          <w:b w:val="0"/>
          <w:bCs w:val="0"/>
          <w:sz w:val="20"/>
          <w:szCs w:val="20"/>
        </w:rPr>
        <w:t>Spoločnosť</w:t>
      </w:r>
      <w:r w:rsidR="00C35809" w:rsidRPr="0032714F">
        <w:rPr>
          <w:rFonts w:ascii="Times New Roman" w:hAnsi="Times New Roman" w:cs="Times New Roman"/>
          <w:b w:val="0"/>
          <w:bCs w:val="0"/>
          <w:sz w:val="20"/>
          <w:szCs w:val="20"/>
        </w:rPr>
        <w:t xml:space="preserve"> NIKÉ, spol. s r.o.</w:t>
      </w:r>
      <w:r w:rsidR="00612524" w:rsidRPr="0032714F">
        <w:rPr>
          <w:rFonts w:ascii="Times New Roman" w:hAnsi="Times New Roman" w:cs="Times New Roman"/>
          <w:b w:val="0"/>
          <w:bCs w:val="0"/>
          <w:sz w:val="20"/>
          <w:szCs w:val="20"/>
        </w:rPr>
        <w:t xml:space="preserve">, </w:t>
      </w:r>
      <w:r w:rsidR="00C35809" w:rsidRPr="0032714F">
        <w:rPr>
          <w:rFonts w:ascii="Times New Roman" w:hAnsi="Times New Roman" w:cs="Times New Roman"/>
          <w:b w:val="0"/>
          <w:bCs w:val="0"/>
          <w:sz w:val="20"/>
          <w:szCs w:val="20"/>
        </w:rPr>
        <w:t>Ilkovičova</w:t>
      </w:r>
      <w:r w:rsidR="00612524" w:rsidRPr="0032714F">
        <w:rPr>
          <w:rFonts w:ascii="Times New Roman" w:hAnsi="Times New Roman" w:cs="Times New Roman"/>
          <w:b w:val="0"/>
          <w:bCs w:val="0"/>
          <w:sz w:val="20"/>
          <w:szCs w:val="20"/>
        </w:rPr>
        <w:t xml:space="preserve"> 3</w:t>
      </w:r>
      <w:r w:rsidR="00C35809" w:rsidRPr="0032714F">
        <w:rPr>
          <w:rFonts w:ascii="Times New Roman" w:hAnsi="Times New Roman" w:cs="Times New Roman"/>
          <w:b w:val="0"/>
          <w:bCs w:val="0"/>
          <w:sz w:val="20"/>
          <w:szCs w:val="20"/>
        </w:rPr>
        <w:t>4</w:t>
      </w:r>
      <w:r w:rsidR="00612524" w:rsidRPr="0032714F">
        <w:rPr>
          <w:rFonts w:ascii="Times New Roman" w:hAnsi="Times New Roman" w:cs="Times New Roman"/>
          <w:b w:val="0"/>
          <w:bCs w:val="0"/>
          <w:sz w:val="20"/>
          <w:szCs w:val="20"/>
        </w:rPr>
        <w:t>, 8</w:t>
      </w:r>
      <w:r w:rsidR="00C35809" w:rsidRPr="0032714F">
        <w:rPr>
          <w:rFonts w:ascii="Times New Roman" w:hAnsi="Times New Roman" w:cs="Times New Roman"/>
          <w:b w:val="0"/>
          <w:bCs w:val="0"/>
          <w:sz w:val="20"/>
          <w:szCs w:val="20"/>
        </w:rPr>
        <w:t>1</w:t>
      </w:r>
      <w:r w:rsidR="00612524" w:rsidRPr="0032714F">
        <w:rPr>
          <w:rFonts w:ascii="Times New Roman" w:hAnsi="Times New Roman" w:cs="Times New Roman"/>
          <w:b w:val="0"/>
          <w:bCs w:val="0"/>
          <w:sz w:val="20"/>
          <w:szCs w:val="20"/>
        </w:rPr>
        <w:t xml:space="preserve">2 </w:t>
      </w:r>
      <w:r w:rsidR="00C35809" w:rsidRPr="0032714F">
        <w:rPr>
          <w:rFonts w:ascii="Times New Roman" w:hAnsi="Times New Roman" w:cs="Times New Roman"/>
          <w:b w:val="0"/>
          <w:bCs w:val="0"/>
          <w:sz w:val="20"/>
          <w:szCs w:val="20"/>
        </w:rPr>
        <w:t>30</w:t>
      </w:r>
      <w:r w:rsidR="00612524" w:rsidRPr="0032714F">
        <w:rPr>
          <w:rFonts w:ascii="Times New Roman" w:hAnsi="Times New Roman" w:cs="Times New Roman"/>
          <w:b w:val="0"/>
          <w:bCs w:val="0"/>
          <w:sz w:val="20"/>
          <w:szCs w:val="20"/>
        </w:rPr>
        <w:t xml:space="preserve"> Bratislava</w:t>
      </w:r>
    </w:p>
    <w:p w:rsidR="00612524" w:rsidRPr="0032714F" w:rsidRDefault="00612524">
      <w:pPr>
        <w:pStyle w:val="Nadpis2"/>
        <w:numPr>
          <w:ilvl w:val="0"/>
          <w:numId w:val="0"/>
        </w:numPr>
        <w:rPr>
          <w:rFonts w:ascii="Times New Roman" w:hAnsi="Times New Roman" w:cs="Times New Roman"/>
          <w:b w:val="0"/>
          <w:bCs w:val="0"/>
          <w:sz w:val="20"/>
          <w:szCs w:val="20"/>
        </w:rPr>
      </w:pPr>
      <w:r w:rsidRPr="0032714F">
        <w:rPr>
          <w:rFonts w:ascii="Times New Roman" w:hAnsi="Times New Roman" w:cs="Times New Roman"/>
          <w:b w:val="0"/>
          <w:bCs w:val="0"/>
          <w:sz w:val="20"/>
          <w:szCs w:val="20"/>
        </w:rPr>
        <w:t xml:space="preserve">Spoločnosť </w:t>
      </w:r>
      <w:r w:rsidR="00C35809" w:rsidRPr="0032714F">
        <w:rPr>
          <w:rFonts w:ascii="Times New Roman" w:hAnsi="Times New Roman" w:cs="Times New Roman"/>
          <w:b w:val="0"/>
          <w:bCs w:val="0"/>
          <w:sz w:val="20"/>
          <w:szCs w:val="20"/>
        </w:rPr>
        <w:t>NIKÉ, spol. s r.o.</w:t>
      </w:r>
      <w:r w:rsidRPr="0032714F">
        <w:rPr>
          <w:rFonts w:ascii="Times New Roman" w:hAnsi="Times New Roman" w:cs="Times New Roman"/>
          <w:b w:val="0"/>
          <w:bCs w:val="0"/>
          <w:sz w:val="20"/>
          <w:szCs w:val="20"/>
        </w:rPr>
        <w:t xml:space="preserve"> bola založená spoločenskou zmluvou dňa 2</w:t>
      </w:r>
      <w:r w:rsidR="00C35809" w:rsidRPr="0032714F">
        <w:rPr>
          <w:rFonts w:ascii="Times New Roman" w:hAnsi="Times New Roman" w:cs="Times New Roman"/>
          <w:b w:val="0"/>
          <w:bCs w:val="0"/>
          <w:sz w:val="20"/>
          <w:szCs w:val="20"/>
        </w:rPr>
        <w:t>5</w:t>
      </w:r>
      <w:r w:rsidRPr="0032714F">
        <w:rPr>
          <w:rFonts w:ascii="Times New Roman" w:hAnsi="Times New Roman" w:cs="Times New Roman"/>
          <w:b w:val="0"/>
          <w:bCs w:val="0"/>
          <w:sz w:val="20"/>
          <w:szCs w:val="20"/>
        </w:rPr>
        <w:t>.1.</w:t>
      </w:r>
      <w:r w:rsidR="00C35809" w:rsidRPr="0032714F">
        <w:rPr>
          <w:rFonts w:ascii="Times New Roman" w:hAnsi="Times New Roman" w:cs="Times New Roman"/>
          <w:b w:val="0"/>
          <w:bCs w:val="0"/>
          <w:sz w:val="20"/>
          <w:szCs w:val="20"/>
        </w:rPr>
        <w:t>1991</w:t>
      </w:r>
      <w:r w:rsidRPr="0032714F">
        <w:rPr>
          <w:rFonts w:ascii="Times New Roman" w:hAnsi="Times New Roman" w:cs="Times New Roman"/>
          <w:b w:val="0"/>
          <w:bCs w:val="0"/>
          <w:sz w:val="20"/>
          <w:szCs w:val="20"/>
        </w:rPr>
        <w:t xml:space="preserve"> a do obchodného registra bola zapísaná 2</w:t>
      </w:r>
      <w:r w:rsidR="00C35809" w:rsidRPr="0032714F">
        <w:rPr>
          <w:rFonts w:ascii="Times New Roman" w:hAnsi="Times New Roman" w:cs="Times New Roman"/>
          <w:b w:val="0"/>
          <w:bCs w:val="0"/>
          <w:sz w:val="20"/>
          <w:szCs w:val="20"/>
        </w:rPr>
        <w:t>5</w:t>
      </w:r>
      <w:r w:rsidRPr="0032714F">
        <w:rPr>
          <w:rFonts w:ascii="Times New Roman" w:hAnsi="Times New Roman" w:cs="Times New Roman"/>
          <w:b w:val="0"/>
          <w:bCs w:val="0"/>
          <w:sz w:val="20"/>
          <w:szCs w:val="20"/>
        </w:rPr>
        <w:t>.1.</w:t>
      </w:r>
      <w:r w:rsidR="00C35809" w:rsidRPr="0032714F">
        <w:rPr>
          <w:rFonts w:ascii="Times New Roman" w:hAnsi="Times New Roman" w:cs="Times New Roman"/>
          <w:b w:val="0"/>
          <w:bCs w:val="0"/>
          <w:sz w:val="20"/>
          <w:szCs w:val="20"/>
        </w:rPr>
        <w:t>1991</w:t>
      </w:r>
      <w:r w:rsidRPr="0032714F">
        <w:rPr>
          <w:rFonts w:ascii="Times New Roman" w:hAnsi="Times New Roman" w:cs="Times New Roman"/>
          <w:b w:val="0"/>
          <w:bCs w:val="0"/>
          <w:sz w:val="20"/>
          <w:szCs w:val="20"/>
        </w:rPr>
        <w:t xml:space="preserve"> (Obchodný register Okresného súdu Bratislava  I v Bratislave, oddiel SRO, vložka číslo </w:t>
      </w:r>
      <w:r w:rsidR="0032714F" w:rsidRPr="0032714F">
        <w:rPr>
          <w:rFonts w:ascii="Times New Roman" w:hAnsi="Times New Roman" w:cs="Times New Roman"/>
          <w:b w:val="0"/>
          <w:bCs w:val="0"/>
          <w:sz w:val="20"/>
          <w:szCs w:val="20"/>
        </w:rPr>
        <w:t>309/B</w:t>
      </w:r>
    </w:p>
    <w:p w:rsidR="004E3ED0" w:rsidRDefault="004E3ED0" w:rsidP="004E3ED0"/>
    <w:p w:rsidR="00DA7DE3" w:rsidRPr="004E3ED0" w:rsidRDefault="00DA7DE3" w:rsidP="004E3ED0"/>
    <w:p w:rsidR="00612524" w:rsidRPr="00A47A0E" w:rsidRDefault="00476C35" w:rsidP="0042144F">
      <w:pPr>
        <w:pStyle w:val="Nadpis2"/>
        <w:numPr>
          <w:ilvl w:val="0"/>
          <w:numId w:val="5"/>
        </w:numPr>
        <w:rPr>
          <w:rFonts w:ascii="Times New Roman" w:hAnsi="Times New Roman" w:cs="Times New Roman"/>
          <w:color w:val="800000"/>
          <w:sz w:val="22"/>
          <w:szCs w:val="22"/>
        </w:rPr>
      </w:pPr>
      <w:bookmarkStart w:id="3" w:name="_Toc530739896"/>
      <w:bookmarkEnd w:id="2"/>
      <w:r w:rsidRPr="00A47A0E">
        <w:rPr>
          <w:rFonts w:ascii="Times New Roman" w:hAnsi="Times New Roman" w:cs="Times New Roman"/>
          <w:color w:val="800000"/>
          <w:sz w:val="22"/>
          <w:szCs w:val="22"/>
        </w:rPr>
        <w:t>Opis hospodárskej</w:t>
      </w:r>
      <w:r w:rsidR="00612524" w:rsidRPr="00A47A0E">
        <w:rPr>
          <w:rFonts w:ascii="Times New Roman" w:hAnsi="Times New Roman" w:cs="Times New Roman"/>
          <w:color w:val="800000"/>
          <w:sz w:val="22"/>
          <w:szCs w:val="22"/>
        </w:rPr>
        <w:t xml:space="preserve"> činnosti spoločnosti:</w:t>
      </w:r>
      <w:bookmarkEnd w:id="3"/>
    </w:p>
    <w:p w:rsidR="00C35809" w:rsidRPr="0032714F" w:rsidRDefault="00C35809" w:rsidP="00D77A8D">
      <w:pPr>
        <w:pStyle w:val="Zkladntext"/>
        <w:numPr>
          <w:ilvl w:val="0"/>
          <w:numId w:val="18"/>
        </w:numPr>
        <w:autoSpaceDE/>
        <w:autoSpaceDN/>
        <w:rPr>
          <w:rFonts w:ascii="Times New Roman" w:hAnsi="Times New Roman" w:cs="Times New Roman"/>
          <w:sz w:val="20"/>
          <w:szCs w:val="20"/>
        </w:rPr>
      </w:pPr>
      <w:r w:rsidRPr="0032714F">
        <w:rPr>
          <w:rFonts w:ascii="Times New Roman" w:hAnsi="Times New Roman" w:cs="Times New Roman"/>
          <w:sz w:val="20"/>
          <w:szCs w:val="20"/>
        </w:rPr>
        <w:t>organizovanie stávok z výsledkov športových príp. iných podujatí, ktorých pravidlá sú vopred známe, podľa hracieho poriadku spoločnosti NIKÉ, ktorý je súčasťou spoločenskej zmluvy,</w:t>
      </w:r>
    </w:p>
    <w:p w:rsidR="00C35809" w:rsidRPr="0032714F" w:rsidRDefault="00C35809" w:rsidP="00D77A8D">
      <w:pPr>
        <w:pStyle w:val="Zkladntext"/>
        <w:numPr>
          <w:ilvl w:val="0"/>
          <w:numId w:val="18"/>
        </w:numPr>
        <w:autoSpaceDE/>
        <w:autoSpaceDN/>
        <w:rPr>
          <w:rFonts w:ascii="Times New Roman" w:hAnsi="Times New Roman" w:cs="Times New Roman"/>
          <w:sz w:val="20"/>
          <w:szCs w:val="20"/>
        </w:rPr>
      </w:pPr>
      <w:r w:rsidRPr="0032714F">
        <w:rPr>
          <w:rFonts w:ascii="Times New Roman" w:hAnsi="Times New Roman" w:cs="Times New Roman"/>
          <w:color w:val="000000"/>
          <w:sz w:val="20"/>
          <w:szCs w:val="20"/>
        </w:rPr>
        <w:t>nákup, predaj a sprostredkovanie tovarov v rozsahu voľnej živnosti,</w:t>
      </w:r>
    </w:p>
    <w:p w:rsidR="00C35809" w:rsidRPr="0032714F" w:rsidRDefault="00C35809" w:rsidP="00D77A8D">
      <w:pPr>
        <w:pStyle w:val="Zkladntext"/>
        <w:numPr>
          <w:ilvl w:val="0"/>
          <w:numId w:val="18"/>
        </w:numPr>
        <w:autoSpaceDE/>
        <w:autoSpaceDN/>
        <w:rPr>
          <w:rFonts w:ascii="Times New Roman" w:hAnsi="Times New Roman" w:cs="Times New Roman"/>
          <w:sz w:val="20"/>
          <w:szCs w:val="20"/>
        </w:rPr>
      </w:pPr>
      <w:r w:rsidRPr="0032714F">
        <w:rPr>
          <w:rFonts w:ascii="Times New Roman" w:hAnsi="Times New Roman" w:cs="Times New Roman"/>
          <w:color w:val="000000"/>
          <w:sz w:val="20"/>
          <w:szCs w:val="20"/>
        </w:rPr>
        <w:t>organizovanie lotérií v zmysle zákona č. 171/2008 Z.z. o hazardných hrách – prevádzkovanie stávkových hier /kurzových stávok/ podľa ustanovenia § 3 ods. 2 písm. c/ zákona o hazardných hrách</w:t>
      </w:r>
    </w:p>
    <w:p w:rsidR="00C35809" w:rsidRPr="0032714F" w:rsidRDefault="00C35809" w:rsidP="00D77A8D">
      <w:pPr>
        <w:pStyle w:val="Zkladntext"/>
        <w:numPr>
          <w:ilvl w:val="0"/>
          <w:numId w:val="18"/>
        </w:numPr>
        <w:autoSpaceDE/>
        <w:autoSpaceDN/>
        <w:rPr>
          <w:rFonts w:ascii="Times New Roman" w:hAnsi="Times New Roman" w:cs="Times New Roman"/>
          <w:sz w:val="20"/>
          <w:szCs w:val="20"/>
        </w:rPr>
      </w:pPr>
      <w:r w:rsidRPr="0032714F">
        <w:rPr>
          <w:rFonts w:ascii="Times New Roman" w:hAnsi="Times New Roman" w:cs="Times New Roman"/>
          <w:color w:val="000000"/>
          <w:sz w:val="20"/>
          <w:szCs w:val="20"/>
        </w:rPr>
        <w:t>vedenie účtovníctva pre podnikateľov,</w:t>
      </w:r>
    </w:p>
    <w:p w:rsidR="00C35809" w:rsidRPr="0032714F" w:rsidRDefault="00C35809" w:rsidP="00D77A8D">
      <w:pPr>
        <w:pStyle w:val="Zkladntext"/>
        <w:numPr>
          <w:ilvl w:val="0"/>
          <w:numId w:val="18"/>
        </w:numPr>
        <w:autoSpaceDE/>
        <w:autoSpaceDN/>
        <w:rPr>
          <w:rFonts w:ascii="Times New Roman" w:hAnsi="Times New Roman" w:cs="Times New Roman"/>
          <w:sz w:val="20"/>
          <w:szCs w:val="20"/>
        </w:rPr>
      </w:pPr>
      <w:r w:rsidRPr="0032714F">
        <w:rPr>
          <w:rFonts w:ascii="Times New Roman" w:hAnsi="Times New Roman" w:cs="Times New Roman"/>
          <w:color w:val="000000"/>
          <w:sz w:val="20"/>
          <w:szCs w:val="20"/>
        </w:rPr>
        <w:t>sprostredkovateľská činnosť,</w:t>
      </w:r>
    </w:p>
    <w:p w:rsidR="00C35809" w:rsidRPr="0032714F" w:rsidRDefault="00C35809" w:rsidP="00C35809">
      <w:pPr>
        <w:pStyle w:val="Zkladntext"/>
        <w:ind w:left="0"/>
        <w:rPr>
          <w:rFonts w:ascii="Times New Roman" w:hAnsi="Times New Roman" w:cs="Times New Roman"/>
          <w:sz w:val="20"/>
          <w:szCs w:val="20"/>
        </w:rPr>
      </w:pPr>
    </w:p>
    <w:p w:rsidR="00C35809" w:rsidRPr="0032714F" w:rsidRDefault="00C35809" w:rsidP="00C35809">
      <w:pPr>
        <w:rPr>
          <w:rFonts w:ascii="Times New Roman" w:hAnsi="Times New Roman" w:cs="Times New Roman"/>
        </w:rPr>
      </w:pPr>
      <w:r w:rsidRPr="0032714F">
        <w:rPr>
          <w:rFonts w:ascii="Times New Roman" w:hAnsi="Times New Roman" w:cs="Times New Roman"/>
        </w:rPr>
        <w:t>Činnosť spoločnosti za uplynulé obdobie spočívala v prevádzkovaní stávkových hier /kurzových stávok/.  Vzhľadom na svoj charakter spoločnosť nenakupovala žiadne cenné papiere a zvieratá, a ani nevytvárala vlastnou činnosťou zásoby a dlhodobý majetok.</w:t>
      </w:r>
    </w:p>
    <w:p w:rsidR="00612524" w:rsidRDefault="00612524">
      <w:pPr>
        <w:rPr>
          <w:rFonts w:ascii="Times New Roman" w:hAnsi="Times New Roman" w:cs="Times New Roman"/>
        </w:rPr>
      </w:pPr>
    </w:p>
    <w:p w:rsidR="00DA7DE3" w:rsidRPr="00A47A0E" w:rsidRDefault="00DA7DE3">
      <w:pPr>
        <w:rPr>
          <w:rFonts w:ascii="Times New Roman" w:hAnsi="Times New Roman" w:cs="Times New Roman"/>
        </w:rPr>
      </w:pPr>
    </w:p>
    <w:p w:rsidR="00AD667B" w:rsidRPr="00A47A0E" w:rsidRDefault="00AD667B" w:rsidP="0042144F">
      <w:pPr>
        <w:pStyle w:val="Nzov"/>
        <w:numPr>
          <w:ilvl w:val="0"/>
          <w:numId w:val="5"/>
        </w:numPr>
        <w:spacing w:before="0" w:beforeAutospacing="0" w:after="60"/>
        <w:jc w:val="left"/>
        <w:rPr>
          <w:rFonts w:ascii="Times New Roman" w:hAnsi="Times New Roman" w:cs="Times New Roman"/>
          <w:color w:val="800000"/>
        </w:rPr>
      </w:pPr>
      <w:r w:rsidRPr="00A47A0E">
        <w:rPr>
          <w:rFonts w:ascii="Times New Roman" w:hAnsi="Times New Roman" w:cs="Times New Roman"/>
          <w:color w:val="800000"/>
        </w:rPr>
        <w:t>Informácie o priemernom počte zamestnancov:</w:t>
      </w:r>
      <w:r w:rsidRPr="00A47A0E">
        <w:rPr>
          <w:rFonts w:ascii="Times New Roman" w:hAnsi="Times New Roman" w:cs="Times New Roman"/>
          <w:color w:val="800000"/>
        </w:rPr>
        <w:br/>
      </w:r>
    </w:p>
    <w:p w:rsidR="00612524" w:rsidRPr="00C85510" w:rsidRDefault="00D263CC" w:rsidP="00AD667B">
      <w:pPr>
        <w:pStyle w:val="Nzov"/>
        <w:spacing w:before="0" w:beforeAutospacing="0" w:after="60"/>
        <w:jc w:val="left"/>
        <w:rPr>
          <w:rFonts w:ascii="Times New Roman" w:hAnsi="Times New Roman" w:cs="Times New Roman"/>
          <w:i/>
          <w:iCs/>
        </w:rPr>
      </w:pPr>
      <w:r w:rsidRPr="00C85510">
        <w:rPr>
          <w:rFonts w:ascii="Times New Roman" w:hAnsi="Times New Roman" w:cs="Times New Roman"/>
          <w:i/>
          <w:iCs/>
        </w:rPr>
        <w:t xml:space="preserve">Informácie k časti A. písm. </w:t>
      </w:r>
      <w:r w:rsidR="00440D1E" w:rsidRPr="00C85510">
        <w:rPr>
          <w:rFonts w:ascii="Times New Roman" w:hAnsi="Times New Roman" w:cs="Times New Roman"/>
          <w:i/>
          <w:iCs/>
        </w:rPr>
        <w:t>c</w:t>
      </w:r>
      <w:r w:rsidRPr="00C85510">
        <w:rPr>
          <w:rFonts w:ascii="Times New Roman" w:hAnsi="Times New Roman" w:cs="Times New Roman"/>
          <w:i/>
          <w:iCs/>
        </w:rPr>
        <w:t>) o počte zamestnancov</w:t>
      </w:r>
    </w:p>
    <w:bookmarkStart w:id="4" w:name="_MON_1456056117"/>
    <w:bookmarkEnd w:id="4"/>
    <w:p w:rsidR="00426837" w:rsidRPr="00C85510" w:rsidRDefault="00C85510" w:rsidP="00426837">
      <w:pPr>
        <w:rPr>
          <w:rFonts w:ascii="Times New Roman" w:hAnsi="Times New Roman" w:cs="Times New Roman"/>
          <w:lang w:eastAsia="en-US"/>
        </w:rPr>
      </w:pPr>
      <w:r w:rsidRPr="00C85510">
        <w:rPr>
          <w:rFonts w:ascii="Times New Roman" w:hAnsi="Times New Roman" w:cs="Times New Roman"/>
          <w:lang w:eastAsia="en-US"/>
        </w:rPr>
        <w:object w:dxaOrig="9237" w:dyaOrig="2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65pt;height:114.35pt" o:ole="">
            <v:imagedata r:id="rId9" o:title=""/>
          </v:shape>
          <o:OLEObject Type="Embed" ProgID="Excel.Sheet.8" ShapeID="_x0000_i1025" DrawAspect="Content" ObjectID="_1527591729" r:id="rId10"/>
        </w:object>
      </w:r>
    </w:p>
    <w:p w:rsidR="00476C35" w:rsidRDefault="00476C35" w:rsidP="00476C35">
      <w:pPr>
        <w:rPr>
          <w:rFonts w:ascii="Times New Roman" w:hAnsi="Times New Roman" w:cs="Times New Roman"/>
        </w:rPr>
      </w:pPr>
    </w:p>
    <w:p w:rsidR="00DA7DE3" w:rsidRPr="00C85510" w:rsidRDefault="00DA7DE3" w:rsidP="00476C35">
      <w:pPr>
        <w:rPr>
          <w:rFonts w:ascii="Times New Roman" w:hAnsi="Times New Roman" w:cs="Times New Roman"/>
        </w:rPr>
      </w:pPr>
    </w:p>
    <w:p w:rsidR="00CC56D6" w:rsidRPr="00C85510" w:rsidRDefault="00476C35" w:rsidP="0042144F">
      <w:pPr>
        <w:pStyle w:val="Zkladntext"/>
        <w:numPr>
          <w:ilvl w:val="0"/>
          <w:numId w:val="5"/>
        </w:numPr>
        <w:jc w:val="left"/>
        <w:rPr>
          <w:rFonts w:ascii="Times New Roman" w:hAnsi="Times New Roman" w:cs="Times New Roman"/>
          <w:b/>
          <w:bCs/>
          <w:sz w:val="20"/>
          <w:szCs w:val="20"/>
        </w:rPr>
      </w:pPr>
      <w:r w:rsidRPr="00C85510">
        <w:rPr>
          <w:rFonts w:ascii="Times New Roman" w:hAnsi="Times New Roman" w:cs="Times New Roman"/>
          <w:b/>
          <w:bCs/>
          <w:color w:val="800000"/>
          <w:sz w:val="22"/>
          <w:szCs w:val="22"/>
        </w:rPr>
        <w:t>Údaj, či je účtovná jednotka neobmedzene ručiacim spoločníkom v iných účtovných jednotkách:</w:t>
      </w:r>
    </w:p>
    <w:p w:rsidR="008B6784" w:rsidRPr="0032714F" w:rsidRDefault="00426837" w:rsidP="00CC56D6">
      <w:pPr>
        <w:pStyle w:val="Zkladntext"/>
        <w:ind w:left="0"/>
        <w:jc w:val="left"/>
        <w:rPr>
          <w:rFonts w:ascii="Times New Roman" w:hAnsi="Times New Roman" w:cs="Times New Roman"/>
          <w:b/>
          <w:bCs/>
          <w:sz w:val="20"/>
          <w:szCs w:val="20"/>
        </w:rPr>
      </w:pPr>
      <w:r w:rsidRPr="0032714F">
        <w:rPr>
          <w:rFonts w:ascii="Times New Roman" w:hAnsi="Times New Roman" w:cs="Times New Roman"/>
          <w:sz w:val="20"/>
          <w:szCs w:val="20"/>
        </w:rPr>
        <w:t>Spoločnosť nie je neobmedzene ručiacim spoločníkom v iných účtovných jednotkách.</w:t>
      </w:r>
    </w:p>
    <w:p w:rsidR="00476C35" w:rsidRPr="00A47A0E" w:rsidRDefault="00476C35" w:rsidP="008B6784">
      <w:pPr>
        <w:pStyle w:val="Zkladntext"/>
        <w:ind w:left="360"/>
        <w:jc w:val="left"/>
        <w:rPr>
          <w:rFonts w:ascii="Times New Roman" w:hAnsi="Times New Roman" w:cs="Times New Roman"/>
          <w:b/>
          <w:bCs/>
          <w:sz w:val="22"/>
          <w:szCs w:val="22"/>
        </w:rPr>
      </w:pPr>
    </w:p>
    <w:p w:rsidR="00612524" w:rsidRPr="00A47A0E" w:rsidRDefault="00612524" w:rsidP="0042144F">
      <w:pPr>
        <w:pStyle w:val="Zkladntext"/>
        <w:numPr>
          <w:ilvl w:val="0"/>
          <w:numId w:val="5"/>
        </w:numPr>
        <w:jc w:val="left"/>
        <w:rPr>
          <w:rFonts w:ascii="Times New Roman" w:hAnsi="Times New Roman" w:cs="Times New Roman"/>
          <w:b/>
          <w:bCs/>
          <w:color w:val="800000"/>
          <w:sz w:val="22"/>
          <w:szCs w:val="22"/>
        </w:rPr>
      </w:pPr>
      <w:r w:rsidRPr="00A47A0E">
        <w:rPr>
          <w:rFonts w:ascii="Times New Roman" w:hAnsi="Times New Roman" w:cs="Times New Roman"/>
          <w:b/>
          <w:bCs/>
          <w:color w:val="800000"/>
          <w:sz w:val="22"/>
          <w:szCs w:val="22"/>
        </w:rPr>
        <w:t xml:space="preserve">Právny dôvod na zostavenie účtovnej závierky: </w:t>
      </w:r>
    </w:p>
    <w:p w:rsidR="00712B9E" w:rsidRDefault="00712B9E">
      <w:pPr>
        <w:pStyle w:val="Zkladntext"/>
        <w:ind w:left="0"/>
        <w:jc w:val="left"/>
        <w:rPr>
          <w:rFonts w:ascii="Times New Roman" w:hAnsi="Times New Roman" w:cs="Times New Roman"/>
          <w:sz w:val="20"/>
          <w:szCs w:val="20"/>
        </w:rPr>
      </w:pPr>
    </w:p>
    <w:p w:rsidR="00712B9E" w:rsidRDefault="00712B9E" w:rsidP="00712B9E">
      <w:pPr>
        <w:pStyle w:val="Zkladntext"/>
        <w:ind w:left="0"/>
        <w:jc w:val="left"/>
        <w:rPr>
          <w:rFonts w:ascii="Times New Roman" w:hAnsi="Times New Roman" w:cs="Times New Roman"/>
          <w:sz w:val="20"/>
          <w:szCs w:val="20"/>
        </w:rPr>
      </w:pPr>
      <w:r w:rsidRPr="00DA7DE3">
        <w:rPr>
          <w:rFonts w:ascii="Times New Roman" w:hAnsi="Times New Roman" w:cs="Times New Roman"/>
          <w:sz w:val="20"/>
          <w:szCs w:val="20"/>
        </w:rPr>
        <w:t>Účtovná závierka Spoločnosti k 31. decembru 2015 je zostavená ako riadna účtovná závierka podľa § 17 ods. 6 zákona NR SR č. 431/2002 Z. z. o účtovníctve a následne, za účtovné obdobie od 1.januára 2015 do 31.decembra 2015.</w:t>
      </w:r>
    </w:p>
    <w:p w:rsidR="00712B9E" w:rsidRDefault="00712B9E" w:rsidP="00712B9E">
      <w:pPr>
        <w:pStyle w:val="Zkladntext"/>
        <w:ind w:left="0"/>
        <w:jc w:val="left"/>
        <w:rPr>
          <w:rFonts w:ascii="Times New Roman" w:hAnsi="Times New Roman" w:cs="Times New Roman"/>
          <w:sz w:val="20"/>
          <w:szCs w:val="20"/>
        </w:rPr>
      </w:pPr>
    </w:p>
    <w:p w:rsidR="00612524" w:rsidRPr="00A47A0E" w:rsidRDefault="00612524" w:rsidP="0042144F">
      <w:pPr>
        <w:numPr>
          <w:ilvl w:val="0"/>
          <w:numId w:val="5"/>
        </w:numPr>
        <w:rPr>
          <w:rFonts w:ascii="Times New Roman" w:hAnsi="Times New Roman" w:cs="Times New Roman"/>
          <w:b/>
          <w:bCs/>
          <w:color w:val="800000"/>
          <w:sz w:val="22"/>
          <w:szCs w:val="22"/>
        </w:rPr>
      </w:pPr>
      <w:r w:rsidRPr="00A47A0E">
        <w:rPr>
          <w:rFonts w:ascii="Times New Roman" w:hAnsi="Times New Roman" w:cs="Times New Roman"/>
          <w:b/>
          <w:bCs/>
          <w:color w:val="800000"/>
          <w:sz w:val="22"/>
          <w:szCs w:val="22"/>
        </w:rPr>
        <w:t xml:space="preserve">Dátum schválenia účtovnej závierky za predchádzajúce účtovné obdobie: </w:t>
      </w:r>
    </w:p>
    <w:p w:rsidR="00612524" w:rsidRPr="0032714F" w:rsidRDefault="00612524">
      <w:pPr>
        <w:pStyle w:val="Zkladntext2"/>
        <w:rPr>
          <w:rFonts w:ascii="Times New Roman" w:hAnsi="Times New Roman" w:cs="Times New Roman"/>
          <w:sz w:val="20"/>
          <w:szCs w:val="20"/>
        </w:rPr>
      </w:pPr>
      <w:r w:rsidRPr="0032714F">
        <w:rPr>
          <w:rFonts w:ascii="Times New Roman" w:hAnsi="Times New Roman" w:cs="Times New Roman"/>
          <w:sz w:val="20"/>
          <w:szCs w:val="20"/>
        </w:rPr>
        <w:t>Účtovná závierka Spoločnosti k 31.decembru 20</w:t>
      </w:r>
      <w:r w:rsidR="00654043" w:rsidRPr="0032714F">
        <w:rPr>
          <w:rFonts w:ascii="Times New Roman" w:hAnsi="Times New Roman" w:cs="Times New Roman"/>
          <w:sz w:val="20"/>
          <w:szCs w:val="20"/>
        </w:rPr>
        <w:t>1</w:t>
      </w:r>
      <w:r w:rsidR="00322B71">
        <w:rPr>
          <w:rFonts w:ascii="Times New Roman" w:hAnsi="Times New Roman" w:cs="Times New Roman"/>
          <w:sz w:val="20"/>
          <w:szCs w:val="20"/>
        </w:rPr>
        <w:t>4</w:t>
      </w:r>
      <w:r w:rsidRPr="0032714F">
        <w:rPr>
          <w:rFonts w:ascii="Times New Roman" w:hAnsi="Times New Roman" w:cs="Times New Roman"/>
          <w:sz w:val="20"/>
          <w:szCs w:val="20"/>
        </w:rPr>
        <w:t xml:space="preserve">, za predchádzajúce účtovné obdobie, bola schválená valným zhromaždením Spoločnosti dňa </w:t>
      </w:r>
      <w:r w:rsidR="00C85510">
        <w:rPr>
          <w:rFonts w:ascii="Times New Roman" w:hAnsi="Times New Roman" w:cs="Times New Roman"/>
          <w:sz w:val="20"/>
          <w:szCs w:val="20"/>
        </w:rPr>
        <w:t>24.marec.2015.</w:t>
      </w:r>
    </w:p>
    <w:p w:rsidR="00AD61CA" w:rsidRDefault="00AD61CA" w:rsidP="007C14F0">
      <w:pPr>
        <w:rPr>
          <w:rFonts w:ascii="Times New Roman" w:hAnsi="Times New Roman" w:cs="Times New Roman"/>
          <w:b/>
          <w:bCs/>
        </w:rPr>
      </w:pPr>
    </w:p>
    <w:p w:rsidR="00612524" w:rsidRPr="00AD61CA" w:rsidRDefault="00AD61CA" w:rsidP="00AD61CA">
      <w:pPr>
        <w:pStyle w:val="Odsekzoznamu"/>
        <w:numPr>
          <w:ilvl w:val="0"/>
          <w:numId w:val="5"/>
        </w:numPr>
        <w:rPr>
          <w:rFonts w:ascii="Times New Roman" w:hAnsi="Times New Roman" w:cs="Times New Roman"/>
          <w:b/>
          <w:bCs/>
          <w:color w:val="C00000"/>
        </w:rPr>
      </w:pPr>
      <w:r>
        <w:rPr>
          <w:rFonts w:ascii="Times New Roman" w:hAnsi="Times New Roman" w:cs="Times New Roman"/>
          <w:b/>
          <w:bCs/>
          <w:color w:val="800000"/>
          <w:sz w:val="22"/>
          <w:szCs w:val="22"/>
        </w:rPr>
        <w:t>Zverejnenie účtovnej závierky za predchádzajúce účtovné obdobie:</w:t>
      </w:r>
    </w:p>
    <w:p w:rsidR="00612524" w:rsidRPr="0032714F" w:rsidRDefault="00612524">
      <w:pPr>
        <w:pStyle w:val="Zkladntext2"/>
        <w:rPr>
          <w:rFonts w:ascii="Times New Roman" w:hAnsi="Times New Roman" w:cs="Times New Roman"/>
          <w:sz w:val="20"/>
          <w:szCs w:val="20"/>
        </w:rPr>
      </w:pPr>
      <w:r w:rsidRPr="0032714F">
        <w:rPr>
          <w:rFonts w:ascii="Times New Roman" w:hAnsi="Times New Roman" w:cs="Times New Roman"/>
          <w:sz w:val="20"/>
          <w:szCs w:val="20"/>
        </w:rPr>
        <w:t>Účtovná závierka Spoločnosti k 31.decembru 20</w:t>
      </w:r>
      <w:r w:rsidR="00654043" w:rsidRPr="0032714F">
        <w:rPr>
          <w:rFonts w:ascii="Times New Roman" w:hAnsi="Times New Roman" w:cs="Times New Roman"/>
          <w:sz w:val="20"/>
          <w:szCs w:val="20"/>
        </w:rPr>
        <w:t>1</w:t>
      </w:r>
      <w:r w:rsidR="00322B71">
        <w:rPr>
          <w:rFonts w:ascii="Times New Roman" w:hAnsi="Times New Roman" w:cs="Times New Roman"/>
          <w:sz w:val="20"/>
          <w:szCs w:val="20"/>
        </w:rPr>
        <w:t>4</w:t>
      </w:r>
      <w:r w:rsidRPr="0032714F">
        <w:rPr>
          <w:rFonts w:ascii="Times New Roman" w:hAnsi="Times New Roman" w:cs="Times New Roman"/>
          <w:sz w:val="20"/>
          <w:szCs w:val="20"/>
        </w:rPr>
        <w:t xml:space="preserve"> bola uložená do zbierky listín obchodného registra</w:t>
      </w:r>
      <w:r w:rsidR="00C35809" w:rsidRPr="0032714F">
        <w:rPr>
          <w:rFonts w:ascii="Times New Roman" w:hAnsi="Times New Roman" w:cs="Times New Roman"/>
          <w:sz w:val="20"/>
          <w:szCs w:val="20"/>
        </w:rPr>
        <w:t>.</w:t>
      </w:r>
    </w:p>
    <w:p w:rsidR="007C14F0" w:rsidRPr="0032714F" w:rsidRDefault="007C14F0" w:rsidP="007C14F0">
      <w:pPr>
        <w:pStyle w:val="Zkladntext2"/>
        <w:rPr>
          <w:rFonts w:ascii="Times New Roman" w:hAnsi="Times New Roman" w:cs="Times New Roman"/>
          <w:sz w:val="20"/>
          <w:szCs w:val="20"/>
        </w:rPr>
      </w:pPr>
    </w:p>
    <w:p w:rsidR="00612524" w:rsidRPr="00A47A0E" w:rsidRDefault="00612524">
      <w:pPr>
        <w:rPr>
          <w:rFonts w:ascii="Times New Roman" w:hAnsi="Times New Roman" w:cs="Times New Roman"/>
          <w:sz w:val="22"/>
          <w:szCs w:val="22"/>
        </w:rPr>
      </w:pPr>
    </w:p>
    <w:p w:rsidR="00D263CC" w:rsidRDefault="00D263CC">
      <w:pPr>
        <w:rPr>
          <w:rFonts w:ascii="Times New Roman" w:hAnsi="Times New Roman" w:cs="Times New Roman"/>
          <w:sz w:val="22"/>
          <w:szCs w:val="22"/>
        </w:rPr>
      </w:pPr>
    </w:p>
    <w:p w:rsidR="00612524" w:rsidRPr="00A47A0E" w:rsidRDefault="00612524" w:rsidP="00440D1E">
      <w:pPr>
        <w:pStyle w:val="Nadpis1"/>
        <w:numPr>
          <w:ilvl w:val="0"/>
          <w:numId w:val="1"/>
        </w:numPr>
        <w:rPr>
          <w:rFonts w:ascii="Times New Roman" w:hAnsi="Times New Roman" w:cs="Times New Roman"/>
          <w:color w:val="800000"/>
          <w:sz w:val="24"/>
          <w:szCs w:val="24"/>
        </w:rPr>
      </w:pPr>
      <w:bookmarkStart w:id="5" w:name="_Toc530739897"/>
      <w:r w:rsidRPr="00A47A0E">
        <w:rPr>
          <w:rFonts w:ascii="Times New Roman" w:hAnsi="Times New Roman" w:cs="Times New Roman"/>
          <w:color w:val="800000"/>
          <w:sz w:val="24"/>
          <w:szCs w:val="24"/>
        </w:rPr>
        <w:t>Informácie o ČLENOCH ŠTATUTáRNýCH OrgánoV, DOZORNÝCH ORGÁNOV A INÝCH ORGáNOV  účtovnej jednotky</w:t>
      </w:r>
      <w:bookmarkEnd w:id="5"/>
    </w:p>
    <w:p w:rsidR="00112FE2" w:rsidRPr="00A47A0E" w:rsidRDefault="00112FE2" w:rsidP="00112FE2">
      <w:pPr>
        <w:pStyle w:val="Zkladntext"/>
        <w:ind w:left="0"/>
        <w:rPr>
          <w:rFonts w:ascii="Times New Roman" w:hAnsi="Times New Roman" w:cs="Times New Roman"/>
          <w:sz w:val="20"/>
          <w:szCs w:val="20"/>
        </w:rPr>
      </w:pPr>
    </w:p>
    <w:p w:rsidR="004D4419" w:rsidRPr="00873229" w:rsidRDefault="004D4419" w:rsidP="004D4419">
      <w:pPr>
        <w:rPr>
          <w:szCs w:val="17"/>
        </w:rPr>
      </w:pPr>
    </w:p>
    <w:p w:rsidR="004D4419" w:rsidRPr="00AD61CA" w:rsidRDefault="004D4419" w:rsidP="00AD61CA">
      <w:pPr>
        <w:outlineLvl w:val="0"/>
        <w:rPr>
          <w:rFonts w:ascii="Times New Roman" w:hAnsi="Times New Roman" w:cs="Times New Roman"/>
          <w:b/>
          <w:i/>
          <w:snapToGrid w:val="0"/>
          <w:sz w:val="22"/>
          <w:szCs w:val="22"/>
        </w:rPr>
      </w:pPr>
      <w:r w:rsidRPr="00AD61CA">
        <w:rPr>
          <w:rFonts w:ascii="Times New Roman" w:hAnsi="Times New Roman" w:cs="Times New Roman"/>
          <w:b/>
          <w:i/>
          <w:snapToGrid w:val="0"/>
          <w:sz w:val="22"/>
          <w:szCs w:val="22"/>
        </w:rPr>
        <w:t>Členovia štatutárnych orgánov:</w:t>
      </w:r>
    </w:p>
    <w:p w:rsidR="00AD61CA" w:rsidRPr="00AD61CA" w:rsidRDefault="00AD61CA" w:rsidP="00AD61CA">
      <w:pPr>
        <w:outlineLvl w:val="0"/>
        <w:rPr>
          <w:rFonts w:ascii="Times New Roman" w:hAnsi="Times New Roman" w:cs="Times New Roman"/>
          <w:i/>
        </w:rPr>
      </w:pPr>
    </w:p>
    <w:tbl>
      <w:tblPr>
        <w:tblW w:w="9072" w:type="dxa"/>
        <w:tblInd w:w="108" w:type="dxa"/>
        <w:tblBorders>
          <w:top w:val="single" w:sz="8" w:space="0" w:color="auto"/>
          <w:bottom w:val="single" w:sz="8" w:space="0" w:color="auto"/>
        </w:tblBorders>
        <w:tblLayout w:type="fixed"/>
        <w:tblLook w:val="0000" w:firstRow="0" w:lastRow="0" w:firstColumn="0" w:lastColumn="0" w:noHBand="0" w:noVBand="0"/>
      </w:tblPr>
      <w:tblGrid>
        <w:gridCol w:w="1101"/>
        <w:gridCol w:w="3577"/>
        <w:gridCol w:w="4394"/>
      </w:tblGrid>
      <w:tr w:rsidR="004D4419" w:rsidRPr="0032714F" w:rsidTr="0032714F">
        <w:tc>
          <w:tcPr>
            <w:tcW w:w="1101" w:type="dxa"/>
            <w:tcBorders>
              <w:top w:val="single" w:sz="8" w:space="0" w:color="auto"/>
              <w:bottom w:val="single" w:sz="4" w:space="0" w:color="auto"/>
            </w:tcBorders>
          </w:tcPr>
          <w:p w:rsidR="004D4419" w:rsidRPr="0032714F" w:rsidRDefault="004D4419" w:rsidP="0032714F">
            <w:pPr>
              <w:jc w:val="center"/>
              <w:rPr>
                <w:rFonts w:ascii="Times New Roman" w:hAnsi="Times New Roman" w:cs="Times New Roman"/>
                <w:b/>
                <w:i/>
              </w:rPr>
            </w:pPr>
            <w:bookmarkStart w:id="6" w:name="_Toc530739898"/>
            <w:r w:rsidRPr="0032714F">
              <w:rPr>
                <w:rFonts w:ascii="Times New Roman" w:hAnsi="Times New Roman" w:cs="Times New Roman"/>
                <w:b/>
                <w:i/>
              </w:rPr>
              <w:t>Por. č.</w:t>
            </w:r>
          </w:p>
        </w:tc>
        <w:tc>
          <w:tcPr>
            <w:tcW w:w="3577" w:type="dxa"/>
            <w:tcBorders>
              <w:top w:val="single" w:sz="8" w:space="0" w:color="auto"/>
              <w:bottom w:val="single" w:sz="4" w:space="0" w:color="auto"/>
            </w:tcBorders>
          </w:tcPr>
          <w:p w:rsidR="004D4419" w:rsidRPr="0032714F" w:rsidRDefault="004D4419" w:rsidP="0032714F">
            <w:pPr>
              <w:rPr>
                <w:rFonts w:ascii="Times New Roman" w:hAnsi="Times New Roman" w:cs="Times New Roman"/>
                <w:b/>
                <w:i/>
              </w:rPr>
            </w:pPr>
            <w:r w:rsidRPr="0032714F">
              <w:rPr>
                <w:rFonts w:ascii="Times New Roman" w:hAnsi="Times New Roman" w:cs="Times New Roman"/>
                <w:b/>
                <w:i/>
              </w:rPr>
              <w:t>Priezvisko, meno, titul</w:t>
            </w:r>
          </w:p>
        </w:tc>
        <w:tc>
          <w:tcPr>
            <w:tcW w:w="4394" w:type="dxa"/>
            <w:tcBorders>
              <w:top w:val="single" w:sz="8" w:space="0" w:color="auto"/>
              <w:bottom w:val="single" w:sz="4" w:space="0" w:color="auto"/>
            </w:tcBorders>
          </w:tcPr>
          <w:p w:rsidR="004D4419" w:rsidRPr="0032714F" w:rsidRDefault="004D4419" w:rsidP="0032714F">
            <w:pPr>
              <w:rPr>
                <w:rFonts w:ascii="Times New Roman" w:hAnsi="Times New Roman" w:cs="Times New Roman"/>
                <w:b/>
                <w:i/>
              </w:rPr>
            </w:pPr>
            <w:r w:rsidRPr="0032714F">
              <w:rPr>
                <w:rFonts w:ascii="Times New Roman" w:hAnsi="Times New Roman" w:cs="Times New Roman"/>
                <w:b/>
                <w:i/>
              </w:rPr>
              <w:t>Funkcia</w:t>
            </w:r>
          </w:p>
        </w:tc>
      </w:tr>
      <w:tr w:rsidR="004D4419" w:rsidRPr="0032714F" w:rsidTr="0032714F">
        <w:tc>
          <w:tcPr>
            <w:tcW w:w="1101" w:type="dxa"/>
            <w:tcBorders>
              <w:top w:val="single" w:sz="4" w:space="0" w:color="auto"/>
            </w:tcBorders>
          </w:tcPr>
          <w:p w:rsidR="004D4419" w:rsidRPr="0032714F" w:rsidRDefault="004D4419" w:rsidP="0032714F">
            <w:pPr>
              <w:jc w:val="center"/>
              <w:rPr>
                <w:rFonts w:ascii="Times New Roman" w:hAnsi="Times New Roman" w:cs="Times New Roman"/>
              </w:rPr>
            </w:pPr>
            <w:r w:rsidRPr="0032714F">
              <w:rPr>
                <w:rFonts w:ascii="Times New Roman" w:hAnsi="Times New Roman" w:cs="Times New Roman"/>
              </w:rPr>
              <w:t>1.</w:t>
            </w:r>
          </w:p>
        </w:tc>
        <w:tc>
          <w:tcPr>
            <w:tcW w:w="3577" w:type="dxa"/>
            <w:tcBorders>
              <w:top w:val="single" w:sz="4" w:space="0" w:color="auto"/>
            </w:tcBorders>
          </w:tcPr>
          <w:p w:rsidR="004D4419" w:rsidRPr="0032714F" w:rsidRDefault="004D4419" w:rsidP="0032714F">
            <w:pPr>
              <w:rPr>
                <w:rFonts w:ascii="Times New Roman" w:hAnsi="Times New Roman" w:cs="Times New Roman"/>
              </w:rPr>
            </w:pPr>
            <w:r w:rsidRPr="0032714F">
              <w:rPr>
                <w:rFonts w:ascii="Times New Roman" w:hAnsi="Times New Roman" w:cs="Times New Roman"/>
              </w:rPr>
              <w:t>Doc. Ing. OttoBerger, CSc.</w:t>
            </w:r>
          </w:p>
        </w:tc>
        <w:tc>
          <w:tcPr>
            <w:tcW w:w="4394" w:type="dxa"/>
            <w:tcBorders>
              <w:top w:val="single" w:sz="4" w:space="0" w:color="auto"/>
            </w:tcBorders>
          </w:tcPr>
          <w:p w:rsidR="004D4419" w:rsidRPr="0032714F" w:rsidRDefault="004D4419" w:rsidP="0032714F">
            <w:pPr>
              <w:rPr>
                <w:rFonts w:ascii="Times New Roman" w:hAnsi="Times New Roman" w:cs="Times New Roman"/>
              </w:rPr>
            </w:pPr>
            <w:r w:rsidRPr="0032714F">
              <w:rPr>
                <w:rFonts w:ascii="Times New Roman" w:hAnsi="Times New Roman" w:cs="Times New Roman"/>
              </w:rPr>
              <w:t>Konateľ,</w:t>
            </w:r>
          </w:p>
        </w:tc>
      </w:tr>
      <w:tr w:rsidR="004D4419" w:rsidRPr="0032714F" w:rsidTr="0032714F">
        <w:tc>
          <w:tcPr>
            <w:tcW w:w="1101" w:type="dxa"/>
          </w:tcPr>
          <w:p w:rsidR="004D4419" w:rsidRPr="0032714F" w:rsidRDefault="004D4419" w:rsidP="0032714F">
            <w:pPr>
              <w:jc w:val="center"/>
              <w:rPr>
                <w:rFonts w:ascii="Times New Roman" w:hAnsi="Times New Roman" w:cs="Times New Roman"/>
              </w:rPr>
            </w:pPr>
            <w:r w:rsidRPr="0032714F">
              <w:rPr>
                <w:rFonts w:ascii="Times New Roman" w:hAnsi="Times New Roman" w:cs="Times New Roman"/>
              </w:rPr>
              <w:t>2.</w:t>
            </w:r>
          </w:p>
        </w:tc>
        <w:tc>
          <w:tcPr>
            <w:tcW w:w="3577" w:type="dxa"/>
          </w:tcPr>
          <w:p w:rsidR="004D4419" w:rsidRPr="0032714F" w:rsidRDefault="004D4419" w:rsidP="0032714F">
            <w:pPr>
              <w:rPr>
                <w:rFonts w:ascii="Times New Roman" w:hAnsi="Times New Roman" w:cs="Times New Roman"/>
              </w:rPr>
            </w:pPr>
            <w:r w:rsidRPr="0032714F">
              <w:rPr>
                <w:rFonts w:ascii="Times New Roman" w:hAnsi="Times New Roman" w:cs="Times New Roman"/>
              </w:rPr>
              <w:t>Ing. Roman Berger</w:t>
            </w:r>
          </w:p>
        </w:tc>
        <w:tc>
          <w:tcPr>
            <w:tcW w:w="4394" w:type="dxa"/>
          </w:tcPr>
          <w:p w:rsidR="004D4419" w:rsidRPr="0032714F" w:rsidRDefault="004D4419" w:rsidP="0032714F">
            <w:pPr>
              <w:rPr>
                <w:rFonts w:ascii="Times New Roman" w:hAnsi="Times New Roman" w:cs="Times New Roman"/>
              </w:rPr>
            </w:pPr>
            <w:r w:rsidRPr="0032714F">
              <w:rPr>
                <w:rFonts w:ascii="Times New Roman" w:hAnsi="Times New Roman" w:cs="Times New Roman"/>
              </w:rPr>
              <w:t>Konateľ,</w:t>
            </w:r>
          </w:p>
        </w:tc>
      </w:tr>
      <w:tr w:rsidR="004D4419" w:rsidRPr="0032714F" w:rsidTr="0032714F">
        <w:tc>
          <w:tcPr>
            <w:tcW w:w="1101" w:type="dxa"/>
          </w:tcPr>
          <w:p w:rsidR="004D4419" w:rsidRPr="0032714F" w:rsidRDefault="004D4419" w:rsidP="0032714F">
            <w:pPr>
              <w:jc w:val="center"/>
              <w:rPr>
                <w:rFonts w:ascii="Times New Roman" w:hAnsi="Times New Roman" w:cs="Times New Roman"/>
              </w:rPr>
            </w:pPr>
            <w:r w:rsidRPr="0032714F">
              <w:rPr>
                <w:rFonts w:ascii="Times New Roman" w:hAnsi="Times New Roman" w:cs="Times New Roman"/>
              </w:rPr>
              <w:t>3.</w:t>
            </w:r>
          </w:p>
        </w:tc>
        <w:tc>
          <w:tcPr>
            <w:tcW w:w="3577" w:type="dxa"/>
          </w:tcPr>
          <w:p w:rsidR="004D4419" w:rsidRPr="0032714F" w:rsidRDefault="004D4419" w:rsidP="0032714F">
            <w:pPr>
              <w:rPr>
                <w:rFonts w:ascii="Times New Roman" w:hAnsi="Times New Roman" w:cs="Times New Roman"/>
              </w:rPr>
            </w:pPr>
            <w:r w:rsidRPr="0032714F">
              <w:rPr>
                <w:rFonts w:ascii="Times New Roman" w:hAnsi="Times New Roman" w:cs="Times New Roman"/>
              </w:rPr>
              <w:t>Ján Boruta</w:t>
            </w:r>
          </w:p>
        </w:tc>
        <w:tc>
          <w:tcPr>
            <w:tcW w:w="4394" w:type="dxa"/>
          </w:tcPr>
          <w:p w:rsidR="004D4419" w:rsidRPr="0032714F" w:rsidRDefault="004D4419" w:rsidP="0032714F">
            <w:pPr>
              <w:rPr>
                <w:rFonts w:ascii="Times New Roman" w:hAnsi="Times New Roman" w:cs="Times New Roman"/>
              </w:rPr>
            </w:pPr>
            <w:r w:rsidRPr="0032714F">
              <w:rPr>
                <w:rFonts w:ascii="Times New Roman" w:hAnsi="Times New Roman" w:cs="Times New Roman"/>
              </w:rPr>
              <w:t>Konateľ</w:t>
            </w:r>
          </w:p>
        </w:tc>
      </w:tr>
      <w:tr w:rsidR="004D4419" w:rsidRPr="0032714F" w:rsidTr="0032714F">
        <w:tc>
          <w:tcPr>
            <w:tcW w:w="1101" w:type="dxa"/>
          </w:tcPr>
          <w:p w:rsidR="004D4419" w:rsidRPr="0032714F" w:rsidRDefault="004D4419" w:rsidP="0032714F">
            <w:pPr>
              <w:jc w:val="center"/>
              <w:rPr>
                <w:rFonts w:ascii="Times New Roman" w:hAnsi="Times New Roman" w:cs="Times New Roman"/>
              </w:rPr>
            </w:pPr>
            <w:r w:rsidRPr="0032714F">
              <w:rPr>
                <w:rFonts w:ascii="Times New Roman" w:hAnsi="Times New Roman" w:cs="Times New Roman"/>
              </w:rPr>
              <w:t>4.</w:t>
            </w:r>
          </w:p>
        </w:tc>
        <w:tc>
          <w:tcPr>
            <w:tcW w:w="3577" w:type="dxa"/>
          </w:tcPr>
          <w:p w:rsidR="004D4419" w:rsidRPr="0032714F" w:rsidRDefault="004D4419" w:rsidP="0032714F">
            <w:pPr>
              <w:rPr>
                <w:rFonts w:ascii="Times New Roman" w:hAnsi="Times New Roman" w:cs="Times New Roman"/>
              </w:rPr>
            </w:pPr>
            <w:r w:rsidRPr="0032714F">
              <w:rPr>
                <w:rFonts w:ascii="Times New Roman" w:hAnsi="Times New Roman" w:cs="Times New Roman"/>
              </w:rPr>
              <w:t>MUDr. RobertMardiak</w:t>
            </w:r>
          </w:p>
        </w:tc>
        <w:tc>
          <w:tcPr>
            <w:tcW w:w="4394" w:type="dxa"/>
          </w:tcPr>
          <w:p w:rsidR="004D4419" w:rsidRPr="0032714F" w:rsidRDefault="004D4419" w:rsidP="0032714F">
            <w:pPr>
              <w:rPr>
                <w:rFonts w:ascii="Times New Roman" w:hAnsi="Times New Roman" w:cs="Times New Roman"/>
              </w:rPr>
            </w:pPr>
            <w:r w:rsidRPr="0032714F">
              <w:rPr>
                <w:rFonts w:ascii="Times New Roman" w:hAnsi="Times New Roman" w:cs="Times New Roman"/>
              </w:rPr>
              <w:t>Konateľ</w:t>
            </w:r>
          </w:p>
        </w:tc>
      </w:tr>
    </w:tbl>
    <w:p w:rsidR="004D4419" w:rsidRPr="0032714F" w:rsidRDefault="004D4419" w:rsidP="004D4419">
      <w:pPr>
        <w:rPr>
          <w:rFonts w:ascii="Times New Roman" w:hAnsi="Times New Roman" w:cs="Times New Roman"/>
        </w:rPr>
      </w:pPr>
    </w:p>
    <w:p w:rsidR="004D4419" w:rsidRPr="0032714F" w:rsidRDefault="004D4419" w:rsidP="004D4419">
      <w:pPr>
        <w:outlineLvl w:val="0"/>
        <w:rPr>
          <w:rFonts w:ascii="Times New Roman" w:hAnsi="Times New Roman" w:cs="Times New Roman"/>
          <w:b/>
          <w:snapToGrid w:val="0"/>
          <w:u w:val="single"/>
        </w:rPr>
      </w:pPr>
    </w:p>
    <w:p w:rsidR="004D4419" w:rsidRPr="00AD61CA" w:rsidRDefault="004D4419" w:rsidP="00AD61CA">
      <w:pPr>
        <w:outlineLvl w:val="0"/>
        <w:rPr>
          <w:rFonts w:ascii="Times New Roman" w:hAnsi="Times New Roman" w:cs="Times New Roman"/>
          <w:b/>
          <w:i/>
          <w:snapToGrid w:val="0"/>
          <w:sz w:val="22"/>
          <w:szCs w:val="22"/>
        </w:rPr>
      </w:pPr>
      <w:r w:rsidRPr="00AD61CA">
        <w:rPr>
          <w:rFonts w:ascii="Times New Roman" w:hAnsi="Times New Roman" w:cs="Times New Roman"/>
          <w:b/>
          <w:i/>
          <w:snapToGrid w:val="0"/>
          <w:sz w:val="22"/>
          <w:szCs w:val="22"/>
        </w:rPr>
        <w:t>Výkonné vedenie:</w:t>
      </w:r>
    </w:p>
    <w:p w:rsidR="00AD61CA" w:rsidRPr="0032714F" w:rsidRDefault="00AD61CA" w:rsidP="00AD61CA">
      <w:pPr>
        <w:outlineLvl w:val="0"/>
        <w:rPr>
          <w:rFonts w:ascii="Times New Roman" w:hAnsi="Times New Roman" w:cs="Times New Roman"/>
        </w:rPr>
      </w:pPr>
    </w:p>
    <w:tbl>
      <w:tblPr>
        <w:tblW w:w="9072" w:type="dxa"/>
        <w:tblInd w:w="108" w:type="dxa"/>
        <w:tblBorders>
          <w:top w:val="single" w:sz="8" w:space="0" w:color="auto"/>
          <w:bottom w:val="single" w:sz="8" w:space="0" w:color="auto"/>
        </w:tblBorders>
        <w:tblLayout w:type="fixed"/>
        <w:tblLook w:val="0000" w:firstRow="0" w:lastRow="0" w:firstColumn="0" w:lastColumn="0" w:noHBand="0" w:noVBand="0"/>
      </w:tblPr>
      <w:tblGrid>
        <w:gridCol w:w="1101"/>
        <w:gridCol w:w="3577"/>
        <w:gridCol w:w="4394"/>
      </w:tblGrid>
      <w:tr w:rsidR="004D4419" w:rsidRPr="001E1FFE" w:rsidTr="0032714F">
        <w:tc>
          <w:tcPr>
            <w:tcW w:w="1101" w:type="dxa"/>
            <w:tcBorders>
              <w:top w:val="single" w:sz="8" w:space="0" w:color="auto"/>
              <w:bottom w:val="single" w:sz="4" w:space="0" w:color="auto"/>
            </w:tcBorders>
          </w:tcPr>
          <w:p w:rsidR="004D4419" w:rsidRPr="001E1FFE" w:rsidRDefault="004D4419" w:rsidP="0032714F">
            <w:pPr>
              <w:jc w:val="center"/>
              <w:rPr>
                <w:rFonts w:ascii="Times New Roman" w:hAnsi="Times New Roman" w:cs="Times New Roman"/>
                <w:b/>
                <w:i/>
              </w:rPr>
            </w:pPr>
            <w:r w:rsidRPr="001E1FFE">
              <w:rPr>
                <w:rFonts w:ascii="Times New Roman" w:hAnsi="Times New Roman" w:cs="Times New Roman"/>
                <w:b/>
                <w:i/>
              </w:rPr>
              <w:t>Por. č.</w:t>
            </w:r>
          </w:p>
        </w:tc>
        <w:tc>
          <w:tcPr>
            <w:tcW w:w="3577" w:type="dxa"/>
            <w:tcBorders>
              <w:top w:val="single" w:sz="8" w:space="0" w:color="auto"/>
              <w:bottom w:val="single" w:sz="4" w:space="0" w:color="auto"/>
            </w:tcBorders>
          </w:tcPr>
          <w:p w:rsidR="004D4419" w:rsidRPr="001E1FFE" w:rsidRDefault="004D4419" w:rsidP="0032714F">
            <w:pPr>
              <w:rPr>
                <w:rFonts w:ascii="Times New Roman" w:hAnsi="Times New Roman" w:cs="Times New Roman"/>
                <w:b/>
                <w:i/>
              </w:rPr>
            </w:pPr>
            <w:r w:rsidRPr="001E1FFE">
              <w:rPr>
                <w:rFonts w:ascii="Times New Roman" w:hAnsi="Times New Roman" w:cs="Times New Roman"/>
                <w:b/>
                <w:i/>
              </w:rPr>
              <w:t>Priezvisko, meno, titul</w:t>
            </w:r>
          </w:p>
        </w:tc>
        <w:tc>
          <w:tcPr>
            <w:tcW w:w="4394" w:type="dxa"/>
            <w:tcBorders>
              <w:top w:val="single" w:sz="8" w:space="0" w:color="auto"/>
              <w:bottom w:val="single" w:sz="4" w:space="0" w:color="auto"/>
            </w:tcBorders>
          </w:tcPr>
          <w:p w:rsidR="004D4419" w:rsidRPr="001E1FFE" w:rsidRDefault="004D4419" w:rsidP="0032714F">
            <w:pPr>
              <w:rPr>
                <w:rFonts w:ascii="Times New Roman" w:hAnsi="Times New Roman" w:cs="Times New Roman"/>
                <w:b/>
                <w:i/>
              </w:rPr>
            </w:pPr>
            <w:r w:rsidRPr="001E1FFE">
              <w:rPr>
                <w:rFonts w:ascii="Times New Roman" w:hAnsi="Times New Roman" w:cs="Times New Roman"/>
                <w:b/>
                <w:i/>
              </w:rPr>
              <w:t>Funkcia</w:t>
            </w:r>
          </w:p>
        </w:tc>
      </w:tr>
      <w:tr w:rsidR="004D4419" w:rsidRPr="001E1FFE" w:rsidTr="0032714F">
        <w:tc>
          <w:tcPr>
            <w:tcW w:w="1101" w:type="dxa"/>
            <w:tcBorders>
              <w:top w:val="single" w:sz="4" w:space="0" w:color="auto"/>
            </w:tcBorders>
          </w:tcPr>
          <w:p w:rsidR="004D4419" w:rsidRPr="001E1FFE" w:rsidRDefault="004D4419" w:rsidP="0032714F">
            <w:pPr>
              <w:jc w:val="center"/>
              <w:rPr>
                <w:rFonts w:ascii="Times New Roman" w:hAnsi="Times New Roman" w:cs="Times New Roman"/>
              </w:rPr>
            </w:pPr>
            <w:r w:rsidRPr="001E1FFE">
              <w:rPr>
                <w:rFonts w:ascii="Times New Roman" w:hAnsi="Times New Roman" w:cs="Times New Roman"/>
              </w:rPr>
              <w:t>1.</w:t>
            </w:r>
          </w:p>
        </w:tc>
        <w:tc>
          <w:tcPr>
            <w:tcW w:w="3577" w:type="dxa"/>
            <w:tcBorders>
              <w:top w:val="single" w:sz="4" w:space="0" w:color="auto"/>
            </w:tcBorders>
          </w:tcPr>
          <w:p w:rsidR="004D4419" w:rsidRPr="001E1FFE" w:rsidRDefault="004D4419" w:rsidP="0032714F">
            <w:pPr>
              <w:rPr>
                <w:rFonts w:ascii="Times New Roman" w:hAnsi="Times New Roman" w:cs="Times New Roman"/>
              </w:rPr>
            </w:pPr>
            <w:r w:rsidRPr="001E1FFE">
              <w:rPr>
                <w:rFonts w:ascii="Times New Roman" w:hAnsi="Times New Roman" w:cs="Times New Roman"/>
              </w:rPr>
              <w:t>Doc. Ing. OttoBerger, CSc.</w:t>
            </w:r>
          </w:p>
        </w:tc>
        <w:tc>
          <w:tcPr>
            <w:tcW w:w="4394" w:type="dxa"/>
            <w:tcBorders>
              <w:top w:val="single" w:sz="4" w:space="0" w:color="auto"/>
            </w:tcBorders>
          </w:tcPr>
          <w:p w:rsidR="004D4419" w:rsidRPr="001E1FFE" w:rsidRDefault="004D4419" w:rsidP="0032714F">
            <w:pPr>
              <w:rPr>
                <w:rFonts w:ascii="Times New Roman" w:hAnsi="Times New Roman" w:cs="Times New Roman"/>
              </w:rPr>
            </w:pPr>
            <w:r w:rsidRPr="001E1FFE">
              <w:rPr>
                <w:rFonts w:ascii="Times New Roman" w:hAnsi="Times New Roman" w:cs="Times New Roman"/>
              </w:rPr>
              <w:t>Generálny riaditeľ</w:t>
            </w:r>
          </w:p>
        </w:tc>
      </w:tr>
      <w:tr w:rsidR="004D4419" w:rsidRPr="001E1FFE" w:rsidTr="0032714F">
        <w:tc>
          <w:tcPr>
            <w:tcW w:w="1101" w:type="dxa"/>
          </w:tcPr>
          <w:p w:rsidR="004D4419" w:rsidRPr="001E1FFE" w:rsidRDefault="004D4419" w:rsidP="0032714F">
            <w:pPr>
              <w:jc w:val="center"/>
              <w:rPr>
                <w:rFonts w:ascii="Times New Roman" w:hAnsi="Times New Roman" w:cs="Times New Roman"/>
              </w:rPr>
            </w:pPr>
            <w:r w:rsidRPr="001E1FFE">
              <w:rPr>
                <w:rFonts w:ascii="Times New Roman" w:hAnsi="Times New Roman" w:cs="Times New Roman"/>
              </w:rPr>
              <w:t>2.</w:t>
            </w:r>
          </w:p>
        </w:tc>
        <w:tc>
          <w:tcPr>
            <w:tcW w:w="3577" w:type="dxa"/>
          </w:tcPr>
          <w:p w:rsidR="004D4419" w:rsidRPr="001E1FFE" w:rsidRDefault="004D4419" w:rsidP="0032714F">
            <w:pPr>
              <w:rPr>
                <w:rFonts w:ascii="Times New Roman" w:hAnsi="Times New Roman" w:cs="Times New Roman"/>
              </w:rPr>
            </w:pPr>
            <w:r w:rsidRPr="001E1FFE">
              <w:rPr>
                <w:rFonts w:ascii="Times New Roman" w:hAnsi="Times New Roman" w:cs="Times New Roman"/>
              </w:rPr>
              <w:t>Ing. Roman Berger</w:t>
            </w:r>
          </w:p>
        </w:tc>
        <w:tc>
          <w:tcPr>
            <w:tcW w:w="4394" w:type="dxa"/>
          </w:tcPr>
          <w:p w:rsidR="004D4419" w:rsidRPr="001E1FFE" w:rsidRDefault="004D4419" w:rsidP="0032714F">
            <w:pPr>
              <w:rPr>
                <w:rFonts w:ascii="Times New Roman" w:hAnsi="Times New Roman" w:cs="Times New Roman"/>
              </w:rPr>
            </w:pPr>
            <w:r w:rsidRPr="001E1FFE">
              <w:rPr>
                <w:rFonts w:ascii="Times New Roman" w:hAnsi="Times New Roman" w:cs="Times New Roman"/>
              </w:rPr>
              <w:t>Prevádzkový riaditeľ</w:t>
            </w:r>
          </w:p>
        </w:tc>
      </w:tr>
      <w:tr w:rsidR="004D4419" w:rsidRPr="001E1FFE" w:rsidTr="0032714F">
        <w:tc>
          <w:tcPr>
            <w:tcW w:w="1101" w:type="dxa"/>
          </w:tcPr>
          <w:p w:rsidR="004D4419" w:rsidRPr="001E1FFE" w:rsidRDefault="004D4419" w:rsidP="0032714F">
            <w:pPr>
              <w:jc w:val="center"/>
              <w:rPr>
                <w:rFonts w:ascii="Times New Roman" w:hAnsi="Times New Roman" w:cs="Times New Roman"/>
              </w:rPr>
            </w:pPr>
            <w:r w:rsidRPr="001E1FFE">
              <w:rPr>
                <w:rFonts w:ascii="Times New Roman" w:hAnsi="Times New Roman" w:cs="Times New Roman"/>
              </w:rPr>
              <w:t>3.</w:t>
            </w:r>
          </w:p>
        </w:tc>
        <w:tc>
          <w:tcPr>
            <w:tcW w:w="3577" w:type="dxa"/>
          </w:tcPr>
          <w:p w:rsidR="004D4419" w:rsidRPr="001E1FFE" w:rsidRDefault="004D4419" w:rsidP="0032714F">
            <w:pPr>
              <w:rPr>
                <w:rFonts w:ascii="Times New Roman" w:hAnsi="Times New Roman" w:cs="Times New Roman"/>
              </w:rPr>
            </w:pPr>
            <w:r w:rsidRPr="001E1FFE">
              <w:rPr>
                <w:rFonts w:ascii="Times New Roman" w:hAnsi="Times New Roman" w:cs="Times New Roman"/>
              </w:rPr>
              <w:t>Ing. Stanislav Panák</w:t>
            </w:r>
          </w:p>
        </w:tc>
        <w:tc>
          <w:tcPr>
            <w:tcW w:w="4394" w:type="dxa"/>
          </w:tcPr>
          <w:p w:rsidR="004D4419" w:rsidRPr="001E1FFE" w:rsidRDefault="004D4419" w:rsidP="0032714F">
            <w:pPr>
              <w:rPr>
                <w:rFonts w:ascii="Times New Roman" w:hAnsi="Times New Roman" w:cs="Times New Roman"/>
              </w:rPr>
            </w:pPr>
            <w:r w:rsidRPr="001E1FFE">
              <w:rPr>
                <w:rFonts w:ascii="Times New Roman" w:hAnsi="Times New Roman" w:cs="Times New Roman"/>
              </w:rPr>
              <w:t>Riaditeľ IT</w:t>
            </w:r>
          </w:p>
        </w:tc>
      </w:tr>
      <w:tr w:rsidR="004D4419" w:rsidRPr="0032714F" w:rsidTr="0032714F">
        <w:tc>
          <w:tcPr>
            <w:tcW w:w="1101" w:type="dxa"/>
          </w:tcPr>
          <w:p w:rsidR="004D4419" w:rsidRPr="001E1FFE" w:rsidRDefault="004D4419" w:rsidP="0032714F">
            <w:pPr>
              <w:jc w:val="center"/>
              <w:rPr>
                <w:rFonts w:ascii="Times New Roman" w:hAnsi="Times New Roman" w:cs="Times New Roman"/>
              </w:rPr>
            </w:pPr>
            <w:r w:rsidRPr="001E1FFE">
              <w:rPr>
                <w:rFonts w:ascii="Times New Roman" w:hAnsi="Times New Roman" w:cs="Times New Roman"/>
              </w:rPr>
              <w:t>4.</w:t>
            </w:r>
          </w:p>
          <w:p w:rsidR="000004AA" w:rsidRPr="001E1FFE" w:rsidRDefault="000004AA" w:rsidP="0032714F">
            <w:pPr>
              <w:jc w:val="center"/>
              <w:rPr>
                <w:rFonts w:ascii="Times New Roman" w:hAnsi="Times New Roman" w:cs="Times New Roman"/>
              </w:rPr>
            </w:pPr>
            <w:r w:rsidRPr="001E1FFE">
              <w:rPr>
                <w:rFonts w:ascii="Times New Roman" w:hAnsi="Times New Roman" w:cs="Times New Roman"/>
              </w:rPr>
              <w:t>5.</w:t>
            </w:r>
          </w:p>
          <w:p w:rsidR="000004AA" w:rsidRPr="001E1FFE" w:rsidRDefault="000004AA" w:rsidP="0032714F">
            <w:pPr>
              <w:jc w:val="center"/>
              <w:rPr>
                <w:rFonts w:ascii="Times New Roman" w:hAnsi="Times New Roman" w:cs="Times New Roman"/>
              </w:rPr>
            </w:pPr>
            <w:r w:rsidRPr="001E1FFE">
              <w:rPr>
                <w:rFonts w:ascii="Times New Roman" w:hAnsi="Times New Roman" w:cs="Times New Roman"/>
              </w:rPr>
              <w:t>6.</w:t>
            </w:r>
          </w:p>
          <w:p w:rsidR="001E1FFE" w:rsidRPr="001E1FFE" w:rsidRDefault="001E1FFE" w:rsidP="0032714F">
            <w:pPr>
              <w:jc w:val="center"/>
              <w:rPr>
                <w:rFonts w:ascii="Times New Roman" w:hAnsi="Times New Roman" w:cs="Times New Roman"/>
              </w:rPr>
            </w:pPr>
            <w:r w:rsidRPr="001E1FFE">
              <w:rPr>
                <w:rFonts w:ascii="Times New Roman" w:hAnsi="Times New Roman" w:cs="Times New Roman"/>
              </w:rPr>
              <w:t>7.</w:t>
            </w:r>
          </w:p>
        </w:tc>
        <w:tc>
          <w:tcPr>
            <w:tcW w:w="3577" w:type="dxa"/>
          </w:tcPr>
          <w:p w:rsidR="004D4419" w:rsidRPr="001E1FFE" w:rsidRDefault="004D4419" w:rsidP="0032714F">
            <w:pPr>
              <w:rPr>
                <w:rFonts w:ascii="Times New Roman" w:hAnsi="Times New Roman" w:cs="Times New Roman"/>
              </w:rPr>
            </w:pPr>
            <w:r w:rsidRPr="001E1FFE">
              <w:rPr>
                <w:rFonts w:ascii="Times New Roman" w:hAnsi="Times New Roman" w:cs="Times New Roman"/>
              </w:rPr>
              <w:t>Ing. Juraj Luco</w:t>
            </w:r>
          </w:p>
          <w:p w:rsidR="000004AA" w:rsidRPr="001E1FFE" w:rsidRDefault="001E1FFE" w:rsidP="0032714F">
            <w:pPr>
              <w:rPr>
                <w:rFonts w:ascii="Times New Roman" w:hAnsi="Times New Roman" w:cs="Times New Roman"/>
              </w:rPr>
            </w:pPr>
            <w:r w:rsidRPr="001E1FFE">
              <w:rPr>
                <w:rFonts w:ascii="Times New Roman" w:hAnsi="Times New Roman" w:cs="Times New Roman"/>
              </w:rPr>
              <w:t>Michal Dáni</w:t>
            </w:r>
          </w:p>
          <w:p w:rsidR="000004AA" w:rsidRPr="001E1FFE" w:rsidRDefault="001E1FFE" w:rsidP="0032714F">
            <w:pPr>
              <w:rPr>
                <w:rFonts w:ascii="Times New Roman" w:hAnsi="Times New Roman" w:cs="Times New Roman"/>
              </w:rPr>
            </w:pPr>
            <w:r w:rsidRPr="001E1FFE">
              <w:rPr>
                <w:rFonts w:ascii="Times New Roman" w:hAnsi="Times New Roman" w:cs="Times New Roman"/>
              </w:rPr>
              <w:t>Slavomír Skalický</w:t>
            </w:r>
          </w:p>
          <w:p w:rsidR="001E1FFE" w:rsidRPr="001E1FFE" w:rsidRDefault="001E1FFE" w:rsidP="0032714F">
            <w:pPr>
              <w:rPr>
                <w:rFonts w:ascii="Times New Roman" w:hAnsi="Times New Roman" w:cs="Times New Roman"/>
              </w:rPr>
            </w:pPr>
            <w:r w:rsidRPr="001E1FFE">
              <w:rPr>
                <w:rFonts w:ascii="Times New Roman" w:hAnsi="Times New Roman" w:cs="Times New Roman"/>
              </w:rPr>
              <w:t>Miroslav Bukvai</w:t>
            </w:r>
          </w:p>
        </w:tc>
        <w:tc>
          <w:tcPr>
            <w:tcW w:w="4394" w:type="dxa"/>
          </w:tcPr>
          <w:p w:rsidR="004D4419" w:rsidRPr="001E1FFE" w:rsidRDefault="004D4419" w:rsidP="0032714F">
            <w:pPr>
              <w:rPr>
                <w:rFonts w:ascii="Times New Roman" w:hAnsi="Times New Roman" w:cs="Times New Roman"/>
              </w:rPr>
            </w:pPr>
            <w:r w:rsidRPr="001E1FFE">
              <w:rPr>
                <w:rFonts w:ascii="Times New Roman" w:hAnsi="Times New Roman" w:cs="Times New Roman"/>
              </w:rPr>
              <w:t>Finančný riaditeľ</w:t>
            </w:r>
          </w:p>
          <w:p w:rsidR="000004AA" w:rsidRPr="001E1FFE" w:rsidRDefault="001E1FFE" w:rsidP="0032714F">
            <w:pPr>
              <w:rPr>
                <w:rFonts w:ascii="Times New Roman" w:hAnsi="Times New Roman" w:cs="Times New Roman"/>
              </w:rPr>
            </w:pPr>
            <w:r w:rsidRPr="001E1FFE">
              <w:rPr>
                <w:rFonts w:ascii="Times New Roman" w:hAnsi="Times New Roman" w:cs="Times New Roman"/>
              </w:rPr>
              <w:t>R</w:t>
            </w:r>
            <w:r w:rsidR="000004AA" w:rsidRPr="001E1FFE">
              <w:rPr>
                <w:rFonts w:ascii="Times New Roman" w:hAnsi="Times New Roman" w:cs="Times New Roman"/>
              </w:rPr>
              <w:t>iaditeľ</w:t>
            </w:r>
            <w:r w:rsidRPr="001E1FFE">
              <w:rPr>
                <w:rFonts w:ascii="Times New Roman" w:hAnsi="Times New Roman" w:cs="Times New Roman"/>
              </w:rPr>
              <w:t xml:space="preserve"> lotérie</w:t>
            </w:r>
          </w:p>
          <w:p w:rsidR="001E1FFE" w:rsidRPr="001E1FFE" w:rsidRDefault="001E1FFE" w:rsidP="001E1FFE">
            <w:pPr>
              <w:rPr>
                <w:rFonts w:ascii="Times New Roman" w:hAnsi="Times New Roman" w:cs="Times New Roman"/>
              </w:rPr>
            </w:pPr>
            <w:r w:rsidRPr="001E1FFE">
              <w:rPr>
                <w:rFonts w:ascii="Times New Roman" w:hAnsi="Times New Roman" w:cs="Times New Roman"/>
              </w:rPr>
              <w:t>Marketingový riaditeľ</w:t>
            </w:r>
          </w:p>
          <w:p w:rsidR="001E1FFE" w:rsidRPr="001E1FFE" w:rsidRDefault="001E1FFE" w:rsidP="001E1FFE">
            <w:pPr>
              <w:rPr>
                <w:rFonts w:ascii="Times New Roman" w:hAnsi="Times New Roman" w:cs="Times New Roman"/>
              </w:rPr>
            </w:pPr>
            <w:r w:rsidRPr="001E1FFE">
              <w:rPr>
                <w:rFonts w:ascii="Times New Roman" w:hAnsi="Times New Roman" w:cs="Times New Roman"/>
              </w:rPr>
              <w:t>Riaditeľ pobočkovej siete</w:t>
            </w:r>
          </w:p>
        </w:tc>
      </w:tr>
    </w:tbl>
    <w:p w:rsidR="004D4419" w:rsidRPr="0032714F" w:rsidRDefault="004D4419" w:rsidP="004D4419">
      <w:pPr>
        <w:rPr>
          <w:rFonts w:ascii="Times New Roman" w:hAnsi="Times New Roman" w:cs="Times New Roman"/>
        </w:rPr>
      </w:pPr>
    </w:p>
    <w:p w:rsidR="004D4419" w:rsidRPr="00AD61CA" w:rsidRDefault="004D4419" w:rsidP="004D4419">
      <w:pPr>
        <w:rPr>
          <w:rFonts w:ascii="Times New Roman" w:hAnsi="Times New Roman" w:cs="Times New Roman"/>
          <w:sz w:val="22"/>
          <w:szCs w:val="22"/>
        </w:rPr>
      </w:pPr>
    </w:p>
    <w:p w:rsidR="004D4419" w:rsidRPr="00AD61CA" w:rsidRDefault="004D4419" w:rsidP="00AD61CA">
      <w:pPr>
        <w:pStyle w:val="Nadpis2"/>
        <w:numPr>
          <w:ilvl w:val="1"/>
          <w:numId w:val="0"/>
        </w:numPr>
        <w:tabs>
          <w:tab w:val="num" w:pos="567"/>
        </w:tabs>
        <w:autoSpaceDE/>
        <w:autoSpaceDN/>
        <w:ind w:left="567" w:hanging="567"/>
        <w:jc w:val="both"/>
        <w:rPr>
          <w:rFonts w:ascii="Times New Roman" w:hAnsi="Times New Roman" w:cs="Times New Roman"/>
          <w:i/>
          <w:sz w:val="22"/>
          <w:szCs w:val="22"/>
        </w:rPr>
      </w:pPr>
      <w:r w:rsidRPr="00AD61CA">
        <w:rPr>
          <w:rFonts w:ascii="Times New Roman" w:hAnsi="Times New Roman" w:cs="Times New Roman"/>
          <w:i/>
          <w:sz w:val="22"/>
          <w:szCs w:val="22"/>
        </w:rPr>
        <w:t>Informácie o spoločníkoch účtovnej jednotky</w:t>
      </w:r>
      <w:bookmarkEnd w:id="6"/>
    </w:p>
    <w:p w:rsidR="00AD61CA" w:rsidRPr="00AD61CA" w:rsidRDefault="009C17E0" w:rsidP="00AD61CA">
      <w:r w:rsidRPr="00A47A0E">
        <w:rPr>
          <w:rFonts w:ascii="Times New Roman" w:hAnsi="Times New Roman" w:cs="Times New Roman"/>
          <w:lang w:eastAsia="en-US"/>
        </w:rPr>
        <w:object w:dxaOrig="8936" w:dyaOrig="2646">
          <v:shape id="_x0000_i1026" type="#_x0000_t75" style="width:446.8pt;height:132.35pt" o:ole="">
            <v:imagedata r:id="rId11" o:title=""/>
          </v:shape>
          <o:OLEObject Type="Embed" ProgID="Excel.Sheet.8" ShapeID="_x0000_i1026" DrawAspect="Content" ObjectID="_1527591730" r:id="rId12"/>
        </w:object>
      </w:r>
    </w:p>
    <w:p w:rsidR="004E369F" w:rsidRDefault="004E369F" w:rsidP="004D4419">
      <w:pPr>
        <w:rPr>
          <w:rFonts w:ascii="Times New Roman" w:hAnsi="Times New Roman" w:cs="Times New Roman"/>
        </w:rPr>
      </w:pPr>
    </w:p>
    <w:p w:rsidR="009C17E0" w:rsidRDefault="009C17E0" w:rsidP="004D4419">
      <w:pPr>
        <w:rPr>
          <w:rFonts w:ascii="Times New Roman" w:hAnsi="Times New Roman" w:cs="Times New Roman"/>
        </w:rPr>
      </w:pPr>
    </w:p>
    <w:p w:rsidR="009C17E0" w:rsidRDefault="009C17E0" w:rsidP="004D4419">
      <w:pPr>
        <w:rPr>
          <w:rFonts w:ascii="Times New Roman" w:hAnsi="Times New Roman" w:cs="Times New Roman"/>
        </w:rPr>
      </w:pPr>
    </w:p>
    <w:p w:rsidR="004D4419" w:rsidRPr="0032714F" w:rsidRDefault="004D4419" w:rsidP="004D4419">
      <w:pPr>
        <w:rPr>
          <w:rFonts w:ascii="Times New Roman" w:hAnsi="Times New Roman" w:cs="Times New Roman"/>
        </w:rPr>
      </w:pPr>
      <w:r w:rsidRPr="0032714F">
        <w:rPr>
          <w:rFonts w:ascii="Times New Roman" w:hAnsi="Times New Roman" w:cs="Times New Roman"/>
        </w:rPr>
        <w:t>Spoločnosť nemá žiadne podiely na základnom imaní iných spoločností.</w:t>
      </w:r>
    </w:p>
    <w:p w:rsidR="004D4419" w:rsidRPr="0032714F" w:rsidRDefault="004D4419" w:rsidP="004D4419">
      <w:pPr>
        <w:rPr>
          <w:rFonts w:ascii="Times New Roman" w:hAnsi="Times New Roman" w:cs="Times New Roman"/>
        </w:rPr>
      </w:pPr>
      <w:r w:rsidRPr="0032714F">
        <w:rPr>
          <w:rFonts w:ascii="Times New Roman" w:hAnsi="Times New Roman" w:cs="Times New Roman"/>
        </w:rPr>
        <w:t>Spoločnosť neručí neobmedzene žiadnej inej spoločnosti ani tretej strane.</w:t>
      </w:r>
    </w:p>
    <w:p w:rsidR="00413836" w:rsidRDefault="00413836" w:rsidP="004D4419">
      <w:pPr>
        <w:pStyle w:val="Nadpis2"/>
        <w:numPr>
          <w:ilvl w:val="0"/>
          <w:numId w:val="0"/>
        </w:numPr>
        <w:rPr>
          <w:rFonts w:ascii="Times New Roman" w:hAnsi="Times New Roman" w:cs="Times New Roman"/>
          <w:sz w:val="20"/>
          <w:szCs w:val="20"/>
        </w:rPr>
      </w:pPr>
    </w:p>
    <w:p w:rsidR="00413836" w:rsidRDefault="00413836" w:rsidP="004D4419">
      <w:pPr>
        <w:pStyle w:val="Nadpis2"/>
        <w:numPr>
          <w:ilvl w:val="0"/>
          <w:numId w:val="0"/>
        </w:numPr>
        <w:rPr>
          <w:rFonts w:ascii="Times New Roman" w:hAnsi="Times New Roman" w:cs="Times New Roman"/>
          <w:sz w:val="20"/>
          <w:szCs w:val="20"/>
        </w:rPr>
      </w:pPr>
    </w:p>
    <w:p w:rsidR="004D4419" w:rsidRPr="00AD61CA" w:rsidRDefault="004D4419" w:rsidP="004D4419">
      <w:pPr>
        <w:pStyle w:val="Nadpis2"/>
        <w:numPr>
          <w:ilvl w:val="0"/>
          <w:numId w:val="0"/>
        </w:numPr>
        <w:rPr>
          <w:rFonts w:ascii="Times New Roman" w:hAnsi="Times New Roman" w:cs="Times New Roman"/>
          <w:i/>
          <w:sz w:val="22"/>
          <w:szCs w:val="22"/>
        </w:rPr>
      </w:pPr>
      <w:r w:rsidRPr="00AD61CA">
        <w:rPr>
          <w:rFonts w:ascii="Times New Roman" w:hAnsi="Times New Roman" w:cs="Times New Roman"/>
          <w:i/>
          <w:sz w:val="22"/>
          <w:szCs w:val="22"/>
        </w:rPr>
        <w:t>Informácie o konsolidovanom celku</w:t>
      </w:r>
    </w:p>
    <w:p w:rsidR="004D4419" w:rsidRDefault="004D4419" w:rsidP="004D4419">
      <w:pPr>
        <w:pStyle w:val="Zkladntext"/>
        <w:rPr>
          <w:rFonts w:ascii="Times New Roman" w:hAnsi="Times New Roman" w:cs="Times New Roman"/>
          <w:sz w:val="20"/>
          <w:szCs w:val="20"/>
        </w:rPr>
      </w:pPr>
    </w:p>
    <w:p w:rsidR="00DE7803" w:rsidRPr="00324B6A" w:rsidRDefault="00DE7803" w:rsidP="004D4419">
      <w:pPr>
        <w:pStyle w:val="Zkladntext"/>
        <w:rPr>
          <w:rFonts w:ascii="Times New Roman" w:hAnsi="Times New Roman" w:cs="Times New Roman"/>
          <w:sz w:val="20"/>
          <w:szCs w:val="20"/>
        </w:rPr>
      </w:pPr>
      <w:r w:rsidRPr="00324B6A">
        <w:rPr>
          <w:rFonts w:ascii="Times New Roman" w:hAnsi="Times New Roman" w:cs="Times New Roman"/>
          <w:sz w:val="20"/>
          <w:szCs w:val="20"/>
        </w:rPr>
        <w:t>Spoločnosť vlastní 100</w:t>
      </w:r>
      <w:r w:rsidRPr="00324B6A">
        <w:rPr>
          <w:rFonts w:ascii="Times New Roman" w:hAnsi="Times New Roman" w:cs="Times New Roman"/>
          <w:sz w:val="20"/>
          <w:szCs w:val="20"/>
          <w:lang w:val="en-US"/>
        </w:rPr>
        <w:t>% podiel na dc</w:t>
      </w:r>
      <w:r w:rsidRPr="00324B6A">
        <w:rPr>
          <w:rFonts w:ascii="Times New Roman" w:hAnsi="Times New Roman" w:cs="Times New Roman"/>
          <w:sz w:val="20"/>
          <w:szCs w:val="20"/>
        </w:rPr>
        <w:t>érskej spoločnosti NIKE SAZKY 1</w:t>
      </w:r>
      <w:r w:rsidR="00324B6A" w:rsidRPr="00324B6A">
        <w:rPr>
          <w:rFonts w:ascii="Times New Roman" w:hAnsi="Times New Roman" w:cs="Times New Roman"/>
          <w:sz w:val="20"/>
          <w:szCs w:val="20"/>
        </w:rPr>
        <w:t xml:space="preserve"> s.r.o.</w:t>
      </w:r>
      <w:r w:rsidRPr="00324B6A">
        <w:rPr>
          <w:rFonts w:ascii="Times New Roman" w:hAnsi="Times New Roman" w:cs="Times New Roman"/>
          <w:sz w:val="20"/>
          <w:szCs w:val="20"/>
        </w:rPr>
        <w:t>, sídlo</w:t>
      </w:r>
      <w:r w:rsidR="00324B6A" w:rsidRPr="00324B6A">
        <w:rPr>
          <w:rFonts w:ascii="Times New Roman" w:hAnsi="Times New Roman" w:cs="Times New Roman"/>
          <w:sz w:val="20"/>
          <w:szCs w:val="20"/>
        </w:rPr>
        <w:t>m  Jurečkova, 70200 Ostrava-Moravská Ostrava, okres: Ostrava-město, Česká republika</w:t>
      </w:r>
      <w:r w:rsidRPr="00324B6A">
        <w:rPr>
          <w:rFonts w:ascii="Times New Roman" w:hAnsi="Times New Roman" w:cs="Times New Roman"/>
          <w:sz w:val="20"/>
          <w:szCs w:val="20"/>
        </w:rPr>
        <w:t>, IČO</w:t>
      </w:r>
      <w:r w:rsidR="00324B6A" w:rsidRPr="00324B6A">
        <w:rPr>
          <w:rFonts w:ascii="Times New Roman" w:hAnsi="Times New Roman" w:cs="Times New Roman"/>
          <w:sz w:val="20"/>
          <w:szCs w:val="20"/>
        </w:rPr>
        <w:t>:</w:t>
      </w:r>
      <w:r w:rsidR="00324B6A" w:rsidRPr="00324B6A">
        <w:rPr>
          <w:color w:val="000000"/>
          <w:sz w:val="23"/>
          <w:szCs w:val="23"/>
        </w:rPr>
        <w:t>04425448</w:t>
      </w:r>
      <w:r w:rsidR="00324B6A" w:rsidRPr="00324B6A">
        <w:rPr>
          <w:rFonts w:ascii="Times New Roman" w:hAnsi="Times New Roman" w:cs="Times New Roman"/>
          <w:sz w:val="20"/>
          <w:szCs w:val="20"/>
        </w:rPr>
        <w:t xml:space="preserve"> </w:t>
      </w:r>
    </w:p>
    <w:p w:rsidR="004D4419" w:rsidRDefault="004D4419" w:rsidP="004D4419">
      <w:pPr>
        <w:pStyle w:val="Zkladntext"/>
        <w:ind w:hanging="426"/>
        <w:rPr>
          <w:rFonts w:ascii="Times New Roman" w:hAnsi="Times New Roman" w:cs="Times New Roman"/>
          <w:sz w:val="20"/>
          <w:szCs w:val="20"/>
        </w:rPr>
      </w:pPr>
    </w:p>
    <w:p w:rsidR="00DA7DE3" w:rsidRPr="0032714F" w:rsidRDefault="00DA7DE3" w:rsidP="004D4419">
      <w:pPr>
        <w:pStyle w:val="Zkladntext"/>
        <w:ind w:hanging="426"/>
        <w:rPr>
          <w:rFonts w:ascii="Times New Roman" w:hAnsi="Times New Roman" w:cs="Times New Roman"/>
          <w:sz w:val="20"/>
          <w:szCs w:val="20"/>
        </w:rPr>
      </w:pPr>
    </w:p>
    <w:p w:rsidR="004D4419" w:rsidRPr="00123ABF" w:rsidRDefault="004D4419" w:rsidP="00440D1E">
      <w:pPr>
        <w:pStyle w:val="Nadpis1"/>
        <w:numPr>
          <w:ilvl w:val="0"/>
          <w:numId w:val="1"/>
        </w:numPr>
        <w:rPr>
          <w:rFonts w:ascii="Times New Roman" w:hAnsi="Times New Roman" w:cs="Times New Roman"/>
          <w:color w:val="800000"/>
          <w:sz w:val="24"/>
          <w:szCs w:val="24"/>
        </w:rPr>
      </w:pPr>
      <w:bookmarkStart w:id="7" w:name="_Toc530739899"/>
      <w:r w:rsidRPr="00123ABF">
        <w:rPr>
          <w:rFonts w:ascii="Times New Roman" w:hAnsi="Times New Roman" w:cs="Times New Roman"/>
          <w:color w:val="800000"/>
          <w:sz w:val="24"/>
          <w:szCs w:val="24"/>
        </w:rPr>
        <w:t>POUŽITÉ ÚČTOVNÉ ZÁSADY A ÚČTOVNÉ METÓDY</w:t>
      </w:r>
    </w:p>
    <w:bookmarkEnd w:id="7"/>
    <w:p w:rsidR="004D4419" w:rsidRPr="0032714F" w:rsidRDefault="004D4419" w:rsidP="004D4419">
      <w:pPr>
        <w:pStyle w:val="Zkladntext"/>
        <w:rPr>
          <w:rFonts w:ascii="Times New Roman" w:hAnsi="Times New Roman" w:cs="Times New Roman"/>
          <w:sz w:val="20"/>
          <w:szCs w:val="20"/>
        </w:rPr>
      </w:pPr>
    </w:p>
    <w:p w:rsidR="004D4419" w:rsidRPr="0032714F" w:rsidRDefault="004D4419" w:rsidP="0042144F">
      <w:pPr>
        <w:numPr>
          <w:ilvl w:val="0"/>
          <w:numId w:val="7"/>
        </w:numPr>
        <w:tabs>
          <w:tab w:val="clear" w:pos="1017"/>
          <w:tab w:val="num" w:pos="567"/>
        </w:tabs>
        <w:autoSpaceDE/>
        <w:autoSpaceDN/>
        <w:ind w:left="567"/>
        <w:jc w:val="both"/>
        <w:rPr>
          <w:rFonts w:ascii="Times New Roman" w:hAnsi="Times New Roman" w:cs="Times New Roman"/>
        </w:rPr>
      </w:pPr>
      <w:r w:rsidRPr="0032714F">
        <w:rPr>
          <w:rFonts w:ascii="Times New Roman" w:hAnsi="Times New Roman" w:cs="Times New Roman"/>
        </w:rPr>
        <w:t xml:space="preserve">Spoločnosť uplatňuje účtovné princípy a postupy účtovania v súlade so zákonom o účtovníctve a s postupmi účtovania pre podnikateľov, ktoré platia v Slovenskej republike. Účtovníctvo sa vedie v peňažných jednotkách slovenskej meny, t. j. v EUR. </w:t>
      </w:r>
    </w:p>
    <w:p w:rsidR="004D4419" w:rsidRPr="0032714F" w:rsidRDefault="004D4419" w:rsidP="004D4419">
      <w:pPr>
        <w:pStyle w:val="Zkladntext"/>
        <w:tabs>
          <w:tab w:val="num" w:pos="567"/>
        </w:tabs>
        <w:ind w:left="567" w:hanging="567"/>
        <w:rPr>
          <w:rFonts w:ascii="Times New Roman" w:hAnsi="Times New Roman" w:cs="Times New Roman"/>
          <w:sz w:val="20"/>
          <w:szCs w:val="20"/>
        </w:rPr>
      </w:pPr>
    </w:p>
    <w:p w:rsidR="004D4419" w:rsidRDefault="004D4419" w:rsidP="0042144F">
      <w:pPr>
        <w:numPr>
          <w:ilvl w:val="0"/>
          <w:numId w:val="7"/>
        </w:numPr>
        <w:tabs>
          <w:tab w:val="clear" w:pos="1017"/>
          <w:tab w:val="num" w:pos="567"/>
        </w:tabs>
        <w:autoSpaceDE/>
        <w:autoSpaceDN/>
        <w:ind w:left="567"/>
        <w:jc w:val="both"/>
        <w:rPr>
          <w:rFonts w:ascii="Times New Roman" w:hAnsi="Times New Roman" w:cs="Times New Roman"/>
        </w:rPr>
      </w:pPr>
      <w:r w:rsidRPr="0032714F">
        <w:rPr>
          <w:rFonts w:ascii="Times New Roman" w:hAnsi="Times New Roman" w:cs="Times New Roman"/>
        </w:rPr>
        <w:lastRenderedPageBreak/>
        <w:t xml:space="preserve">Účtovníctvo sa vedie na základe dodržania časovej a vecnej súvislosti nákladov a výnosov. Za základ sa berú všetky náklady a výnosy, ktoré sa vzťahujú na účtovné obdobie bez ohľadu na dátum ich platenia. </w:t>
      </w:r>
    </w:p>
    <w:p w:rsidR="00712B9E" w:rsidRDefault="00712B9E" w:rsidP="00712B9E">
      <w:pPr>
        <w:pStyle w:val="Odsekzoznamu"/>
        <w:rPr>
          <w:rFonts w:ascii="Times New Roman" w:hAnsi="Times New Roman" w:cs="Times New Roman"/>
        </w:rPr>
      </w:pPr>
    </w:p>
    <w:p w:rsidR="004D4419" w:rsidRPr="0032714F" w:rsidRDefault="004D4419" w:rsidP="0042144F">
      <w:pPr>
        <w:numPr>
          <w:ilvl w:val="0"/>
          <w:numId w:val="7"/>
        </w:numPr>
        <w:tabs>
          <w:tab w:val="clear" w:pos="1017"/>
          <w:tab w:val="num" w:pos="567"/>
        </w:tabs>
        <w:autoSpaceDE/>
        <w:autoSpaceDN/>
        <w:ind w:left="567"/>
        <w:jc w:val="both"/>
        <w:rPr>
          <w:rFonts w:ascii="Times New Roman" w:hAnsi="Times New Roman" w:cs="Times New Roman"/>
        </w:rPr>
      </w:pPr>
      <w:r w:rsidRPr="0032714F">
        <w:rPr>
          <w:rFonts w:ascii="Times New Roman" w:hAnsi="Times New Roman" w:cs="Times New Roman"/>
        </w:rPr>
        <w:t>Pri oceňovaní majetku a záväzkov sa uplatňuje zásada opatrnosti, t. j. berú sa za základ všetky riziká, straty a zníženia hodnoty, ktoré sa týkajú majetku a záväzkov a sú známe ku dňu, ku ktorému sa zostavuje účtovná závierka.</w:t>
      </w:r>
    </w:p>
    <w:p w:rsidR="004D4419" w:rsidRPr="0032714F" w:rsidRDefault="004D4419" w:rsidP="004D4419">
      <w:pPr>
        <w:tabs>
          <w:tab w:val="num" w:pos="425"/>
          <w:tab w:val="num" w:pos="567"/>
        </w:tabs>
        <w:ind w:left="567" w:hanging="567"/>
        <w:rPr>
          <w:rFonts w:ascii="Times New Roman" w:hAnsi="Times New Roman" w:cs="Times New Roman"/>
        </w:rPr>
      </w:pPr>
    </w:p>
    <w:p w:rsidR="004D4419" w:rsidRDefault="004D4419" w:rsidP="0042144F">
      <w:pPr>
        <w:numPr>
          <w:ilvl w:val="0"/>
          <w:numId w:val="7"/>
        </w:numPr>
        <w:tabs>
          <w:tab w:val="clear" w:pos="1017"/>
          <w:tab w:val="num" w:pos="567"/>
        </w:tabs>
        <w:autoSpaceDE/>
        <w:autoSpaceDN/>
        <w:ind w:left="567"/>
        <w:jc w:val="both"/>
        <w:rPr>
          <w:rFonts w:ascii="Times New Roman" w:hAnsi="Times New Roman" w:cs="Times New Roman"/>
        </w:rPr>
      </w:pPr>
      <w:r w:rsidRPr="0032714F">
        <w:rPr>
          <w:rFonts w:ascii="Times New Roman" w:hAnsi="Times New Roman" w:cs="Times New Roman"/>
        </w:rPr>
        <w:t>Dlhodobé a krátkodobé pohľadávky, záväzky, úvery a pôžičky. Pohľadávky a záväzky sa v súvahe vykazujú ako dlhodobé alebo krátkodobé podľa zostatkovej doby splatnosti ku dňu, ku ktorému sa zostavuje účtovná závierka. Časť dlhodobej pohľadávky a časť dlhodobého záväzku, ktorých splatnosť nie je dlhšia ako jeden rok odo dňa, ku ktorému sa zostavuje účtovná závierka, sa vykazuje v súvahe ako krátkodobá pohľadávka alebo krátkodobý záväzok.</w:t>
      </w:r>
    </w:p>
    <w:p w:rsidR="00712B9E" w:rsidRDefault="00712B9E" w:rsidP="00712B9E">
      <w:pPr>
        <w:pStyle w:val="Odsekzoznamu"/>
        <w:rPr>
          <w:rFonts w:ascii="Times New Roman" w:hAnsi="Times New Roman" w:cs="Times New Roman"/>
        </w:rPr>
      </w:pPr>
    </w:p>
    <w:p w:rsidR="00712B9E" w:rsidRPr="00712B9E" w:rsidRDefault="00712B9E" w:rsidP="00712B9E">
      <w:pPr>
        <w:pStyle w:val="Zkladntext"/>
        <w:ind w:left="567"/>
        <w:rPr>
          <w:rFonts w:ascii="Times New Roman" w:hAnsi="Times New Roman" w:cs="Times New Roman"/>
          <w:sz w:val="20"/>
          <w:szCs w:val="20"/>
        </w:rPr>
      </w:pPr>
      <w:r w:rsidRPr="00DA7DE3">
        <w:rPr>
          <w:rFonts w:ascii="Times New Roman" w:hAnsi="Times New Roman" w:cs="Times New Roman"/>
          <w:sz w:val="20"/>
          <w:szCs w:val="20"/>
        </w:rPr>
        <w:t>Účtovné metódy a všeobecné účtovné zásady boli účtovnou jednotkou konzistentne aplikované. V dôsledku zmeny zákona o dani z príjmov je rezerva na overenie účtovnej závierky a zostavenie daňového priznania k 31. decembru 2015 vykázaná ako krátkodobá ostatná rezerva, k 31. decembru 2014 ako krátkodobá zákonná rezerva.</w:t>
      </w:r>
      <w:r w:rsidRPr="00712B9E">
        <w:rPr>
          <w:rFonts w:ascii="Times New Roman" w:hAnsi="Times New Roman" w:cs="Times New Roman"/>
          <w:sz w:val="20"/>
          <w:szCs w:val="20"/>
        </w:rPr>
        <w:t xml:space="preserve"> </w:t>
      </w:r>
    </w:p>
    <w:p w:rsidR="004D4419" w:rsidRPr="0032714F" w:rsidRDefault="004D4419" w:rsidP="004D4419">
      <w:pPr>
        <w:tabs>
          <w:tab w:val="num" w:pos="425"/>
          <w:tab w:val="num" w:pos="567"/>
        </w:tabs>
        <w:ind w:left="567" w:hanging="567"/>
        <w:rPr>
          <w:rFonts w:ascii="Times New Roman" w:hAnsi="Times New Roman" w:cs="Times New Roman"/>
        </w:rPr>
      </w:pPr>
    </w:p>
    <w:p w:rsidR="004D4419" w:rsidRPr="0032714F" w:rsidRDefault="004D4419" w:rsidP="0042144F">
      <w:pPr>
        <w:numPr>
          <w:ilvl w:val="0"/>
          <w:numId w:val="7"/>
        </w:numPr>
        <w:tabs>
          <w:tab w:val="clear" w:pos="1017"/>
          <w:tab w:val="num" w:pos="567"/>
        </w:tabs>
        <w:autoSpaceDE/>
        <w:autoSpaceDN/>
        <w:ind w:left="567"/>
        <w:jc w:val="both"/>
        <w:rPr>
          <w:rFonts w:ascii="Times New Roman" w:hAnsi="Times New Roman" w:cs="Times New Roman"/>
        </w:rPr>
      </w:pPr>
      <w:r w:rsidRPr="0032714F">
        <w:rPr>
          <w:rFonts w:ascii="Times New Roman" w:hAnsi="Times New Roman" w:cs="Times New Roman"/>
        </w:rPr>
        <w:t>Použitie odhadov. Zostavenie účtovnej závierky si vyžaduje, aby vedenie podniku vypracovalo odhady a predpoklady, ktoré majú vplyv na vykazované sumy aktív a pasív, uvedenie možných budúcich aktív a pasív k dátumu účtovnej závierky, ako aj na vykazovanú výšku výnosov a nákladov počas roka. Skutočné výsledky sa môžu od takýchto odhadov líšiť.</w:t>
      </w:r>
    </w:p>
    <w:p w:rsidR="004D4419" w:rsidRPr="0032714F" w:rsidRDefault="004D4419" w:rsidP="004D4419">
      <w:pPr>
        <w:ind w:left="567"/>
        <w:rPr>
          <w:rFonts w:ascii="Times New Roman" w:hAnsi="Times New Roman" w:cs="Times New Roman"/>
        </w:rPr>
      </w:pPr>
    </w:p>
    <w:p w:rsidR="004D4419" w:rsidRPr="0032714F" w:rsidRDefault="004D4419" w:rsidP="0042144F">
      <w:pPr>
        <w:numPr>
          <w:ilvl w:val="0"/>
          <w:numId w:val="7"/>
        </w:numPr>
        <w:tabs>
          <w:tab w:val="clear" w:pos="1017"/>
          <w:tab w:val="num" w:pos="567"/>
        </w:tabs>
        <w:autoSpaceDE/>
        <w:autoSpaceDN/>
        <w:ind w:left="567"/>
        <w:jc w:val="both"/>
        <w:rPr>
          <w:rFonts w:ascii="Times New Roman" w:hAnsi="Times New Roman" w:cs="Times New Roman"/>
        </w:rPr>
      </w:pPr>
      <w:r w:rsidRPr="0032714F">
        <w:rPr>
          <w:rFonts w:ascii="Times New Roman" w:hAnsi="Times New Roman" w:cs="Times New Roman"/>
        </w:rPr>
        <w:t xml:space="preserve">Vykázané dane. Spoločnosť vyčíslila a zaúčtovala splatnú a odloženú daň z príjmov právnických osôb v zmysle legislatívy platnej ku dňu zostavenia účtovnej závierky. </w:t>
      </w:r>
    </w:p>
    <w:p w:rsidR="004D4419" w:rsidRPr="0032714F" w:rsidRDefault="004D4419" w:rsidP="004D4419">
      <w:pPr>
        <w:pStyle w:val="Zkladntext"/>
        <w:ind w:left="450"/>
        <w:rPr>
          <w:rFonts w:ascii="Times New Roman" w:hAnsi="Times New Roman" w:cs="Times New Roman"/>
          <w:sz w:val="20"/>
          <w:szCs w:val="20"/>
        </w:rPr>
      </w:pPr>
    </w:p>
    <w:p w:rsidR="004D4419" w:rsidRPr="0032714F" w:rsidRDefault="004D4419" w:rsidP="004D4419">
      <w:pPr>
        <w:pStyle w:val="Zkladntext"/>
        <w:ind w:left="450"/>
        <w:rPr>
          <w:rFonts w:ascii="Times New Roman" w:hAnsi="Times New Roman" w:cs="Times New Roman"/>
          <w:sz w:val="20"/>
          <w:szCs w:val="20"/>
        </w:rPr>
      </w:pPr>
    </w:p>
    <w:p w:rsidR="004D4419" w:rsidRPr="00AD61CA" w:rsidRDefault="004D4419" w:rsidP="004D4419">
      <w:pPr>
        <w:pStyle w:val="Nadpis2"/>
        <w:numPr>
          <w:ilvl w:val="1"/>
          <w:numId w:val="0"/>
        </w:numPr>
        <w:tabs>
          <w:tab w:val="num" w:pos="567"/>
        </w:tabs>
        <w:autoSpaceDE/>
        <w:autoSpaceDN/>
        <w:ind w:left="567" w:hanging="567"/>
        <w:jc w:val="both"/>
        <w:rPr>
          <w:rFonts w:ascii="Times New Roman" w:hAnsi="Times New Roman" w:cs="Times New Roman"/>
          <w:i/>
          <w:sz w:val="22"/>
          <w:szCs w:val="22"/>
        </w:rPr>
      </w:pPr>
      <w:r w:rsidRPr="00AD61CA">
        <w:rPr>
          <w:rFonts w:ascii="Times New Roman" w:hAnsi="Times New Roman" w:cs="Times New Roman"/>
          <w:i/>
          <w:sz w:val="22"/>
          <w:szCs w:val="22"/>
        </w:rPr>
        <w:t>Spôsob ocenenia jednotlivých zložiek majetku a záväzkov – prvé ocenenie</w:t>
      </w:r>
    </w:p>
    <w:p w:rsidR="004D4419" w:rsidRPr="0032714F" w:rsidRDefault="004D4419" w:rsidP="004D4419">
      <w:pPr>
        <w:ind w:left="450"/>
        <w:rPr>
          <w:rFonts w:ascii="Times New Roman" w:hAnsi="Times New Roman" w:cs="Times New Roman"/>
        </w:rPr>
      </w:pPr>
    </w:p>
    <w:p w:rsidR="004D4419" w:rsidRPr="0032714F" w:rsidRDefault="004D4419" w:rsidP="004D4419">
      <w:pPr>
        <w:rPr>
          <w:rFonts w:ascii="Times New Roman" w:hAnsi="Times New Roman" w:cs="Times New Roman"/>
        </w:rPr>
      </w:pPr>
      <w:r w:rsidRPr="0032714F">
        <w:rPr>
          <w:rFonts w:ascii="Times New Roman" w:hAnsi="Times New Roman" w:cs="Times New Roman"/>
        </w:rPr>
        <w:t>Pri obstaraní majetku sa uplatňuje princíp obstarávacích cien (t. j. historických cien). Ocenenie jednotlivých položiek majetku a záväzkov je takéto:</w:t>
      </w:r>
    </w:p>
    <w:p w:rsidR="004D4419" w:rsidRPr="0032714F" w:rsidRDefault="004D4419" w:rsidP="004D4419">
      <w:pPr>
        <w:rPr>
          <w:rFonts w:ascii="Times New Roman" w:hAnsi="Times New Roman" w:cs="Times New Roman"/>
        </w:rPr>
      </w:pPr>
    </w:p>
    <w:p w:rsidR="004D4419" w:rsidRPr="0032714F" w:rsidRDefault="004D4419" w:rsidP="0042144F">
      <w:pPr>
        <w:numPr>
          <w:ilvl w:val="0"/>
          <w:numId w:val="8"/>
        </w:numPr>
        <w:autoSpaceDE/>
        <w:autoSpaceDN/>
        <w:ind w:left="567" w:hanging="567"/>
        <w:jc w:val="both"/>
        <w:rPr>
          <w:rFonts w:ascii="Times New Roman" w:hAnsi="Times New Roman" w:cs="Times New Roman"/>
        </w:rPr>
      </w:pPr>
      <w:r w:rsidRPr="0032714F">
        <w:rPr>
          <w:rFonts w:ascii="Times New Roman" w:hAnsi="Times New Roman" w:cs="Times New Roman"/>
        </w:rPr>
        <w:t>Dlhodobý hmotný a nehmotný majetok obstaraný kúpou sa oceňuje obstarávacou cenou, ktorá zahrňuje cenu obstarania a náklady súvisiace s obstaraním (prepravu, montáž, poistné a pod.). Súčasťou obstarávacej ceny od 1. januára 2003 nie sú realizované kurzové rozdiely, ktoré vznikli do momentu uvedenia dlhodobého majetku do používania.</w:t>
      </w:r>
    </w:p>
    <w:p w:rsidR="004D4419" w:rsidRPr="0032714F" w:rsidRDefault="004D4419" w:rsidP="00440D1E">
      <w:pPr>
        <w:pStyle w:val="Zkladntext"/>
        <w:numPr>
          <w:ilvl w:val="0"/>
          <w:numId w:val="8"/>
        </w:numPr>
        <w:tabs>
          <w:tab w:val="num" w:pos="-1134"/>
        </w:tabs>
        <w:autoSpaceDE/>
        <w:autoSpaceDN/>
        <w:ind w:left="567" w:hanging="567"/>
        <w:rPr>
          <w:rFonts w:ascii="Times New Roman" w:hAnsi="Times New Roman" w:cs="Times New Roman"/>
          <w:sz w:val="20"/>
          <w:szCs w:val="20"/>
        </w:rPr>
      </w:pPr>
      <w:r w:rsidRPr="0032714F">
        <w:rPr>
          <w:rFonts w:ascii="Times New Roman" w:hAnsi="Times New Roman" w:cs="Times New Roman"/>
          <w:sz w:val="20"/>
          <w:szCs w:val="20"/>
        </w:rPr>
        <w:t>Zásoby obstarané kúpou:</w:t>
      </w:r>
    </w:p>
    <w:p w:rsidR="004D4419" w:rsidRPr="0032714F" w:rsidRDefault="004D4419" w:rsidP="0042144F">
      <w:pPr>
        <w:numPr>
          <w:ilvl w:val="0"/>
          <w:numId w:val="11"/>
        </w:numPr>
        <w:tabs>
          <w:tab w:val="clear" w:pos="425"/>
          <w:tab w:val="left" w:pos="993"/>
        </w:tabs>
        <w:autoSpaceDE/>
        <w:autoSpaceDN/>
        <w:ind w:left="993" w:hanging="426"/>
        <w:jc w:val="both"/>
        <w:rPr>
          <w:rFonts w:ascii="Times New Roman" w:hAnsi="Times New Roman" w:cs="Times New Roman"/>
          <w:snapToGrid w:val="0"/>
        </w:rPr>
      </w:pPr>
      <w:r w:rsidRPr="0032714F">
        <w:rPr>
          <w:rFonts w:ascii="Times New Roman" w:hAnsi="Times New Roman" w:cs="Times New Roman"/>
          <w:snapToGrid w:val="0"/>
        </w:rPr>
        <w:t>nakupovaný materiál – obstarávacou cenou. Pri úbytku rovnakého druhu zásob sa používa metóda FIFO.</w:t>
      </w:r>
    </w:p>
    <w:p w:rsidR="004D4419" w:rsidRPr="0032714F" w:rsidRDefault="004D4419" w:rsidP="004D4419">
      <w:pPr>
        <w:ind w:left="426"/>
        <w:rPr>
          <w:rFonts w:ascii="Times New Roman" w:hAnsi="Times New Roman" w:cs="Times New Roman"/>
        </w:rPr>
      </w:pPr>
    </w:p>
    <w:p w:rsidR="004D4419" w:rsidRPr="0032714F" w:rsidRDefault="004D4419" w:rsidP="0042144F">
      <w:pPr>
        <w:numPr>
          <w:ilvl w:val="0"/>
          <w:numId w:val="8"/>
        </w:numPr>
        <w:autoSpaceDE/>
        <w:autoSpaceDN/>
        <w:ind w:left="567" w:hanging="567"/>
        <w:jc w:val="both"/>
        <w:rPr>
          <w:rFonts w:ascii="Times New Roman" w:hAnsi="Times New Roman" w:cs="Times New Roman"/>
        </w:rPr>
      </w:pPr>
      <w:r w:rsidRPr="0032714F">
        <w:rPr>
          <w:rFonts w:ascii="Times New Roman" w:hAnsi="Times New Roman" w:cs="Times New Roman"/>
        </w:rPr>
        <w:t>Pohľadávky:</w:t>
      </w:r>
    </w:p>
    <w:p w:rsidR="004D4419" w:rsidRPr="0032714F" w:rsidRDefault="004D4419" w:rsidP="0042144F">
      <w:pPr>
        <w:numPr>
          <w:ilvl w:val="0"/>
          <w:numId w:val="11"/>
        </w:numPr>
        <w:tabs>
          <w:tab w:val="clear" w:pos="425"/>
          <w:tab w:val="left" w:pos="993"/>
        </w:tabs>
        <w:autoSpaceDE/>
        <w:autoSpaceDN/>
        <w:ind w:left="993" w:hanging="426"/>
        <w:jc w:val="both"/>
        <w:rPr>
          <w:rFonts w:ascii="Times New Roman" w:hAnsi="Times New Roman" w:cs="Times New Roman"/>
          <w:snapToGrid w:val="0"/>
        </w:rPr>
      </w:pPr>
      <w:r w:rsidRPr="0032714F">
        <w:rPr>
          <w:rFonts w:ascii="Times New Roman" w:hAnsi="Times New Roman" w:cs="Times New Roman"/>
          <w:snapToGrid w:val="0"/>
        </w:rPr>
        <w:t>pri ich vzniku alebo bezodplatnom nadobudnutí – menovitou hodnotou,</w:t>
      </w:r>
    </w:p>
    <w:p w:rsidR="004D4419" w:rsidRPr="0032714F" w:rsidRDefault="004D4419" w:rsidP="0042144F">
      <w:pPr>
        <w:numPr>
          <w:ilvl w:val="0"/>
          <w:numId w:val="11"/>
        </w:numPr>
        <w:tabs>
          <w:tab w:val="clear" w:pos="425"/>
          <w:tab w:val="left" w:pos="993"/>
        </w:tabs>
        <w:autoSpaceDE/>
        <w:autoSpaceDN/>
        <w:ind w:left="993" w:hanging="426"/>
        <w:jc w:val="both"/>
        <w:rPr>
          <w:rFonts w:ascii="Times New Roman" w:hAnsi="Times New Roman" w:cs="Times New Roman"/>
          <w:snapToGrid w:val="0"/>
        </w:rPr>
      </w:pPr>
      <w:r w:rsidRPr="0032714F">
        <w:rPr>
          <w:rFonts w:ascii="Times New Roman" w:hAnsi="Times New Roman" w:cs="Times New Roman"/>
          <w:snapToGrid w:val="0"/>
        </w:rPr>
        <w:t>pri odplatnom nadobudnutí (postúpení) alebo nadobudnutí vkladom do základného imania – obstarávacou cenou.</w:t>
      </w:r>
    </w:p>
    <w:p w:rsidR="004D4419" w:rsidRPr="0032714F" w:rsidRDefault="004D4419" w:rsidP="004D4419">
      <w:pPr>
        <w:ind w:left="425"/>
        <w:rPr>
          <w:rFonts w:ascii="Times New Roman" w:hAnsi="Times New Roman" w:cs="Times New Roman"/>
          <w:snapToGrid w:val="0"/>
        </w:rPr>
      </w:pPr>
    </w:p>
    <w:p w:rsidR="004D4419" w:rsidRPr="0032714F" w:rsidRDefault="004D4419" w:rsidP="0042144F">
      <w:pPr>
        <w:numPr>
          <w:ilvl w:val="0"/>
          <w:numId w:val="8"/>
        </w:numPr>
        <w:autoSpaceDE/>
        <w:autoSpaceDN/>
        <w:ind w:left="567" w:hanging="567"/>
        <w:jc w:val="both"/>
        <w:rPr>
          <w:rFonts w:ascii="Times New Roman" w:hAnsi="Times New Roman" w:cs="Times New Roman"/>
        </w:rPr>
      </w:pPr>
      <w:r w:rsidRPr="0032714F">
        <w:rPr>
          <w:rFonts w:ascii="Times New Roman" w:hAnsi="Times New Roman" w:cs="Times New Roman"/>
        </w:rPr>
        <w:t>Peňažné prostriedky a ceniny</w:t>
      </w:r>
    </w:p>
    <w:p w:rsidR="004D4419" w:rsidRPr="0032714F" w:rsidRDefault="004D4419" w:rsidP="0042144F">
      <w:pPr>
        <w:numPr>
          <w:ilvl w:val="0"/>
          <w:numId w:val="11"/>
        </w:numPr>
        <w:tabs>
          <w:tab w:val="clear" w:pos="425"/>
          <w:tab w:val="left" w:pos="993"/>
        </w:tabs>
        <w:autoSpaceDE/>
        <w:autoSpaceDN/>
        <w:ind w:left="993" w:hanging="426"/>
        <w:jc w:val="both"/>
        <w:rPr>
          <w:rFonts w:ascii="Times New Roman" w:hAnsi="Times New Roman" w:cs="Times New Roman"/>
          <w:snapToGrid w:val="0"/>
        </w:rPr>
      </w:pPr>
      <w:r w:rsidRPr="0032714F">
        <w:rPr>
          <w:rFonts w:ascii="Times New Roman" w:hAnsi="Times New Roman" w:cs="Times New Roman"/>
          <w:snapToGrid w:val="0"/>
        </w:rPr>
        <w:t>menovitou hodnotou.</w:t>
      </w:r>
    </w:p>
    <w:p w:rsidR="004D4419" w:rsidRPr="0032714F" w:rsidRDefault="004D4419" w:rsidP="004D4419">
      <w:pPr>
        <w:pStyle w:val="Zkladntext"/>
        <w:rPr>
          <w:rFonts w:ascii="Times New Roman" w:hAnsi="Times New Roman" w:cs="Times New Roman"/>
          <w:sz w:val="20"/>
          <w:szCs w:val="20"/>
        </w:rPr>
      </w:pPr>
    </w:p>
    <w:p w:rsidR="004D4419" w:rsidRPr="0032714F" w:rsidRDefault="004D4419" w:rsidP="0042144F">
      <w:pPr>
        <w:numPr>
          <w:ilvl w:val="0"/>
          <w:numId w:val="8"/>
        </w:numPr>
        <w:autoSpaceDE/>
        <w:autoSpaceDN/>
        <w:ind w:left="567" w:hanging="567"/>
        <w:jc w:val="both"/>
        <w:rPr>
          <w:rFonts w:ascii="Times New Roman" w:hAnsi="Times New Roman" w:cs="Times New Roman"/>
        </w:rPr>
      </w:pPr>
      <w:r w:rsidRPr="0032714F">
        <w:rPr>
          <w:rFonts w:ascii="Times New Roman" w:hAnsi="Times New Roman" w:cs="Times New Roman"/>
        </w:rPr>
        <w:t>Časové rozlíšenie na strane aktív súvahy – očakávanou menovitou hodnotou.</w:t>
      </w:r>
    </w:p>
    <w:p w:rsidR="004D4419" w:rsidRPr="0032714F" w:rsidRDefault="004D4419" w:rsidP="004D4419">
      <w:pPr>
        <w:pStyle w:val="Zarkazkladnhotextu3"/>
        <w:ind w:left="0"/>
        <w:rPr>
          <w:rFonts w:ascii="Times New Roman" w:hAnsi="Times New Roman" w:cs="Times New Roman"/>
          <w:sz w:val="20"/>
          <w:szCs w:val="20"/>
        </w:rPr>
      </w:pPr>
    </w:p>
    <w:p w:rsidR="004D4419" w:rsidRPr="0032714F" w:rsidRDefault="004D4419" w:rsidP="0042144F">
      <w:pPr>
        <w:numPr>
          <w:ilvl w:val="0"/>
          <w:numId w:val="8"/>
        </w:numPr>
        <w:autoSpaceDE/>
        <w:autoSpaceDN/>
        <w:ind w:left="567" w:hanging="567"/>
        <w:jc w:val="both"/>
        <w:rPr>
          <w:rFonts w:ascii="Times New Roman" w:hAnsi="Times New Roman" w:cs="Times New Roman"/>
        </w:rPr>
      </w:pPr>
      <w:r w:rsidRPr="0032714F">
        <w:rPr>
          <w:rFonts w:ascii="Times New Roman" w:hAnsi="Times New Roman" w:cs="Times New Roman"/>
        </w:rPr>
        <w:t>Záväzky:</w:t>
      </w:r>
    </w:p>
    <w:p w:rsidR="004D4419" w:rsidRPr="0032714F" w:rsidRDefault="004D4419" w:rsidP="0042144F">
      <w:pPr>
        <w:numPr>
          <w:ilvl w:val="0"/>
          <w:numId w:val="11"/>
        </w:numPr>
        <w:tabs>
          <w:tab w:val="clear" w:pos="425"/>
          <w:tab w:val="left" w:pos="993"/>
        </w:tabs>
        <w:autoSpaceDE/>
        <w:autoSpaceDN/>
        <w:ind w:left="993" w:hanging="426"/>
        <w:jc w:val="both"/>
        <w:rPr>
          <w:rFonts w:ascii="Times New Roman" w:hAnsi="Times New Roman" w:cs="Times New Roman"/>
          <w:snapToGrid w:val="0"/>
        </w:rPr>
      </w:pPr>
      <w:r w:rsidRPr="0032714F">
        <w:rPr>
          <w:rFonts w:ascii="Times New Roman" w:hAnsi="Times New Roman" w:cs="Times New Roman"/>
          <w:snapToGrid w:val="0"/>
        </w:rPr>
        <w:t>pri ich vzniku – menovitou hodnotou,</w:t>
      </w:r>
    </w:p>
    <w:p w:rsidR="004D4419" w:rsidRPr="0032714F" w:rsidRDefault="004D4419" w:rsidP="0042144F">
      <w:pPr>
        <w:numPr>
          <w:ilvl w:val="0"/>
          <w:numId w:val="11"/>
        </w:numPr>
        <w:tabs>
          <w:tab w:val="clear" w:pos="425"/>
          <w:tab w:val="left" w:pos="993"/>
        </w:tabs>
        <w:autoSpaceDE/>
        <w:autoSpaceDN/>
        <w:ind w:left="993" w:hanging="426"/>
        <w:jc w:val="both"/>
        <w:rPr>
          <w:rFonts w:ascii="Times New Roman" w:hAnsi="Times New Roman" w:cs="Times New Roman"/>
          <w:snapToGrid w:val="0"/>
        </w:rPr>
      </w:pPr>
      <w:r w:rsidRPr="0032714F">
        <w:rPr>
          <w:rFonts w:ascii="Times New Roman" w:hAnsi="Times New Roman" w:cs="Times New Roman"/>
          <w:snapToGrid w:val="0"/>
        </w:rPr>
        <w:t>pri prevzatí – obstarávacou cenou.</w:t>
      </w:r>
    </w:p>
    <w:p w:rsidR="004D4419" w:rsidRPr="0032714F" w:rsidRDefault="004D4419" w:rsidP="004D4419">
      <w:pPr>
        <w:pStyle w:val="Pta"/>
        <w:tabs>
          <w:tab w:val="num" w:pos="709"/>
        </w:tabs>
        <w:rPr>
          <w:rFonts w:ascii="Times New Roman" w:hAnsi="Times New Roman" w:cs="Times New Roman"/>
          <w:snapToGrid w:val="0"/>
        </w:rPr>
      </w:pPr>
    </w:p>
    <w:p w:rsidR="004D4419" w:rsidRPr="0032714F" w:rsidRDefault="004D4419" w:rsidP="0042144F">
      <w:pPr>
        <w:numPr>
          <w:ilvl w:val="0"/>
          <w:numId w:val="8"/>
        </w:numPr>
        <w:autoSpaceDE/>
        <w:autoSpaceDN/>
        <w:ind w:left="567" w:hanging="567"/>
        <w:jc w:val="both"/>
        <w:rPr>
          <w:rFonts w:ascii="Times New Roman" w:hAnsi="Times New Roman" w:cs="Times New Roman"/>
        </w:rPr>
      </w:pPr>
      <w:r w:rsidRPr="0032714F">
        <w:rPr>
          <w:rFonts w:ascii="Times New Roman" w:hAnsi="Times New Roman" w:cs="Times New Roman"/>
        </w:rPr>
        <w:t>Rezervy – v očakávanej výške záväzku alebo poistno-matematickými metódami.</w:t>
      </w:r>
    </w:p>
    <w:p w:rsidR="004D4419" w:rsidRPr="0032714F" w:rsidRDefault="004D4419" w:rsidP="004D4419">
      <w:pPr>
        <w:rPr>
          <w:rFonts w:ascii="Times New Roman" w:hAnsi="Times New Roman" w:cs="Times New Roman"/>
        </w:rPr>
      </w:pPr>
    </w:p>
    <w:p w:rsidR="004D4419" w:rsidRPr="0032714F" w:rsidRDefault="004D4419" w:rsidP="0042144F">
      <w:pPr>
        <w:numPr>
          <w:ilvl w:val="0"/>
          <w:numId w:val="8"/>
        </w:numPr>
        <w:autoSpaceDE/>
        <w:autoSpaceDN/>
        <w:ind w:left="567" w:hanging="567"/>
        <w:jc w:val="both"/>
        <w:rPr>
          <w:rFonts w:ascii="Times New Roman" w:hAnsi="Times New Roman" w:cs="Times New Roman"/>
        </w:rPr>
      </w:pPr>
      <w:r w:rsidRPr="0032714F">
        <w:rPr>
          <w:rFonts w:ascii="Times New Roman" w:hAnsi="Times New Roman" w:cs="Times New Roman"/>
        </w:rPr>
        <w:t>Časové rozlíšenie na strane pasív súvahy – očakávanou menovitou hodnotou.</w:t>
      </w:r>
    </w:p>
    <w:p w:rsidR="004D4419" w:rsidRPr="0032714F" w:rsidRDefault="004D4419" w:rsidP="004D4419">
      <w:pPr>
        <w:rPr>
          <w:rFonts w:ascii="Times New Roman" w:hAnsi="Times New Roman" w:cs="Times New Roman"/>
        </w:rPr>
      </w:pPr>
    </w:p>
    <w:p w:rsidR="004D4419" w:rsidRPr="0032714F" w:rsidRDefault="004D4419" w:rsidP="0042144F">
      <w:pPr>
        <w:numPr>
          <w:ilvl w:val="0"/>
          <w:numId w:val="8"/>
        </w:numPr>
        <w:autoSpaceDE/>
        <w:autoSpaceDN/>
        <w:ind w:left="567" w:hanging="567"/>
        <w:jc w:val="both"/>
        <w:rPr>
          <w:rFonts w:ascii="Times New Roman" w:hAnsi="Times New Roman" w:cs="Times New Roman"/>
        </w:rPr>
      </w:pPr>
      <w:r w:rsidRPr="0032714F">
        <w:rPr>
          <w:rFonts w:ascii="Times New Roman" w:hAnsi="Times New Roman" w:cs="Times New Roman"/>
        </w:rPr>
        <w:t>Daň z príjmov splatná – podľa slovenského zákona o daniach z príjmov sa splatné dane z príjmov určujú</w:t>
      </w:r>
      <w:r w:rsidR="00E7763D">
        <w:rPr>
          <w:rFonts w:ascii="Times New Roman" w:hAnsi="Times New Roman" w:cs="Times New Roman"/>
        </w:rPr>
        <w:t xml:space="preserve"> z účtovného zisku pri sadzbe 2</w:t>
      </w:r>
      <w:r w:rsidR="00C1405F">
        <w:rPr>
          <w:rFonts w:ascii="Times New Roman" w:hAnsi="Times New Roman" w:cs="Times New Roman"/>
        </w:rPr>
        <w:t>2</w:t>
      </w:r>
      <w:r w:rsidRPr="0032714F">
        <w:rPr>
          <w:rFonts w:ascii="Times New Roman" w:hAnsi="Times New Roman" w:cs="Times New Roman"/>
        </w:rPr>
        <w:t xml:space="preserve"> %, po úpravách o niektoré položky na daňové účely.</w:t>
      </w:r>
    </w:p>
    <w:p w:rsidR="004D4419" w:rsidRPr="0032714F" w:rsidRDefault="004D4419" w:rsidP="004D4419">
      <w:pPr>
        <w:rPr>
          <w:rFonts w:ascii="Times New Roman" w:hAnsi="Times New Roman" w:cs="Times New Roman"/>
        </w:rPr>
      </w:pPr>
    </w:p>
    <w:p w:rsidR="004D4419" w:rsidRPr="0032714F" w:rsidRDefault="004D4419" w:rsidP="0042144F">
      <w:pPr>
        <w:numPr>
          <w:ilvl w:val="0"/>
          <w:numId w:val="8"/>
        </w:numPr>
        <w:autoSpaceDE/>
        <w:autoSpaceDN/>
        <w:ind w:left="567" w:hanging="567"/>
        <w:jc w:val="both"/>
        <w:rPr>
          <w:rFonts w:ascii="Times New Roman" w:hAnsi="Times New Roman" w:cs="Times New Roman"/>
        </w:rPr>
      </w:pPr>
      <w:r w:rsidRPr="0032714F">
        <w:rPr>
          <w:rFonts w:ascii="Times New Roman" w:hAnsi="Times New Roman" w:cs="Times New Roman"/>
        </w:rPr>
        <w:t xml:space="preserve">Daň z príjmov odložená – účtuje sa pri dočasných rozdieloch medzi účtovnou hodnotou majetku a záväzkov vykázanou v súvahe a ich daňovou základňou, pri možnosti umorovať daňovú stratu v budúcnosti a pri možnosti previesť nevyužité daňové odpočty do budúcich období; pri určení výšky odloženej dane z príjmov sa použila sadzba dane z príjmov platná v nasledujúcom účtovnom období, t. j. </w:t>
      </w:r>
      <w:r w:rsidR="00CC56D6">
        <w:rPr>
          <w:rFonts w:ascii="Times New Roman" w:hAnsi="Times New Roman" w:cs="Times New Roman"/>
        </w:rPr>
        <w:t>2</w:t>
      </w:r>
      <w:r w:rsidR="000004AA">
        <w:rPr>
          <w:rFonts w:ascii="Times New Roman" w:hAnsi="Times New Roman" w:cs="Times New Roman"/>
        </w:rPr>
        <w:t>2</w:t>
      </w:r>
      <w:r w:rsidRPr="0032714F">
        <w:rPr>
          <w:rFonts w:ascii="Times New Roman" w:hAnsi="Times New Roman" w:cs="Times New Roman"/>
        </w:rPr>
        <w:t xml:space="preserve"> %.</w:t>
      </w:r>
    </w:p>
    <w:p w:rsidR="004D4419" w:rsidRPr="0032714F" w:rsidRDefault="004D4419" w:rsidP="004D4419">
      <w:pPr>
        <w:rPr>
          <w:rFonts w:ascii="Times New Roman" w:hAnsi="Times New Roman" w:cs="Times New Roman"/>
        </w:rPr>
      </w:pPr>
    </w:p>
    <w:p w:rsidR="004D4419" w:rsidRPr="00AD61CA" w:rsidRDefault="004D4419" w:rsidP="004D4419">
      <w:pPr>
        <w:pStyle w:val="Nadpis2"/>
        <w:numPr>
          <w:ilvl w:val="1"/>
          <w:numId w:val="0"/>
        </w:numPr>
        <w:tabs>
          <w:tab w:val="num" w:pos="567"/>
        </w:tabs>
        <w:autoSpaceDE/>
        <w:autoSpaceDN/>
        <w:ind w:left="567" w:hanging="567"/>
        <w:jc w:val="both"/>
        <w:rPr>
          <w:rFonts w:ascii="Times New Roman" w:hAnsi="Times New Roman" w:cs="Times New Roman"/>
          <w:i/>
          <w:sz w:val="22"/>
          <w:szCs w:val="22"/>
        </w:rPr>
      </w:pPr>
      <w:r w:rsidRPr="00AD61CA">
        <w:rPr>
          <w:rFonts w:ascii="Times New Roman" w:hAnsi="Times New Roman" w:cs="Times New Roman"/>
          <w:i/>
          <w:sz w:val="22"/>
          <w:szCs w:val="22"/>
        </w:rPr>
        <w:lastRenderedPageBreak/>
        <w:t>Spôsob ocenenia jednotlivých zložiek majetku a záväzkov – nasledujúce ocenenie</w:t>
      </w:r>
    </w:p>
    <w:p w:rsidR="004D4419" w:rsidRPr="00AD61CA" w:rsidRDefault="004D4419" w:rsidP="004D4419">
      <w:pPr>
        <w:ind w:left="450"/>
        <w:rPr>
          <w:rFonts w:ascii="Times New Roman" w:hAnsi="Times New Roman" w:cs="Times New Roman"/>
          <w:i/>
          <w:sz w:val="22"/>
          <w:szCs w:val="22"/>
        </w:rPr>
      </w:pPr>
    </w:p>
    <w:p w:rsidR="004D4419" w:rsidRPr="0032714F" w:rsidRDefault="004D4419" w:rsidP="0042144F">
      <w:pPr>
        <w:numPr>
          <w:ilvl w:val="0"/>
          <w:numId w:val="9"/>
        </w:numPr>
        <w:tabs>
          <w:tab w:val="clear" w:pos="425"/>
        </w:tabs>
        <w:autoSpaceDE/>
        <w:autoSpaceDN/>
        <w:ind w:left="567" w:hanging="567"/>
        <w:jc w:val="both"/>
        <w:rPr>
          <w:rFonts w:ascii="Times New Roman" w:hAnsi="Times New Roman" w:cs="Times New Roman"/>
        </w:rPr>
      </w:pPr>
      <w:r w:rsidRPr="0032714F">
        <w:rPr>
          <w:rFonts w:ascii="Times New Roman" w:hAnsi="Times New Roman" w:cs="Times New Roman"/>
        </w:rPr>
        <w:t xml:space="preserve">Predpokladané riziká, straty a zníženia hodnoty, ktoré sa týkajú majetku a záväzkov, sa vyjadrujú prostredníctvom rezerv, opravných položiek a odpisov. </w:t>
      </w:r>
    </w:p>
    <w:p w:rsidR="004D4419" w:rsidRPr="0032714F" w:rsidRDefault="004D4419" w:rsidP="004D4419">
      <w:pPr>
        <w:tabs>
          <w:tab w:val="num" w:pos="1134"/>
          <w:tab w:val="left" w:pos="1560"/>
        </w:tabs>
        <w:ind w:left="851"/>
        <w:rPr>
          <w:rFonts w:ascii="Times New Roman" w:hAnsi="Times New Roman" w:cs="Times New Roman"/>
          <w:snapToGrid w:val="0"/>
        </w:rPr>
      </w:pPr>
    </w:p>
    <w:p w:rsidR="004D4419" w:rsidRPr="0032714F" w:rsidRDefault="004D4419" w:rsidP="0042144F">
      <w:pPr>
        <w:numPr>
          <w:ilvl w:val="0"/>
          <w:numId w:val="10"/>
        </w:numPr>
        <w:tabs>
          <w:tab w:val="clear" w:pos="821"/>
          <w:tab w:val="num" w:pos="993"/>
          <w:tab w:val="left" w:pos="1560"/>
        </w:tabs>
        <w:autoSpaceDE/>
        <w:autoSpaceDN/>
        <w:ind w:left="993" w:hanging="426"/>
        <w:jc w:val="both"/>
        <w:rPr>
          <w:rFonts w:ascii="Times New Roman" w:hAnsi="Times New Roman" w:cs="Times New Roman"/>
          <w:snapToGrid w:val="0"/>
        </w:rPr>
      </w:pPr>
      <w:r w:rsidRPr="0032714F">
        <w:rPr>
          <w:rFonts w:ascii="Times New Roman" w:hAnsi="Times New Roman" w:cs="Times New Roman"/>
          <w:snapToGrid w:val="0"/>
          <w:u w:val="single"/>
        </w:rPr>
        <w:t xml:space="preserve">Rezervy </w:t>
      </w:r>
      <w:r w:rsidRPr="0032714F">
        <w:rPr>
          <w:rFonts w:ascii="Times New Roman" w:hAnsi="Times New Roman" w:cs="Times New Roman"/>
          <w:snapToGrid w:val="0"/>
        </w:rPr>
        <w:t xml:space="preserve">– účtujú sa v očakávanej výške záväzku. Spoločnosť vytvára rezervu na krytie známych rizík alebo strát z podnikania. Ku dňu, ku ktorému sa zostavuje účtovná závierka, sa posudzuje ich výška a odôvodnenosť. </w:t>
      </w:r>
    </w:p>
    <w:p w:rsidR="004D4419" w:rsidRPr="0032714F" w:rsidRDefault="004D4419" w:rsidP="004D4419">
      <w:pPr>
        <w:tabs>
          <w:tab w:val="num" w:pos="993"/>
        </w:tabs>
        <w:ind w:hanging="142"/>
        <w:rPr>
          <w:rFonts w:ascii="Times New Roman" w:hAnsi="Times New Roman" w:cs="Times New Roman"/>
          <w:snapToGrid w:val="0"/>
          <w:u w:val="single"/>
        </w:rPr>
      </w:pPr>
    </w:p>
    <w:p w:rsidR="004D4419" w:rsidRPr="0032714F" w:rsidRDefault="004D4419" w:rsidP="0042144F">
      <w:pPr>
        <w:numPr>
          <w:ilvl w:val="0"/>
          <w:numId w:val="10"/>
        </w:numPr>
        <w:tabs>
          <w:tab w:val="clear" w:pos="821"/>
          <w:tab w:val="num" w:pos="993"/>
        </w:tabs>
        <w:autoSpaceDE/>
        <w:autoSpaceDN/>
        <w:ind w:hanging="142"/>
        <w:jc w:val="both"/>
        <w:rPr>
          <w:rFonts w:ascii="Times New Roman" w:hAnsi="Times New Roman" w:cs="Times New Roman"/>
          <w:snapToGrid w:val="0"/>
          <w:u w:val="single"/>
        </w:rPr>
      </w:pPr>
      <w:r w:rsidRPr="0032714F">
        <w:rPr>
          <w:rFonts w:ascii="Times New Roman" w:hAnsi="Times New Roman" w:cs="Times New Roman"/>
          <w:snapToGrid w:val="0"/>
          <w:u w:val="single"/>
        </w:rPr>
        <w:t>Opravné položky:</w:t>
      </w:r>
    </w:p>
    <w:p w:rsidR="004D4419" w:rsidRPr="0032714F" w:rsidRDefault="004D4419" w:rsidP="0042144F">
      <w:pPr>
        <w:numPr>
          <w:ilvl w:val="0"/>
          <w:numId w:val="10"/>
        </w:numPr>
        <w:tabs>
          <w:tab w:val="clear" w:pos="821"/>
        </w:tabs>
        <w:autoSpaceDE/>
        <w:autoSpaceDN/>
        <w:ind w:left="1418" w:hanging="425"/>
        <w:jc w:val="both"/>
        <w:rPr>
          <w:rFonts w:ascii="Times New Roman" w:hAnsi="Times New Roman" w:cs="Times New Roman"/>
          <w:snapToGrid w:val="0"/>
        </w:rPr>
      </w:pPr>
      <w:r w:rsidRPr="0032714F">
        <w:rPr>
          <w:rFonts w:ascii="Times New Roman" w:hAnsi="Times New Roman" w:cs="Times New Roman"/>
          <w:snapToGrid w:val="0"/>
        </w:rPr>
        <w:t>k pohľadávkam po lehote splatnosti nad 360 dní vo výške 100 % alebo kvalifikovaným odhadom na základe posúdenia spoločnosti</w:t>
      </w:r>
    </w:p>
    <w:p w:rsidR="004D4419" w:rsidRPr="0032714F" w:rsidRDefault="004D4419" w:rsidP="004D4419">
      <w:pPr>
        <w:rPr>
          <w:rFonts w:ascii="Times New Roman" w:hAnsi="Times New Roman" w:cs="Times New Roman"/>
          <w:snapToGrid w:val="0"/>
          <w:u w:val="single"/>
        </w:rPr>
      </w:pPr>
    </w:p>
    <w:p w:rsidR="004D4419" w:rsidRPr="0032714F" w:rsidRDefault="004D4419" w:rsidP="0042144F">
      <w:pPr>
        <w:numPr>
          <w:ilvl w:val="0"/>
          <w:numId w:val="10"/>
        </w:numPr>
        <w:tabs>
          <w:tab w:val="clear" w:pos="821"/>
          <w:tab w:val="num" w:pos="993"/>
        </w:tabs>
        <w:autoSpaceDE/>
        <w:autoSpaceDN/>
        <w:ind w:hanging="142"/>
        <w:jc w:val="both"/>
        <w:rPr>
          <w:rFonts w:ascii="Times New Roman" w:hAnsi="Times New Roman" w:cs="Times New Roman"/>
          <w:snapToGrid w:val="0"/>
          <w:u w:val="single"/>
        </w:rPr>
      </w:pPr>
      <w:r w:rsidRPr="0032714F">
        <w:rPr>
          <w:rFonts w:ascii="Times New Roman" w:hAnsi="Times New Roman" w:cs="Times New Roman"/>
          <w:snapToGrid w:val="0"/>
          <w:u w:val="single"/>
        </w:rPr>
        <w:t xml:space="preserve">Plán odpisov </w:t>
      </w:r>
    </w:p>
    <w:p w:rsidR="004D4419" w:rsidRPr="0032714F" w:rsidRDefault="004D4419" w:rsidP="004D4419">
      <w:pPr>
        <w:ind w:left="851"/>
        <w:rPr>
          <w:rFonts w:ascii="Times New Roman" w:hAnsi="Times New Roman" w:cs="Times New Roman"/>
          <w:snapToGrid w:val="0"/>
        </w:rPr>
      </w:pPr>
    </w:p>
    <w:p w:rsidR="004D4419" w:rsidRPr="0032714F" w:rsidRDefault="004D4419" w:rsidP="004D4419">
      <w:pPr>
        <w:ind w:left="993"/>
        <w:rPr>
          <w:rFonts w:ascii="Times New Roman" w:hAnsi="Times New Roman" w:cs="Times New Roman"/>
        </w:rPr>
      </w:pPr>
      <w:r w:rsidRPr="0032714F">
        <w:rPr>
          <w:rFonts w:ascii="Times New Roman" w:hAnsi="Times New Roman" w:cs="Times New Roman"/>
        </w:rPr>
        <w:t xml:space="preserve">Dlhodobý hmotný a nehmotný majetok sa odpisuje podľa plánu odpisov, ktorý bol stanovený s ohľadom na odhad reálnej ekonomickej životnosti. Majetok sa začína odpisovať v mesiaci zaradenia do používania. </w:t>
      </w:r>
    </w:p>
    <w:p w:rsidR="004D4419" w:rsidRPr="0032714F" w:rsidRDefault="004D4419" w:rsidP="004D4419">
      <w:pPr>
        <w:ind w:left="993"/>
        <w:rPr>
          <w:rFonts w:ascii="Times New Roman" w:hAnsi="Times New Roman" w:cs="Times New Roman"/>
          <w:b/>
          <w:snapToGrid w:val="0"/>
        </w:rPr>
      </w:pPr>
    </w:p>
    <w:p w:rsidR="004D4419" w:rsidRPr="00AD61CA" w:rsidRDefault="004D4419" w:rsidP="004D4419">
      <w:pPr>
        <w:ind w:left="993"/>
        <w:rPr>
          <w:rFonts w:ascii="Times New Roman" w:hAnsi="Times New Roman" w:cs="Times New Roman"/>
          <w:b/>
          <w:snapToGrid w:val="0"/>
          <w:sz w:val="22"/>
          <w:szCs w:val="22"/>
        </w:rPr>
      </w:pPr>
      <w:r w:rsidRPr="00AD61CA">
        <w:rPr>
          <w:rFonts w:ascii="Times New Roman" w:hAnsi="Times New Roman" w:cs="Times New Roman"/>
          <w:b/>
          <w:i/>
          <w:sz w:val="22"/>
          <w:szCs w:val="22"/>
        </w:rPr>
        <w:t>Priemerné životnosti podľa plánu odpisov sú:</w:t>
      </w:r>
    </w:p>
    <w:tbl>
      <w:tblPr>
        <w:tblW w:w="8079" w:type="dxa"/>
        <w:tblInd w:w="1063" w:type="dxa"/>
        <w:tblLayout w:type="fixed"/>
        <w:tblCellMar>
          <w:left w:w="70" w:type="dxa"/>
          <w:right w:w="70" w:type="dxa"/>
        </w:tblCellMar>
        <w:tblLook w:val="0000" w:firstRow="0" w:lastRow="0" w:firstColumn="0" w:lastColumn="0" w:noHBand="0" w:noVBand="0"/>
      </w:tblPr>
      <w:tblGrid>
        <w:gridCol w:w="3118"/>
        <w:gridCol w:w="2268"/>
        <w:gridCol w:w="2693"/>
      </w:tblGrid>
      <w:tr w:rsidR="004D4419" w:rsidRPr="0032714F" w:rsidTr="0032714F">
        <w:tc>
          <w:tcPr>
            <w:tcW w:w="3118" w:type="dxa"/>
            <w:tcBorders>
              <w:top w:val="single" w:sz="8" w:space="0" w:color="auto"/>
              <w:bottom w:val="single" w:sz="4" w:space="0" w:color="auto"/>
            </w:tcBorders>
          </w:tcPr>
          <w:p w:rsidR="004D4419" w:rsidRPr="0032714F" w:rsidRDefault="004D4419" w:rsidP="0032714F">
            <w:pPr>
              <w:pStyle w:val="tableheader"/>
              <w:tabs>
                <w:tab w:val="left" w:pos="71"/>
              </w:tabs>
              <w:ind w:left="71"/>
              <w:jc w:val="left"/>
              <w:rPr>
                <w:rFonts w:ascii="Times New Roman" w:hAnsi="Times New Roman"/>
                <w:snapToGrid/>
                <w:sz w:val="20"/>
              </w:rPr>
            </w:pPr>
            <w:r w:rsidRPr="0032714F">
              <w:rPr>
                <w:rFonts w:ascii="Times New Roman" w:hAnsi="Times New Roman"/>
                <w:snapToGrid/>
                <w:sz w:val="20"/>
              </w:rPr>
              <w:t>Druh majetku</w:t>
            </w:r>
          </w:p>
        </w:tc>
        <w:tc>
          <w:tcPr>
            <w:tcW w:w="2268" w:type="dxa"/>
            <w:tcBorders>
              <w:top w:val="single" w:sz="8" w:space="0" w:color="auto"/>
              <w:bottom w:val="single" w:sz="4" w:space="0" w:color="auto"/>
            </w:tcBorders>
          </w:tcPr>
          <w:p w:rsidR="004D4419" w:rsidRPr="0032714F" w:rsidRDefault="004D4419" w:rsidP="0032714F">
            <w:pPr>
              <w:pStyle w:val="tableheader"/>
              <w:rPr>
                <w:rFonts w:ascii="Times New Roman" w:hAnsi="Times New Roman"/>
                <w:snapToGrid/>
                <w:sz w:val="20"/>
              </w:rPr>
            </w:pPr>
            <w:r w:rsidRPr="0032714F">
              <w:rPr>
                <w:rFonts w:ascii="Times New Roman" w:hAnsi="Times New Roman"/>
                <w:snapToGrid/>
                <w:sz w:val="20"/>
              </w:rPr>
              <w:t>Životnosť</w:t>
            </w:r>
          </w:p>
        </w:tc>
        <w:tc>
          <w:tcPr>
            <w:tcW w:w="2693" w:type="dxa"/>
            <w:tcBorders>
              <w:top w:val="single" w:sz="8" w:space="0" w:color="auto"/>
              <w:bottom w:val="single" w:sz="4" w:space="0" w:color="auto"/>
            </w:tcBorders>
          </w:tcPr>
          <w:p w:rsidR="004D4419" w:rsidRPr="0032714F" w:rsidRDefault="004D4419" w:rsidP="0032714F">
            <w:pPr>
              <w:pStyle w:val="tableheader"/>
              <w:rPr>
                <w:rFonts w:ascii="Times New Roman" w:hAnsi="Times New Roman"/>
                <w:snapToGrid/>
                <w:sz w:val="20"/>
              </w:rPr>
            </w:pPr>
            <w:r w:rsidRPr="0032714F">
              <w:rPr>
                <w:rFonts w:ascii="Times New Roman" w:hAnsi="Times New Roman"/>
                <w:snapToGrid/>
                <w:sz w:val="20"/>
              </w:rPr>
              <w:t xml:space="preserve">Ročná sadzba odpisov </w:t>
            </w:r>
          </w:p>
        </w:tc>
      </w:tr>
      <w:tr w:rsidR="004D4419" w:rsidRPr="0032714F" w:rsidTr="0032714F">
        <w:tc>
          <w:tcPr>
            <w:tcW w:w="3118" w:type="dxa"/>
            <w:tcBorders>
              <w:top w:val="single" w:sz="4" w:space="0" w:color="auto"/>
            </w:tcBorders>
          </w:tcPr>
          <w:p w:rsidR="004D4419" w:rsidRPr="0032714F" w:rsidRDefault="004D4419" w:rsidP="0032714F">
            <w:pPr>
              <w:ind w:left="213" w:hanging="142"/>
              <w:rPr>
                <w:rFonts w:ascii="Times New Roman" w:hAnsi="Times New Roman" w:cs="Times New Roman"/>
              </w:rPr>
            </w:pPr>
            <w:r w:rsidRPr="0032714F">
              <w:rPr>
                <w:rFonts w:ascii="Times New Roman" w:hAnsi="Times New Roman" w:cs="Times New Roman"/>
              </w:rPr>
              <w:t xml:space="preserve">Výpočtová technika, zariadenia </w:t>
            </w:r>
          </w:p>
        </w:tc>
        <w:tc>
          <w:tcPr>
            <w:tcW w:w="2268" w:type="dxa"/>
            <w:tcBorders>
              <w:top w:val="single" w:sz="4" w:space="0" w:color="auto"/>
            </w:tcBorders>
          </w:tcPr>
          <w:p w:rsidR="004D4419" w:rsidRPr="0032714F" w:rsidRDefault="004D4419" w:rsidP="0032714F">
            <w:pPr>
              <w:pStyle w:val="tabletext"/>
              <w:jc w:val="center"/>
              <w:rPr>
                <w:rFonts w:ascii="Times New Roman" w:hAnsi="Times New Roman"/>
                <w:sz w:val="20"/>
                <w:lang w:eastAsia="sk-SK"/>
              </w:rPr>
            </w:pPr>
            <w:r w:rsidRPr="0032714F">
              <w:rPr>
                <w:rFonts w:ascii="Times New Roman" w:hAnsi="Times New Roman"/>
                <w:sz w:val="20"/>
              </w:rPr>
              <w:t>4 roky</w:t>
            </w:r>
          </w:p>
        </w:tc>
        <w:tc>
          <w:tcPr>
            <w:tcW w:w="2693" w:type="dxa"/>
            <w:tcBorders>
              <w:top w:val="single" w:sz="4" w:space="0" w:color="auto"/>
            </w:tcBorders>
          </w:tcPr>
          <w:p w:rsidR="004D4419" w:rsidRPr="0032714F" w:rsidRDefault="004D4419" w:rsidP="0032714F">
            <w:pPr>
              <w:jc w:val="center"/>
              <w:rPr>
                <w:rFonts w:ascii="Times New Roman" w:hAnsi="Times New Roman" w:cs="Times New Roman"/>
              </w:rPr>
            </w:pPr>
            <w:r w:rsidRPr="0032714F">
              <w:rPr>
                <w:rFonts w:ascii="Times New Roman" w:hAnsi="Times New Roman" w:cs="Times New Roman"/>
              </w:rPr>
              <w:t>25,0 %</w:t>
            </w:r>
          </w:p>
        </w:tc>
      </w:tr>
      <w:tr w:rsidR="004D4419" w:rsidRPr="0032714F" w:rsidTr="0032714F">
        <w:tc>
          <w:tcPr>
            <w:tcW w:w="3118" w:type="dxa"/>
          </w:tcPr>
          <w:p w:rsidR="004D4419" w:rsidRPr="0032714F" w:rsidRDefault="004D4419" w:rsidP="0032714F">
            <w:pPr>
              <w:tabs>
                <w:tab w:val="left" w:pos="71"/>
              </w:tabs>
              <w:ind w:left="71"/>
              <w:rPr>
                <w:rFonts w:ascii="Times New Roman" w:hAnsi="Times New Roman" w:cs="Times New Roman"/>
              </w:rPr>
            </w:pPr>
            <w:r w:rsidRPr="0032714F">
              <w:rPr>
                <w:rFonts w:ascii="Times New Roman" w:hAnsi="Times New Roman" w:cs="Times New Roman"/>
              </w:rPr>
              <w:t>Inventár</w:t>
            </w:r>
          </w:p>
        </w:tc>
        <w:tc>
          <w:tcPr>
            <w:tcW w:w="2268" w:type="dxa"/>
          </w:tcPr>
          <w:p w:rsidR="004D4419" w:rsidRPr="0032714F" w:rsidRDefault="004D4419" w:rsidP="0032714F">
            <w:pPr>
              <w:jc w:val="center"/>
              <w:rPr>
                <w:rFonts w:ascii="Times New Roman" w:hAnsi="Times New Roman" w:cs="Times New Roman"/>
              </w:rPr>
            </w:pPr>
            <w:r w:rsidRPr="0032714F">
              <w:rPr>
                <w:rFonts w:ascii="Times New Roman" w:hAnsi="Times New Roman" w:cs="Times New Roman"/>
              </w:rPr>
              <w:t>6 - 8 rokov</w:t>
            </w:r>
          </w:p>
        </w:tc>
        <w:tc>
          <w:tcPr>
            <w:tcW w:w="2693" w:type="dxa"/>
          </w:tcPr>
          <w:p w:rsidR="004D4419" w:rsidRPr="0032714F" w:rsidRDefault="004D4419" w:rsidP="0032714F">
            <w:pPr>
              <w:jc w:val="center"/>
              <w:rPr>
                <w:rFonts w:ascii="Times New Roman" w:hAnsi="Times New Roman" w:cs="Times New Roman"/>
              </w:rPr>
            </w:pPr>
            <w:r w:rsidRPr="0032714F">
              <w:rPr>
                <w:rFonts w:ascii="Times New Roman" w:hAnsi="Times New Roman" w:cs="Times New Roman"/>
              </w:rPr>
              <w:t>12,5 – 16,5 %</w:t>
            </w:r>
          </w:p>
        </w:tc>
      </w:tr>
      <w:tr w:rsidR="004D4419" w:rsidRPr="0032714F" w:rsidTr="0032714F">
        <w:tc>
          <w:tcPr>
            <w:tcW w:w="3118" w:type="dxa"/>
          </w:tcPr>
          <w:p w:rsidR="004D4419" w:rsidRPr="0032714F" w:rsidRDefault="004D4419" w:rsidP="0032714F">
            <w:pPr>
              <w:tabs>
                <w:tab w:val="left" w:pos="71"/>
              </w:tabs>
              <w:ind w:left="71"/>
              <w:rPr>
                <w:rFonts w:ascii="Times New Roman" w:hAnsi="Times New Roman" w:cs="Times New Roman"/>
              </w:rPr>
            </w:pPr>
            <w:r w:rsidRPr="0032714F">
              <w:rPr>
                <w:rFonts w:ascii="Times New Roman" w:hAnsi="Times New Roman" w:cs="Times New Roman"/>
              </w:rPr>
              <w:t>Dopravné prostriedky</w:t>
            </w:r>
          </w:p>
        </w:tc>
        <w:tc>
          <w:tcPr>
            <w:tcW w:w="2268" w:type="dxa"/>
          </w:tcPr>
          <w:p w:rsidR="004D4419" w:rsidRPr="0032714F" w:rsidRDefault="004D4419" w:rsidP="0032714F">
            <w:pPr>
              <w:jc w:val="center"/>
              <w:rPr>
                <w:rFonts w:ascii="Times New Roman" w:hAnsi="Times New Roman" w:cs="Times New Roman"/>
              </w:rPr>
            </w:pPr>
            <w:r w:rsidRPr="0032714F">
              <w:rPr>
                <w:rFonts w:ascii="Times New Roman" w:hAnsi="Times New Roman" w:cs="Times New Roman"/>
              </w:rPr>
              <w:t>4 roky</w:t>
            </w:r>
          </w:p>
        </w:tc>
        <w:tc>
          <w:tcPr>
            <w:tcW w:w="2693" w:type="dxa"/>
          </w:tcPr>
          <w:p w:rsidR="004D4419" w:rsidRPr="0032714F" w:rsidRDefault="004D4419" w:rsidP="0032714F">
            <w:pPr>
              <w:jc w:val="center"/>
              <w:rPr>
                <w:rFonts w:ascii="Times New Roman" w:hAnsi="Times New Roman" w:cs="Times New Roman"/>
              </w:rPr>
            </w:pPr>
            <w:r w:rsidRPr="0032714F">
              <w:rPr>
                <w:rFonts w:ascii="Times New Roman" w:hAnsi="Times New Roman" w:cs="Times New Roman"/>
              </w:rPr>
              <w:t>25,0 %</w:t>
            </w:r>
          </w:p>
        </w:tc>
      </w:tr>
      <w:tr w:rsidR="004D4419" w:rsidRPr="0032714F" w:rsidTr="0032714F">
        <w:tc>
          <w:tcPr>
            <w:tcW w:w="3118" w:type="dxa"/>
          </w:tcPr>
          <w:p w:rsidR="004D4419" w:rsidRPr="0032714F" w:rsidRDefault="004D4419" w:rsidP="0032714F">
            <w:pPr>
              <w:tabs>
                <w:tab w:val="left" w:pos="71"/>
              </w:tabs>
              <w:ind w:left="71"/>
              <w:rPr>
                <w:rFonts w:ascii="Times New Roman" w:hAnsi="Times New Roman" w:cs="Times New Roman"/>
              </w:rPr>
            </w:pPr>
            <w:r w:rsidRPr="0032714F">
              <w:rPr>
                <w:rFonts w:ascii="Times New Roman" w:hAnsi="Times New Roman" w:cs="Times New Roman"/>
              </w:rPr>
              <w:t>Softvér</w:t>
            </w:r>
          </w:p>
        </w:tc>
        <w:tc>
          <w:tcPr>
            <w:tcW w:w="2268" w:type="dxa"/>
          </w:tcPr>
          <w:p w:rsidR="004D4419" w:rsidRPr="0032714F" w:rsidRDefault="004D4419" w:rsidP="0032714F">
            <w:pPr>
              <w:jc w:val="center"/>
              <w:rPr>
                <w:rFonts w:ascii="Times New Roman" w:hAnsi="Times New Roman" w:cs="Times New Roman"/>
              </w:rPr>
            </w:pPr>
            <w:r w:rsidRPr="0032714F">
              <w:rPr>
                <w:rFonts w:ascii="Times New Roman" w:hAnsi="Times New Roman" w:cs="Times New Roman"/>
              </w:rPr>
              <w:t>3 - 5 rokov</w:t>
            </w:r>
          </w:p>
        </w:tc>
        <w:tc>
          <w:tcPr>
            <w:tcW w:w="2693" w:type="dxa"/>
          </w:tcPr>
          <w:p w:rsidR="004D4419" w:rsidRPr="0032714F" w:rsidRDefault="004D4419" w:rsidP="0032714F">
            <w:pPr>
              <w:jc w:val="center"/>
              <w:rPr>
                <w:rFonts w:ascii="Times New Roman" w:hAnsi="Times New Roman" w:cs="Times New Roman"/>
              </w:rPr>
            </w:pPr>
            <w:r w:rsidRPr="0032714F">
              <w:rPr>
                <w:rFonts w:ascii="Times New Roman" w:hAnsi="Times New Roman" w:cs="Times New Roman"/>
              </w:rPr>
              <w:t>20,0 – 33,0 %</w:t>
            </w:r>
          </w:p>
        </w:tc>
      </w:tr>
      <w:tr w:rsidR="004D4419" w:rsidRPr="0032714F" w:rsidTr="0032714F">
        <w:tc>
          <w:tcPr>
            <w:tcW w:w="3118" w:type="dxa"/>
            <w:tcBorders>
              <w:bottom w:val="single" w:sz="8" w:space="0" w:color="auto"/>
            </w:tcBorders>
          </w:tcPr>
          <w:p w:rsidR="004D4419" w:rsidRPr="0032714F" w:rsidRDefault="004D4419" w:rsidP="0032714F">
            <w:pPr>
              <w:tabs>
                <w:tab w:val="left" w:pos="71"/>
              </w:tabs>
              <w:ind w:left="71"/>
              <w:rPr>
                <w:rFonts w:ascii="Times New Roman" w:hAnsi="Times New Roman" w:cs="Times New Roman"/>
              </w:rPr>
            </w:pPr>
          </w:p>
        </w:tc>
        <w:tc>
          <w:tcPr>
            <w:tcW w:w="2268" w:type="dxa"/>
            <w:tcBorders>
              <w:bottom w:val="single" w:sz="8" w:space="0" w:color="auto"/>
            </w:tcBorders>
          </w:tcPr>
          <w:p w:rsidR="004D4419" w:rsidRPr="0032714F" w:rsidRDefault="004D4419" w:rsidP="0032714F">
            <w:pPr>
              <w:jc w:val="center"/>
              <w:rPr>
                <w:rFonts w:ascii="Times New Roman" w:hAnsi="Times New Roman" w:cs="Times New Roman"/>
              </w:rPr>
            </w:pPr>
          </w:p>
        </w:tc>
        <w:tc>
          <w:tcPr>
            <w:tcW w:w="2693" w:type="dxa"/>
            <w:tcBorders>
              <w:bottom w:val="single" w:sz="8" w:space="0" w:color="auto"/>
            </w:tcBorders>
          </w:tcPr>
          <w:p w:rsidR="004D4419" w:rsidRPr="0032714F" w:rsidRDefault="004D4419" w:rsidP="0032714F">
            <w:pPr>
              <w:jc w:val="center"/>
              <w:rPr>
                <w:rFonts w:ascii="Times New Roman" w:hAnsi="Times New Roman" w:cs="Times New Roman"/>
              </w:rPr>
            </w:pPr>
          </w:p>
        </w:tc>
      </w:tr>
    </w:tbl>
    <w:p w:rsidR="004D4419" w:rsidRPr="0032714F" w:rsidRDefault="004D4419" w:rsidP="004D4419">
      <w:pPr>
        <w:ind w:left="993"/>
        <w:rPr>
          <w:rFonts w:ascii="Times New Roman" w:hAnsi="Times New Roman" w:cs="Times New Roman"/>
          <w:snapToGrid w:val="0"/>
        </w:rPr>
      </w:pPr>
    </w:p>
    <w:p w:rsidR="004D4419" w:rsidRPr="0032714F" w:rsidRDefault="004D4419" w:rsidP="004D4419">
      <w:pPr>
        <w:ind w:left="993"/>
        <w:rPr>
          <w:rFonts w:ascii="Times New Roman" w:hAnsi="Times New Roman" w:cs="Times New Roman"/>
        </w:rPr>
      </w:pPr>
      <w:r w:rsidRPr="0032714F">
        <w:rPr>
          <w:rFonts w:ascii="Times New Roman" w:hAnsi="Times New Roman" w:cs="Times New Roman"/>
          <w:snapToGrid w:val="0"/>
        </w:rPr>
        <w:t xml:space="preserve">Daňové odpisy sa uplatňujú podľa sadzieb uvedených v zákone o daniach z príjmov platných pre zrýchlené </w:t>
      </w:r>
      <w:r w:rsidRPr="0032714F">
        <w:rPr>
          <w:rFonts w:ascii="Times New Roman" w:hAnsi="Times New Roman" w:cs="Times New Roman"/>
        </w:rPr>
        <w:t xml:space="preserve">odpisovanie a odpisovanie majetku vo finančnom prenájme. </w:t>
      </w:r>
    </w:p>
    <w:p w:rsidR="004D4419" w:rsidRPr="0032714F" w:rsidRDefault="004D4419" w:rsidP="004D4419">
      <w:pPr>
        <w:tabs>
          <w:tab w:val="num" w:pos="709"/>
        </w:tabs>
        <w:rPr>
          <w:rFonts w:ascii="Times New Roman" w:hAnsi="Times New Roman" w:cs="Times New Roman"/>
        </w:rPr>
      </w:pPr>
    </w:p>
    <w:p w:rsidR="004D4419" w:rsidRPr="00AD61CA" w:rsidRDefault="004D4419" w:rsidP="004D4419">
      <w:pPr>
        <w:pStyle w:val="Nadpis2"/>
        <w:numPr>
          <w:ilvl w:val="1"/>
          <w:numId w:val="0"/>
        </w:numPr>
        <w:tabs>
          <w:tab w:val="num" w:pos="567"/>
        </w:tabs>
        <w:autoSpaceDE/>
        <w:autoSpaceDN/>
        <w:ind w:left="567" w:hanging="567"/>
        <w:jc w:val="both"/>
        <w:rPr>
          <w:rFonts w:ascii="Times New Roman" w:hAnsi="Times New Roman" w:cs="Times New Roman"/>
          <w:i/>
          <w:sz w:val="22"/>
          <w:szCs w:val="22"/>
        </w:rPr>
      </w:pPr>
      <w:r w:rsidRPr="00AD61CA">
        <w:rPr>
          <w:rFonts w:ascii="Times New Roman" w:hAnsi="Times New Roman" w:cs="Times New Roman"/>
          <w:i/>
          <w:sz w:val="22"/>
          <w:szCs w:val="22"/>
        </w:rPr>
        <w:t>Prepočet údajov v cudzích menách na slovenskú menu</w:t>
      </w:r>
    </w:p>
    <w:p w:rsidR="004D4419" w:rsidRPr="0032714F" w:rsidRDefault="004D4419" w:rsidP="004D4419">
      <w:pPr>
        <w:rPr>
          <w:rFonts w:ascii="Times New Roman" w:hAnsi="Times New Roman" w:cs="Times New Roman"/>
        </w:rPr>
      </w:pPr>
    </w:p>
    <w:p w:rsidR="004D4419" w:rsidRPr="0032714F" w:rsidRDefault="004D4419" w:rsidP="004D4419">
      <w:pPr>
        <w:rPr>
          <w:rFonts w:ascii="Times New Roman" w:hAnsi="Times New Roman" w:cs="Times New Roman"/>
        </w:rPr>
      </w:pPr>
      <w:r w:rsidRPr="0032714F">
        <w:rPr>
          <w:rFonts w:ascii="Times New Roman" w:hAnsi="Times New Roman" w:cs="Times New Roman"/>
        </w:rPr>
        <w:t xml:space="preserve">Majetok a záväzky vyjadrené v cudzej mene sa prepočítavajú na menu EUR  referenčným  výmenným kurzom určeným a vyhláseným Európskou centrálnou bankou alebo Národnou bankou Slovenska  v deň predchádzajúci  dňu uskutočnenia účtovného prípadu.  Pri kúpe a predaji cudzej meny za menu EUR sa použil kurz, za ktorý boli tieto hodnoty nakúpené alebo predané. </w:t>
      </w:r>
    </w:p>
    <w:p w:rsidR="004D4419" w:rsidRPr="0032714F" w:rsidRDefault="004D4419" w:rsidP="004D4419">
      <w:pPr>
        <w:pStyle w:val="Zkladntext"/>
        <w:ind w:left="450"/>
        <w:rPr>
          <w:rFonts w:ascii="Times New Roman" w:hAnsi="Times New Roman" w:cs="Times New Roman"/>
          <w:sz w:val="20"/>
          <w:szCs w:val="20"/>
        </w:rPr>
      </w:pPr>
    </w:p>
    <w:p w:rsidR="004D4419" w:rsidRPr="00AD61CA" w:rsidRDefault="004D4419" w:rsidP="004D4419">
      <w:pPr>
        <w:pStyle w:val="Nadpis2"/>
        <w:numPr>
          <w:ilvl w:val="1"/>
          <w:numId w:val="0"/>
        </w:numPr>
        <w:tabs>
          <w:tab w:val="num" w:pos="567"/>
        </w:tabs>
        <w:autoSpaceDE/>
        <w:autoSpaceDN/>
        <w:ind w:left="567" w:hanging="567"/>
        <w:jc w:val="both"/>
        <w:rPr>
          <w:rFonts w:ascii="Times New Roman" w:hAnsi="Times New Roman" w:cs="Times New Roman"/>
          <w:i/>
          <w:sz w:val="22"/>
          <w:szCs w:val="22"/>
        </w:rPr>
      </w:pPr>
      <w:r w:rsidRPr="00AD61CA">
        <w:rPr>
          <w:rFonts w:ascii="Times New Roman" w:hAnsi="Times New Roman" w:cs="Times New Roman"/>
          <w:i/>
          <w:sz w:val="22"/>
          <w:szCs w:val="22"/>
        </w:rPr>
        <w:t xml:space="preserve">Zmeny účtovných zásad a zmeny účtovných metód </w:t>
      </w:r>
    </w:p>
    <w:p w:rsidR="004D4419" w:rsidRPr="0032714F" w:rsidRDefault="004D4419" w:rsidP="004D4419">
      <w:pPr>
        <w:pStyle w:val="Zkladntext"/>
        <w:ind w:left="450"/>
        <w:rPr>
          <w:rFonts w:ascii="Times New Roman" w:hAnsi="Times New Roman" w:cs="Times New Roman"/>
          <w:sz w:val="20"/>
          <w:szCs w:val="20"/>
        </w:rPr>
      </w:pPr>
    </w:p>
    <w:p w:rsidR="004D4419" w:rsidRPr="0032714F" w:rsidRDefault="004D4419" w:rsidP="004D4419">
      <w:pPr>
        <w:rPr>
          <w:rFonts w:ascii="Times New Roman" w:hAnsi="Times New Roman" w:cs="Times New Roman"/>
        </w:rPr>
      </w:pPr>
      <w:r w:rsidRPr="0032714F">
        <w:rPr>
          <w:rFonts w:ascii="Times New Roman" w:hAnsi="Times New Roman" w:cs="Times New Roman"/>
        </w:rPr>
        <w:t>Zmeny postupov účtovania rezerv a opravných položiek</w:t>
      </w:r>
    </w:p>
    <w:p w:rsidR="004D4419" w:rsidRPr="0032714F" w:rsidRDefault="004D4419" w:rsidP="004D4419">
      <w:pPr>
        <w:rPr>
          <w:rFonts w:ascii="Times New Roman" w:hAnsi="Times New Roman" w:cs="Times New Roman"/>
        </w:rPr>
      </w:pPr>
    </w:p>
    <w:p w:rsidR="004D4419" w:rsidRPr="0032714F" w:rsidRDefault="004D4419" w:rsidP="004D4419">
      <w:pPr>
        <w:rPr>
          <w:rFonts w:ascii="Times New Roman" w:hAnsi="Times New Roman" w:cs="Times New Roman"/>
        </w:rPr>
      </w:pPr>
      <w:r w:rsidRPr="0032714F">
        <w:rPr>
          <w:rFonts w:ascii="Times New Roman" w:hAnsi="Times New Roman" w:cs="Times New Roman"/>
        </w:rPr>
        <w:t xml:space="preserve">Od 1. januára 2007 sa významným spôsobom zmenil spôsob účtovania rezerv a opravných položiek. </w:t>
      </w:r>
    </w:p>
    <w:p w:rsidR="004D4419" w:rsidRPr="0032714F" w:rsidRDefault="004D4419" w:rsidP="004D4419">
      <w:pPr>
        <w:rPr>
          <w:rFonts w:ascii="Times New Roman" w:hAnsi="Times New Roman" w:cs="Times New Roman"/>
        </w:rPr>
      </w:pPr>
    </w:p>
    <w:p w:rsidR="004D4419" w:rsidRPr="000B3157" w:rsidRDefault="004D4419" w:rsidP="004D4419">
      <w:pPr>
        <w:rPr>
          <w:rFonts w:ascii="Times New Roman" w:hAnsi="Times New Roman" w:cs="Times New Roman"/>
        </w:rPr>
      </w:pPr>
      <w:r w:rsidRPr="0032714F">
        <w:rPr>
          <w:rFonts w:ascii="Times New Roman" w:hAnsi="Times New Roman" w:cs="Times New Roman"/>
        </w:rPr>
        <w:t>Tvorba rezervy na náklady sa účtuje na vecne príslušný nákladový účet, ku ktorému záväzok prislúcha. Ak ide o rezervu, ktorá sa týka viacerých nákladových druhov alebo na tento nákladový druh nie je ustanovený nákladový účet, tvorí sa rezerva na ťarchu účtu Ostatné náklady na hospodársku činnosť alebo účtu Ostatné náklady na finančnú činnosť. Použitie rezervy sa účtuje na ťarchu vecne príslušného účtu rezerv so súvzťažným zápisom v</w:t>
      </w:r>
      <w:r w:rsidRPr="000B3157">
        <w:rPr>
          <w:rFonts w:ascii="Times New Roman" w:hAnsi="Times New Roman" w:cs="Times New Roman"/>
        </w:rPr>
        <w:t xml:space="preserve"> prospech vecne príslušného účtu záväzkov. Zrušenie nepotrebnej rezervy alebo jej časti sa účtuje opačným účtovným zápisom ako sa účtovala tvorba rezervy. </w:t>
      </w:r>
    </w:p>
    <w:p w:rsidR="004D4419" w:rsidRPr="00873229" w:rsidRDefault="004D4419" w:rsidP="004D4419"/>
    <w:p w:rsidR="004D4419" w:rsidRPr="00C51339" w:rsidRDefault="004D4419" w:rsidP="004D4419">
      <w:pPr>
        <w:rPr>
          <w:rFonts w:ascii="Times New Roman" w:hAnsi="Times New Roman" w:cs="Times New Roman"/>
        </w:rPr>
      </w:pPr>
      <w:r w:rsidRPr="00C51339">
        <w:rPr>
          <w:rFonts w:ascii="Times New Roman" w:hAnsi="Times New Roman" w:cs="Times New Roman"/>
        </w:rPr>
        <w:t>Pre tvorbu a zúčtovanie opravných položiek boli vytvorené nasledovné nové účty:</w:t>
      </w:r>
    </w:p>
    <w:p w:rsidR="004D4419" w:rsidRPr="00C51339" w:rsidRDefault="004D4419" w:rsidP="0042144F">
      <w:pPr>
        <w:numPr>
          <w:ilvl w:val="0"/>
          <w:numId w:val="12"/>
        </w:numPr>
        <w:autoSpaceDE/>
        <w:autoSpaceDN/>
        <w:jc w:val="both"/>
        <w:rPr>
          <w:rFonts w:ascii="Times New Roman" w:hAnsi="Times New Roman" w:cs="Times New Roman"/>
        </w:rPr>
      </w:pPr>
      <w:r w:rsidRPr="00C51339">
        <w:rPr>
          <w:rFonts w:ascii="Times New Roman" w:hAnsi="Times New Roman" w:cs="Times New Roman"/>
          <w:bCs/>
        </w:rPr>
        <w:t>505</w:t>
      </w:r>
      <w:r w:rsidRPr="00C51339">
        <w:rPr>
          <w:rFonts w:ascii="Times New Roman" w:hAnsi="Times New Roman" w:cs="Times New Roman"/>
        </w:rPr>
        <w:t xml:space="preserve"> – Tvorba a zúčtovanie opravných položiek k zásobám</w:t>
      </w:r>
    </w:p>
    <w:p w:rsidR="004D4419" w:rsidRPr="00C51339" w:rsidRDefault="004D4419" w:rsidP="0042144F">
      <w:pPr>
        <w:numPr>
          <w:ilvl w:val="0"/>
          <w:numId w:val="12"/>
        </w:numPr>
        <w:autoSpaceDE/>
        <w:autoSpaceDN/>
        <w:jc w:val="both"/>
        <w:rPr>
          <w:rFonts w:ascii="Times New Roman" w:hAnsi="Times New Roman" w:cs="Times New Roman"/>
        </w:rPr>
      </w:pPr>
      <w:r w:rsidRPr="00C51339">
        <w:rPr>
          <w:rFonts w:ascii="Times New Roman" w:hAnsi="Times New Roman" w:cs="Times New Roman"/>
          <w:bCs/>
        </w:rPr>
        <w:t>553</w:t>
      </w:r>
      <w:r w:rsidRPr="00C51339">
        <w:rPr>
          <w:rFonts w:ascii="Times New Roman" w:hAnsi="Times New Roman" w:cs="Times New Roman"/>
        </w:rPr>
        <w:t xml:space="preserve"> – Tvorba a zúčtovanie opravných položiek k dlhodobému majetku</w:t>
      </w:r>
    </w:p>
    <w:p w:rsidR="004D4419" w:rsidRPr="00C51339" w:rsidRDefault="004D4419" w:rsidP="0042144F">
      <w:pPr>
        <w:numPr>
          <w:ilvl w:val="0"/>
          <w:numId w:val="12"/>
        </w:numPr>
        <w:autoSpaceDE/>
        <w:autoSpaceDN/>
        <w:jc w:val="both"/>
        <w:rPr>
          <w:rFonts w:ascii="Times New Roman" w:hAnsi="Times New Roman" w:cs="Times New Roman"/>
        </w:rPr>
      </w:pPr>
      <w:r w:rsidRPr="00C51339">
        <w:rPr>
          <w:rFonts w:ascii="Times New Roman" w:hAnsi="Times New Roman" w:cs="Times New Roman"/>
          <w:bCs/>
        </w:rPr>
        <w:t xml:space="preserve">547 </w:t>
      </w:r>
      <w:r w:rsidRPr="00C51339">
        <w:rPr>
          <w:rFonts w:ascii="Times New Roman" w:hAnsi="Times New Roman" w:cs="Times New Roman"/>
        </w:rPr>
        <w:t>– Tvorba a zúčtovanie opravných položiek k pohľadávkam</w:t>
      </w:r>
    </w:p>
    <w:p w:rsidR="004D4419" w:rsidRPr="00C51339" w:rsidRDefault="004D4419" w:rsidP="0042144F">
      <w:pPr>
        <w:numPr>
          <w:ilvl w:val="0"/>
          <w:numId w:val="12"/>
        </w:numPr>
        <w:autoSpaceDE/>
        <w:autoSpaceDN/>
        <w:jc w:val="both"/>
        <w:rPr>
          <w:rFonts w:ascii="Times New Roman" w:hAnsi="Times New Roman" w:cs="Times New Roman"/>
        </w:rPr>
      </w:pPr>
      <w:r w:rsidRPr="00C51339">
        <w:rPr>
          <w:rFonts w:ascii="Times New Roman" w:hAnsi="Times New Roman" w:cs="Times New Roman"/>
          <w:bCs/>
        </w:rPr>
        <w:t>565</w:t>
      </w:r>
      <w:r w:rsidRPr="00C51339">
        <w:rPr>
          <w:rFonts w:ascii="Times New Roman" w:hAnsi="Times New Roman" w:cs="Times New Roman"/>
        </w:rPr>
        <w:t xml:space="preserve"> – Tvorba a zúčtovanie opravných položiek k finančnému majetku</w:t>
      </w:r>
    </w:p>
    <w:p w:rsidR="004D4419" w:rsidRPr="00C51339" w:rsidRDefault="004D4419" w:rsidP="0042144F">
      <w:pPr>
        <w:numPr>
          <w:ilvl w:val="0"/>
          <w:numId w:val="12"/>
        </w:numPr>
        <w:autoSpaceDE/>
        <w:autoSpaceDN/>
        <w:jc w:val="both"/>
        <w:rPr>
          <w:rFonts w:ascii="Times New Roman" w:hAnsi="Times New Roman" w:cs="Times New Roman"/>
        </w:rPr>
      </w:pPr>
      <w:r w:rsidRPr="00C51339">
        <w:rPr>
          <w:rFonts w:ascii="Times New Roman" w:hAnsi="Times New Roman" w:cs="Times New Roman"/>
        </w:rPr>
        <w:t>61x – Zmeny stavu vnútroorganizačných zásob</w:t>
      </w:r>
    </w:p>
    <w:p w:rsidR="00DA7DE3" w:rsidRDefault="00DA7DE3" w:rsidP="004D4419">
      <w:pPr>
        <w:rPr>
          <w:rFonts w:ascii="Times New Roman" w:hAnsi="Times New Roman" w:cs="Times New Roman"/>
        </w:rPr>
      </w:pPr>
    </w:p>
    <w:p w:rsidR="004D4419" w:rsidRPr="00C51339" w:rsidRDefault="004D4419" w:rsidP="004D4419">
      <w:pPr>
        <w:rPr>
          <w:rFonts w:ascii="Times New Roman" w:hAnsi="Times New Roman" w:cs="Times New Roman"/>
        </w:rPr>
      </w:pPr>
      <w:r w:rsidRPr="00C51339">
        <w:rPr>
          <w:rFonts w:ascii="Times New Roman" w:hAnsi="Times New Roman" w:cs="Times New Roman"/>
        </w:rPr>
        <w:t>Zúčtovanie opravnej položky z dôvodu vyradenia majetku z účtovníctva sa účtuje na ťarchu vecne príslušného súvahového účtu opravných položiek so súvzťažným zápisom v prospech príslušného účtu majetku a pri dlhodobom odpisovanom majetku v prospech vecne príslušného účtu oprávok k dlhodobému majetku.</w:t>
      </w:r>
    </w:p>
    <w:p w:rsidR="004D4419" w:rsidRPr="00C51339" w:rsidRDefault="004D4419" w:rsidP="004D4419">
      <w:pPr>
        <w:rPr>
          <w:rFonts w:ascii="Times New Roman" w:hAnsi="Times New Roman" w:cs="Times New Roman"/>
        </w:rPr>
      </w:pPr>
    </w:p>
    <w:p w:rsidR="004D4419" w:rsidRPr="00873229" w:rsidRDefault="004D4419" w:rsidP="004D4419">
      <w:r w:rsidRPr="00C51339">
        <w:rPr>
          <w:rFonts w:ascii="Times New Roman" w:hAnsi="Times New Roman" w:cs="Times New Roman"/>
        </w:rPr>
        <w:t>Zúčtovanie opravnej položky z dôvodu úplného alebo čiastočného zániku opodstatneného predpokladu trvania zníženia hodnoty majetku sa účtuje opačným zápisom ako tvorba.</w:t>
      </w:r>
    </w:p>
    <w:p w:rsidR="004D4419" w:rsidRDefault="004D4419" w:rsidP="004D4419"/>
    <w:p w:rsidR="0080357A" w:rsidRPr="00873229" w:rsidRDefault="0080357A" w:rsidP="004D4419"/>
    <w:p w:rsidR="00612524" w:rsidRPr="00A47A0E" w:rsidRDefault="00612524" w:rsidP="00440D1E">
      <w:pPr>
        <w:pStyle w:val="Nadpis1"/>
        <w:numPr>
          <w:ilvl w:val="0"/>
          <w:numId w:val="1"/>
        </w:numPr>
        <w:rPr>
          <w:rFonts w:ascii="Times New Roman" w:hAnsi="Times New Roman" w:cs="Times New Roman"/>
          <w:color w:val="800000"/>
          <w:sz w:val="24"/>
          <w:szCs w:val="24"/>
        </w:rPr>
      </w:pPr>
      <w:bookmarkStart w:id="8" w:name="_Toc530739900"/>
      <w:r w:rsidRPr="00A47A0E">
        <w:rPr>
          <w:rFonts w:ascii="Times New Roman" w:hAnsi="Times New Roman" w:cs="Times New Roman"/>
          <w:color w:val="800000"/>
          <w:sz w:val="24"/>
          <w:szCs w:val="24"/>
        </w:rPr>
        <w:t>informácie o údajoch na strane aktív súvahy</w:t>
      </w:r>
      <w:bookmarkEnd w:id="8"/>
    </w:p>
    <w:p w:rsidR="00612524" w:rsidRPr="00A47A0E" w:rsidRDefault="00612524">
      <w:pPr>
        <w:pStyle w:val="Hlavika"/>
        <w:numPr>
          <w:ilvl w:val="12"/>
          <w:numId w:val="0"/>
        </w:numPr>
        <w:tabs>
          <w:tab w:val="clear" w:pos="4153"/>
          <w:tab w:val="clear" w:pos="8306"/>
        </w:tabs>
        <w:jc w:val="both"/>
        <w:rPr>
          <w:rFonts w:ascii="Times New Roman" w:hAnsi="Times New Roman" w:cs="Times New Roman"/>
          <w:sz w:val="22"/>
          <w:szCs w:val="22"/>
        </w:rPr>
      </w:pPr>
    </w:p>
    <w:p w:rsidR="00612524" w:rsidRPr="00A47A0E" w:rsidRDefault="00FB4EF6" w:rsidP="00DD395C">
      <w:pPr>
        <w:pStyle w:val="Nadpis2"/>
        <w:numPr>
          <w:ilvl w:val="0"/>
          <w:numId w:val="24"/>
        </w:numPr>
        <w:rPr>
          <w:rFonts w:ascii="Times New Roman" w:hAnsi="Times New Roman" w:cs="Times New Roman"/>
          <w:color w:val="800000"/>
          <w:sz w:val="22"/>
          <w:szCs w:val="22"/>
        </w:rPr>
      </w:pPr>
      <w:bookmarkStart w:id="9" w:name="_Toc530739901"/>
      <w:bookmarkStart w:id="10" w:name="_Toc530739905"/>
      <w:r w:rsidRPr="00A47A0E">
        <w:rPr>
          <w:rFonts w:ascii="Times New Roman" w:hAnsi="Times New Roman" w:cs="Times New Roman"/>
          <w:color w:val="800000"/>
          <w:sz w:val="22"/>
          <w:szCs w:val="22"/>
        </w:rPr>
        <w:t>Informácie o d</w:t>
      </w:r>
      <w:r w:rsidR="00612524" w:rsidRPr="00A47A0E">
        <w:rPr>
          <w:rFonts w:ascii="Times New Roman" w:hAnsi="Times New Roman" w:cs="Times New Roman"/>
          <w:color w:val="800000"/>
          <w:sz w:val="22"/>
          <w:szCs w:val="22"/>
        </w:rPr>
        <w:t>lhodob</w:t>
      </w:r>
      <w:r w:rsidRPr="00A47A0E">
        <w:rPr>
          <w:rFonts w:ascii="Times New Roman" w:hAnsi="Times New Roman" w:cs="Times New Roman"/>
          <w:color w:val="800000"/>
          <w:sz w:val="22"/>
          <w:szCs w:val="22"/>
        </w:rPr>
        <w:t>om</w:t>
      </w:r>
      <w:r w:rsidR="00612524" w:rsidRPr="00A47A0E">
        <w:rPr>
          <w:rFonts w:ascii="Times New Roman" w:hAnsi="Times New Roman" w:cs="Times New Roman"/>
          <w:color w:val="800000"/>
          <w:sz w:val="22"/>
          <w:szCs w:val="22"/>
        </w:rPr>
        <w:t xml:space="preserve"> nehmotn</w:t>
      </w:r>
      <w:r w:rsidRPr="00A47A0E">
        <w:rPr>
          <w:rFonts w:ascii="Times New Roman" w:hAnsi="Times New Roman" w:cs="Times New Roman"/>
          <w:color w:val="800000"/>
          <w:sz w:val="22"/>
          <w:szCs w:val="22"/>
        </w:rPr>
        <w:t>om</w:t>
      </w:r>
      <w:r w:rsidR="00612524" w:rsidRPr="00A47A0E">
        <w:rPr>
          <w:rFonts w:ascii="Times New Roman" w:hAnsi="Times New Roman" w:cs="Times New Roman"/>
          <w:color w:val="800000"/>
          <w:sz w:val="22"/>
          <w:szCs w:val="22"/>
        </w:rPr>
        <w:t xml:space="preserve"> majetk</w:t>
      </w:r>
      <w:r w:rsidRPr="00A47A0E">
        <w:rPr>
          <w:rFonts w:ascii="Times New Roman" w:hAnsi="Times New Roman" w:cs="Times New Roman"/>
          <w:color w:val="800000"/>
          <w:sz w:val="22"/>
          <w:szCs w:val="22"/>
        </w:rPr>
        <w:t>u</w:t>
      </w:r>
      <w:bookmarkEnd w:id="9"/>
      <w:r w:rsidR="00DA7DE3">
        <w:rPr>
          <w:rFonts w:ascii="Times New Roman" w:hAnsi="Times New Roman" w:cs="Times New Roman"/>
          <w:color w:val="800000"/>
          <w:sz w:val="22"/>
          <w:szCs w:val="22"/>
        </w:rPr>
        <w:t xml:space="preserve"> </w:t>
      </w:r>
      <w:r w:rsidR="00816EB1" w:rsidRPr="00A47A0E">
        <w:rPr>
          <w:rFonts w:ascii="Times New Roman" w:hAnsi="Times New Roman" w:cs="Times New Roman"/>
          <w:color w:val="800000"/>
          <w:sz w:val="22"/>
          <w:szCs w:val="22"/>
        </w:rPr>
        <w:t>a dlhodob</w:t>
      </w:r>
      <w:r w:rsidRPr="00A47A0E">
        <w:rPr>
          <w:rFonts w:ascii="Times New Roman" w:hAnsi="Times New Roman" w:cs="Times New Roman"/>
          <w:color w:val="800000"/>
          <w:sz w:val="22"/>
          <w:szCs w:val="22"/>
        </w:rPr>
        <w:t>om</w:t>
      </w:r>
      <w:r w:rsidR="00816EB1" w:rsidRPr="00A47A0E">
        <w:rPr>
          <w:rFonts w:ascii="Times New Roman" w:hAnsi="Times New Roman" w:cs="Times New Roman"/>
          <w:color w:val="800000"/>
          <w:sz w:val="22"/>
          <w:szCs w:val="22"/>
        </w:rPr>
        <w:t xml:space="preserve"> hmotn</w:t>
      </w:r>
      <w:r w:rsidRPr="00A47A0E">
        <w:rPr>
          <w:rFonts w:ascii="Times New Roman" w:hAnsi="Times New Roman" w:cs="Times New Roman"/>
          <w:color w:val="800000"/>
          <w:sz w:val="22"/>
          <w:szCs w:val="22"/>
        </w:rPr>
        <w:t>om</w:t>
      </w:r>
      <w:r w:rsidR="00816EB1" w:rsidRPr="00A47A0E">
        <w:rPr>
          <w:rFonts w:ascii="Times New Roman" w:hAnsi="Times New Roman" w:cs="Times New Roman"/>
          <w:color w:val="800000"/>
          <w:sz w:val="22"/>
          <w:szCs w:val="22"/>
        </w:rPr>
        <w:t xml:space="preserve"> majetk</w:t>
      </w:r>
      <w:r w:rsidRPr="00A47A0E">
        <w:rPr>
          <w:rFonts w:ascii="Times New Roman" w:hAnsi="Times New Roman" w:cs="Times New Roman"/>
          <w:color w:val="800000"/>
          <w:sz w:val="22"/>
          <w:szCs w:val="22"/>
        </w:rPr>
        <w:t>u</w:t>
      </w:r>
    </w:p>
    <w:p w:rsidR="00E66A41" w:rsidRPr="00A47A0E" w:rsidRDefault="00E66A41" w:rsidP="00E66A41">
      <w:pPr>
        <w:pStyle w:val="Nzov"/>
        <w:spacing w:before="0" w:beforeAutospacing="0" w:after="0"/>
        <w:jc w:val="left"/>
        <w:rPr>
          <w:rFonts w:ascii="Times New Roman" w:hAnsi="Times New Roman" w:cs="Times New Roman"/>
        </w:rPr>
      </w:pPr>
      <w:bookmarkStart w:id="11" w:name="_Toc530739903"/>
    </w:p>
    <w:p w:rsidR="00E66A41" w:rsidRDefault="00E66A41" w:rsidP="00E66A41">
      <w:pPr>
        <w:pStyle w:val="Nzov"/>
        <w:spacing w:before="0" w:beforeAutospacing="0" w:after="0"/>
        <w:jc w:val="left"/>
        <w:rPr>
          <w:rFonts w:ascii="Times New Roman" w:hAnsi="Times New Roman" w:cs="Times New Roman"/>
          <w:i/>
          <w:iCs/>
        </w:rPr>
      </w:pPr>
      <w:r w:rsidRPr="00AD61CA">
        <w:rPr>
          <w:rFonts w:ascii="Times New Roman" w:hAnsi="Times New Roman" w:cs="Times New Roman"/>
          <w:i/>
          <w:iCs/>
        </w:rPr>
        <w:t xml:space="preserve">Informácie k časti </w:t>
      </w:r>
      <w:r w:rsidR="00440D1E" w:rsidRPr="00AD61CA">
        <w:rPr>
          <w:rFonts w:ascii="Times New Roman" w:hAnsi="Times New Roman" w:cs="Times New Roman"/>
          <w:i/>
          <w:iCs/>
        </w:rPr>
        <w:t>D</w:t>
      </w:r>
      <w:r w:rsidRPr="00AD61CA">
        <w:rPr>
          <w:rFonts w:ascii="Times New Roman" w:hAnsi="Times New Roman" w:cs="Times New Roman"/>
          <w:i/>
          <w:iCs/>
        </w:rPr>
        <w:t>. písm. a) o dlhodobom nehmotnom majetku</w:t>
      </w:r>
    </w:p>
    <w:p w:rsidR="00DA7DE3" w:rsidRDefault="00DA7DE3" w:rsidP="00DA7DE3">
      <w:pPr>
        <w:rPr>
          <w:lang w:eastAsia="en-US"/>
        </w:rPr>
      </w:pPr>
      <w:r>
        <w:rPr>
          <w:lang w:eastAsia="en-US"/>
        </w:rPr>
        <w:t xml:space="preserve"> </w:t>
      </w:r>
    </w:p>
    <w:p w:rsidR="00DA7DE3" w:rsidRPr="00DA7DE3" w:rsidRDefault="00DA7DE3" w:rsidP="00DA7DE3">
      <w:pPr>
        <w:rPr>
          <w:lang w:eastAsia="en-US"/>
        </w:rPr>
      </w:pPr>
    </w:p>
    <w:bookmarkStart w:id="12" w:name="_MON_1456032752"/>
    <w:bookmarkEnd w:id="12"/>
    <w:p w:rsidR="004E1B16" w:rsidRPr="00A47A0E" w:rsidRDefault="00BA2408" w:rsidP="00413836">
      <w:pPr>
        <w:rPr>
          <w:rFonts w:ascii="Times New Roman" w:hAnsi="Times New Roman" w:cs="Times New Roman"/>
        </w:rPr>
      </w:pPr>
      <w:r w:rsidRPr="00BA2408">
        <w:rPr>
          <w:rFonts w:ascii="Times New Roman" w:hAnsi="Times New Roman" w:cs="Times New Roman"/>
        </w:rPr>
        <w:object w:dxaOrig="9345" w:dyaOrig="8063">
          <v:shape id="_x0000_i1027" type="#_x0000_t75" style="width:476.45pt;height:404.45pt" o:ole="">
            <v:imagedata r:id="rId13" o:title=""/>
          </v:shape>
          <o:OLEObject Type="Embed" ProgID="Excel.Sheet.8" ShapeID="_x0000_i1027" DrawAspect="Content" ObjectID="_1527591731" r:id="rId14"/>
        </w:object>
      </w:r>
    </w:p>
    <w:p w:rsidR="009D17A1" w:rsidRDefault="009D17A1" w:rsidP="009D17A1">
      <w:pPr>
        <w:rPr>
          <w:rFonts w:ascii="Times New Roman" w:hAnsi="Times New Roman" w:cs="Times New Roman"/>
          <w:lang w:eastAsia="en-US"/>
        </w:rPr>
      </w:pPr>
    </w:p>
    <w:p w:rsidR="00EE63DC" w:rsidRDefault="00EE63DC" w:rsidP="009D17A1">
      <w:pPr>
        <w:rPr>
          <w:rFonts w:ascii="Times New Roman" w:hAnsi="Times New Roman" w:cs="Times New Roman"/>
          <w:lang w:eastAsia="en-US"/>
        </w:rPr>
      </w:pPr>
    </w:p>
    <w:p w:rsidR="00EE63DC" w:rsidRDefault="00EE63DC" w:rsidP="009D17A1">
      <w:pPr>
        <w:rPr>
          <w:rFonts w:ascii="Times New Roman" w:hAnsi="Times New Roman" w:cs="Times New Roman"/>
          <w:lang w:eastAsia="en-US"/>
        </w:rPr>
      </w:pPr>
    </w:p>
    <w:p w:rsidR="00EE63DC" w:rsidRDefault="00EE63DC" w:rsidP="009D17A1">
      <w:pPr>
        <w:rPr>
          <w:rFonts w:ascii="Times New Roman" w:hAnsi="Times New Roman" w:cs="Times New Roman"/>
          <w:lang w:eastAsia="en-US"/>
        </w:rPr>
      </w:pPr>
    </w:p>
    <w:p w:rsidR="00EE63DC" w:rsidRDefault="00EE63DC" w:rsidP="009D17A1">
      <w:pPr>
        <w:rPr>
          <w:rFonts w:ascii="Times New Roman" w:hAnsi="Times New Roman" w:cs="Times New Roman"/>
          <w:lang w:eastAsia="en-US"/>
        </w:rPr>
      </w:pPr>
    </w:p>
    <w:p w:rsidR="00DA7DE3" w:rsidRDefault="00DA7DE3" w:rsidP="009D17A1">
      <w:pPr>
        <w:rPr>
          <w:rFonts w:ascii="Times New Roman" w:hAnsi="Times New Roman" w:cs="Times New Roman"/>
          <w:lang w:eastAsia="en-US"/>
        </w:rPr>
      </w:pPr>
    </w:p>
    <w:p w:rsidR="00DA7DE3" w:rsidRDefault="00DA7DE3" w:rsidP="009D17A1">
      <w:pPr>
        <w:rPr>
          <w:rFonts w:ascii="Times New Roman" w:hAnsi="Times New Roman" w:cs="Times New Roman"/>
          <w:lang w:eastAsia="en-US"/>
        </w:rPr>
      </w:pPr>
    </w:p>
    <w:p w:rsidR="00DA7DE3" w:rsidRDefault="00DA7DE3" w:rsidP="009D17A1">
      <w:pPr>
        <w:rPr>
          <w:rFonts w:ascii="Times New Roman" w:hAnsi="Times New Roman" w:cs="Times New Roman"/>
          <w:lang w:eastAsia="en-US"/>
        </w:rPr>
      </w:pPr>
    </w:p>
    <w:p w:rsidR="00DA7DE3" w:rsidRDefault="00DA7DE3" w:rsidP="009D17A1">
      <w:pPr>
        <w:rPr>
          <w:rFonts w:ascii="Times New Roman" w:hAnsi="Times New Roman" w:cs="Times New Roman"/>
          <w:lang w:eastAsia="en-US"/>
        </w:rPr>
      </w:pPr>
    </w:p>
    <w:p w:rsidR="00DA7DE3" w:rsidRDefault="00DA7DE3" w:rsidP="009D17A1">
      <w:pPr>
        <w:rPr>
          <w:rFonts w:ascii="Times New Roman" w:hAnsi="Times New Roman" w:cs="Times New Roman"/>
          <w:lang w:eastAsia="en-US"/>
        </w:rPr>
      </w:pPr>
    </w:p>
    <w:p w:rsidR="00DA7DE3" w:rsidRDefault="00DA7DE3" w:rsidP="009D17A1">
      <w:pPr>
        <w:rPr>
          <w:rFonts w:ascii="Times New Roman" w:hAnsi="Times New Roman" w:cs="Times New Roman"/>
          <w:lang w:eastAsia="en-US"/>
        </w:rPr>
      </w:pPr>
    </w:p>
    <w:p w:rsidR="00DA7DE3" w:rsidRDefault="00DA7DE3" w:rsidP="009D17A1">
      <w:pPr>
        <w:rPr>
          <w:rFonts w:ascii="Times New Roman" w:hAnsi="Times New Roman" w:cs="Times New Roman"/>
          <w:lang w:eastAsia="en-US"/>
        </w:rPr>
      </w:pPr>
    </w:p>
    <w:p w:rsidR="00DA7DE3" w:rsidRDefault="00DA7DE3" w:rsidP="009D17A1">
      <w:pPr>
        <w:rPr>
          <w:rFonts w:ascii="Times New Roman" w:hAnsi="Times New Roman" w:cs="Times New Roman"/>
          <w:lang w:eastAsia="en-US"/>
        </w:rPr>
      </w:pPr>
    </w:p>
    <w:p w:rsidR="00DA7DE3" w:rsidRDefault="00DA7DE3" w:rsidP="009D17A1">
      <w:pPr>
        <w:rPr>
          <w:rFonts w:ascii="Times New Roman" w:hAnsi="Times New Roman" w:cs="Times New Roman"/>
          <w:lang w:eastAsia="en-US"/>
        </w:rPr>
      </w:pPr>
    </w:p>
    <w:p w:rsidR="00DA7DE3" w:rsidRDefault="00DA7DE3" w:rsidP="009D17A1">
      <w:pPr>
        <w:rPr>
          <w:rFonts w:ascii="Times New Roman" w:hAnsi="Times New Roman" w:cs="Times New Roman"/>
          <w:lang w:eastAsia="en-US"/>
        </w:rPr>
      </w:pPr>
    </w:p>
    <w:p w:rsidR="00DA7DE3" w:rsidRDefault="00DA7DE3" w:rsidP="009D17A1">
      <w:pPr>
        <w:rPr>
          <w:rFonts w:ascii="Times New Roman" w:hAnsi="Times New Roman" w:cs="Times New Roman"/>
          <w:lang w:eastAsia="en-US"/>
        </w:rPr>
      </w:pPr>
    </w:p>
    <w:p w:rsidR="00DA7DE3" w:rsidRDefault="00DA7DE3" w:rsidP="009D17A1">
      <w:pPr>
        <w:rPr>
          <w:rFonts w:ascii="Times New Roman" w:hAnsi="Times New Roman" w:cs="Times New Roman"/>
          <w:lang w:eastAsia="en-US"/>
        </w:rPr>
      </w:pPr>
    </w:p>
    <w:p w:rsidR="00DA7DE3" w:rsidRDefault="00DA7DE3" w:rsidP="009D17A1">
      <w:pPr>
        <w:rPr>
          <w:rFonts w:ascii="Times New Roman" w:hAnsi="Times New Roman" w:cs="Times New Roman"/>
          <w:lang w:eastAsia="en-US"/>
        </w:rPr>
      </w:pPr>
    </w:p>
    <w:bookmarkStart w:id="13" w:name="_MON_1456032706"/>
    <w:bookmarkEnd w:id="13"/>
    <w:p w:rsidR="00322B71" w:rsidRPr="00A47A0E" w:rsidRDefault="00322B71" w:rsidP="00322B71">
      <w:pPr>
        <w:rPr>
          <w:rFonts w:ascii="Times New Roman" w:hAnsi="Times New Roman" w:cs="Times New Roman"/>
        </w:rPr>
      </w:pPr>
      <w:r w:rsidRPr="00322B71">
        <w:rPr>
          <w:rFonts w:ascii="Times New Roman" w:hAnsi="Times New Roman" w:cs="Times New Roman"/>
        </w:rPr>
        <w:object w:dxaOrig="9345" w:dyaOrig="8088">
          <v:shape id="_x0000_i1028" type="#_x0000_t75" style="width:476.45pt;height:404.45pt" o:ole="">
            <v:imagedata r:id="rId15" o:title=""/>
          </v:shape>
          <o:OLEObject Type="Embed" ProgID="Excel.Sheet.8" ShapeID="_x0000_i1028" DrawAspect="Content" ObjectID="_1527591732" r:id="rId16"/>
        </w:object>
      </w:r>
    </w:p>
    <w:p w:rsidR="00EE63DC" w:rsidRDefault="00EE63DC" w:rsidP="009D17A1">
      <w:pPr>
        <w:rPr>
          <w:rFonts w:ascii="Times New Roman" w:hAnsi="Times New Roman" w:cs="Times New Roman"/>
          <w:lang w:eastAsia="en-US"/>
        </w:rPr>
      </w:pPr>
    </w:p>
    <w:p w:rsidR="00EE63DC" w:rsidRDefault="00EE63DC" w:rsidP="009D17A1">
      <w:pPr>
        <w:rPr>
          <w:rFonts w:ascii="Times New Roman" w:hAnsi="Times New Roman" w:cs="Times New Roman"/>
          <w:lang w:eastAsia="en-US"/>
        </w:rPr>
      </w:pPr>
    </w:p>
    <w:p w:rsidR="00EE63DC" w:rsidRDefault="00EE63DC" w:rsidP="009D17A1">
      <w:pPr>
        <w:rPr>
          <w:rFonts w:ascii="Times New Roman" w:hAnsi="Times New Roman" w:cs="Times New Roman"/>
          <w:lang w:eastAsia="en-US"/>
        </w:rPr>
      </w:pPr>
    </w:p>
    <w:p w:rsidR="00EE63DC" w:rsidRDefault="00EE63DC" w:rsidP="009D17A1">
      <w:pPr>
        <w:rPr>
          <w:rFonts w:ascii="Times New Roman" w:hAnsi="Times New Roman" w:cs="Times New Roman"/>
          <w:lang w:eastAsia="en-US"/>
        </w:rPr>
      </w:pPr>
    </w:p>
    <w:p w:rsidR="00EE63DC" w:rsidRPr="00C51339" w:rsidRDefault="00EE63DC" w:rsidP="009D17A1">
      <w:pPr>
        <w:rPr>
          <w:rFonts w:ascii="Times New Roman" w:hAnsi="Times New Roman" w:cs="Times New Roman"/>
          <w:lang w:eastAsia="en-US"/>
        </w:rPr>
      </w:pPr>
    </w:p>
    <w:p w:rsidR="00DA7DE3" w:rsidRDefault="00DA7DE3" w:rsidP="00620F8A">
      <w:pPr>
        <w:pStyle w:val="Nzov"/>
        <w:spacing w:before="0" w:beforeAutospacing="0" w:after="0"/>
        <w:jc w:val="left"/>
        <w:rPr>
          <w:rFonts w:ascii="Times New Roman" w:hAnsi="Times New Roman" w:cs="Times New Roman"/>
          <w:i/>
          <w:iCs/>
        </w:rPr>
      </w:pPr>
    </w:p>
    <w:p w:rsidR="00620F8A" w:rsidRPr="00AD61CA" w:rsidRDefault="00620F8A" w:rsidP="00620F8A">
      <w:pPr>
        <w:pStyle w:val="Nzov"/>
        <w:spacing w:before="0" w:beforeAutospacing="0" w:after="0"/>
        <w:jc w:val="left"/>
        <w:rPr>
          <w:rFonts w:ascii="Times New Roman" w:hAnsi="Times New Roman" w:cs="Times New Roman"/>
          <w:i/>
          <w:iCs/>
        </w:rPr>
      </w:pPr>
      <w:r w:rsidRPr="00AD61CA">
        <w:rPr>
          <w:rFonts w:ascii="Times New Roman" w:hAnsi="Times New Roman" w:cs="Times New Roman"/>
          <w:i/>
          <w:iCs/>
        </w:rPr>
        <w:t xml:space="preserve">Informácie k časti </w:t>
      </w:r>
      <w:r w:rsidR="00440D1E" w:rsidRPr="00AD61CA">
        <w:rPr>
          <w:rFonts w:ascii="Times New Roman" w:hAnsi="Times New Roman" w:cs="Times New Roman"/>
          <w:i/>
          <w:iCs/>
        </w:rPr>
        <w:t>D</w:t>
      </w:r>
      <w:r w:rsidRPr="00AD61CA">
        <w:rPr>
          <w:rFonts w:ascii="Times New Roman" w:hAnsi="Times New Roman" w:cs="Times New Roman"/>
          <w:i/>
          <w:iCs/>
        </w:rPr>
        <w:t>. písm. a) o dlhodobom  hmotnom majetku</w:t>
      </w:r>
      <w:r w:rsidRPr="00AD61CA">
        <w:rPr>
          <w:rFonts w:ascii="Times New Roman" w:hAnsi="Times New Roman" w:cs="Times New Roman"/>
          <w:i/>
          <w:iCs/>
        </w:rPr>
        <w:tab/>
      </w:r>
    </w:p>
    <w:bookmarkStart w:id="14" w:name="_MON_1456033146"/>
    <w:bookmarkEnd w:id="14"/>
    <w:p w:rsidR="00EE63DC" w:rsidRDefault="00BA2408" w:rsidP="00532229">
      <w:pPr>
        <w:pStyle w:val="Nadpis3"/>
        <w:rPr>
          <w:rFonts w:ascii="Times New Roman" w:hAnsi="Times New Roman" w:cs="Times New Roman"/>
          <w:bCs w:val="0"/>
          <w:i w:val="0"/>
          <w:color w:val="800000"/>
          <w:sz w:val="22"/>
          <w:szCs w:val="22"/>
        </w:rPr>
      </w:pPr>
      <w:r w:rsidRPr="00BA2408">
        <w:rPr>
          <w:rFonts w:ascii="Times New Roman" w:hAnsi="Times New Roman" w:cs="Times New Roman"/>
        </w:rPr>
        <w:object w:dxaOrig="11056" w:dyaOrig="8658">
          <v:shape id="_x0000_i1029" type="#_x0000_t75" style="width:526.25pt;height:6in" o:ole="">
            <v:imagedata r:id="rId17" o:title=""/>
          </v:shape>
          <o:OLEObject Type="Embed" ProgID="Excel.Sheet.8" ShapeID="_x0000_i1029" DrawAspect="Content" ObjectID="_1527591733" r:id="rId18"/>
        </w:object>
      </w:r>
    </w:p>
    <w:p w:rsidR="00EE63DC" w:rsidRDefault="00EE63DC" w:rsidP="00532229">
      <w:pPr>
        <w:pStyle w:val="Nadpis3"/>
        <w:rPr>
          <w:rFonts w:ascii="Times New Roman" w:hAnsi="Times New Roman" w:cs="Times New Roman"/>
          <w:bCs w:val="0"/>
          <w:i w:val="0"/>
          <w:color w:val="800000"/>
          <w:sz w:val="22"/>
          <w:szCs w:val="22"/>
        </w:rPr>
      </w:pPr>
    </w:p>
    <w:p w:rsidR="00437FE4" w:rsidRDefault="00437FE4" w:rsidP="00437FE4">
      <w:pPr>
        <w:rPr>
          <w:lang w:val="en-GB"/>
        </w:rPr>
      </w:pPr>
    </w:p>
    <w:p w:rsidR="00437FE4" w:rsidRDefault="00437FE4"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p w:rsidR="00DA7DE3" w:rsidRDefault="00DA7DE3" w:rsidP="00437FE4">
      <w:pPr>
        <w:rPr>
          <w:lang w:val="en-GB"/>
        </w:rPr>
      </w:pPr>
    </w:p>
    <w:bookmarkStart w:id="15" w:name="_MON_1456033066"/>
    <w:bookmarkEnd w:id="15"/>
    <w:p w:rsidR="00437FE4" w:rsidRDefault="00322B71" w:rsidP="00437FE4">
      <w:pPr>
        <w:rPr>
          <w:lang w:val="en-GB"/>
        </w:rPr>
      </w:pPr>
      <w:r w:rsidRPr="00C51339">
        <w:rPr>
          <w:rFonts w:ascii="Times New Roman" w:hAnsi="Times New Roman" w:cs="Times New Roman"/>
        </w:rPr>
        <w:object w:dxaOrig="11056" w:dyaOrig="8684">
          <v:shape id="_x0000_i1030" type="#_x0000_t75" style="width:526.25pt;height:433.05pt" o:ole="">
            <v:imagedata r:id="rId19" o:title=""/>
          </v:shape>
          <o:OLEObject Type="Embed" ProgID="Excel.Sheet.8" ShapeID="_x0000_i1030" DrawAspect="Content" ObjectID="_1527591734" r:id="rId20"/>
        </w:object>
      </w:r>
    </w:p>
    <w:p w:rsidR="00437FE4" w:rsidRDefault="00437FE4" w:rsidP="00437FE4">
      <w:pPr>
        <w:rPr>
          <w:lang w:val="en-GB"/>
        </w:rPr>
      </w:pPr>
    </w:p>
    <w:p w:rsidR="00437FE4" w:rsidRPr="00437FE4" w:rsidRDefault="00437FE4" w:rsidP="00437FE4">
      <w:pPr>
        <w:rPr>
          <w:lang w:val="en-GB"/>
        </w:rPr>
      </w:pPr>
    </w:p>
    <w:p w:rsidR="00532229" w:rsidRPr="00C51339" w:rsidRDefault="00AF4751" w:rsidP="00532229">
      <w:pPr>
        <w:pStyle w:val="Nadpis3"/>
        <w:rPr>
          <w:rFonts w:ascii="Times New Roman" w:hAnsi="Times New Roman" w:cs="Times New Roman"/>
          <w:i w:val="0"/>
          <w:sz w:val="20"/>
          <w:szCs w:val="20"/>
          <w:lang w:val="sk-SK"/>
        </w:rPr>
      </w:pPr>
      <w:r w:rsidRPr="00C51339">
        <w:rPr>
          <w:rFonts w:ascii="Times New Roman" w:hAnsi="Times New Roman" w:cs="Times New Roman"/>
          <w:bCs w:val="0"/>
          <w:i w:val="0"/>
          <w:color w:val="800000"/>
          <w:sz w:val="22"/>
          <w:szCs w:val="22"/>
        </w:rPr>
        <w:t>(b)   Spôsob</w:t>
      </w:r>
      <w:r w:rsidR="006258CD" w:rsidRPr="00C51339">
        <w:rPr>
          <w:rFonts w:ascii="Times New Roman" w:hAnsi="Times New Roman" w:cs="Times New Roman"/>
          <w:bCs w:val="0"/>
          <w:i w:val="0"/>
          <w:color w:val="800000"/>
          <w:sz w:val="22"/>
          <w:szCs w:val="22"/>
        </w:rPr>
        <w:t xml:space="preserve"> a výška</w:t>
      </w:r>
      <w:r w:rsidR="00954C94">
        <w:rPr>
          <w:rFonts w:ascii="Times New Roman" w:hAnsi="Times New Roman" w:cs="Times New Roman"/>
          <w:bCs w:val="0"/>
          <w:i w:val="0"/>
          <w:color w:val="800000"/>
          <w:sz w:val="22"/>
          <w:szCs w:val="22"/>
        </w:rPr>
        <w:t xml:space="preserve"> </w:t>
      </w:r>
      <w:r w:rsidR="006258CD" w:rsidRPr="00C51339">
        <w:rPr>
          <w:rFonts w:ascii="Times New Roman" w:hAnsi="Times New Roman" w:cs="Times New Roman"/>
          <w:bCs w:val="0"/>
          <w:i w:val="0"/>
          <w:color w:val="800000"/>
          <w:sz w:val="22"/>
          <w:szCs w:val="22"/>
        </w:rPr>
        <w:t>poistenia</w:t>
      </w:r>
      <w:r w:rsidR="00954C94">
        <w:rPr>
          <w:rFonts w:ascii="Times New Roman" w:hAnsi="Times New Roman" w:cs="Times New Roman"/>
          <w:bCs w:val="0"/>
          <w:i w:val="0"/>
          <w:color w:val="800000"/>
          <w:sz w:val="22"/>
          <w:szCs w:val="22"/>
        </w:rPr>
        <w:t xml:space="preserve"> </w:t>
      </w:r>
      <w:r w:rsidR="006258CD" w:rsidRPr="00C51339">
        <w:rPr>
          <w:rFonts w:ascii="Times New Roman" w:hAnsi="Times New Roman" w:cs="Times New Roman"/>
          <w:bCs w:val="0"/>
          <w:i w:val="0"/>
          <w:color w:val="800000"/>
          <w:sz w:val="22"/>
          <w:szCs w:val="22"/>
        </w:rPr>
        <w:t>dlhodobého</w:t>
      </w:r>
      <w:r w:rsidR="00954C94">
        <w:rPr>
          <w:rFonts w:ascii="Times New Roman" w:hAnsi="Times New Roman" w:cs="Times New Roman"/>
          <w:bCs w:val="0"/>
          <w:i w:val="0"/>
          <w:color w:val="800000"/>
          <w:sz w:val="22"/>
          <w:szCs w:val="22"/>
        </w:rPr>
        <w:t xml:space="preserve"> </w:t>
      </w:r>
      <w:r w:rsidR="006258CD" w:rsidRPr="00C51339">
        <w:rPr>
          <w:rFonts w:ascii="Times New Roman" w:hAnsi="Times New Roman" w:cs="Times New Roman"/>
          <w:bCs w:val="0"/>
          <w:i w:val="0"/>
          <w:color w:val="800000"/>
          <w:sz w:val="22"/>
          <w:szCs w:val="22"/>
        </w:rPr>
        <w:t>nehmotného</w:t>
      </w:r>
      <w:r w:rsidR="00954C94">
        <w:rPr>
          <w:rFonts w:ascii="Times New Roman" w:hAnsi="Times New Roman" w:cs="Times New Roman"/>
          <w:bCs w:val="0"/>
          <w:i w:val="0"/>
          <w:color w:val="800000"/>
          <w:sz w:val="22"/>
          <w:szCs w:val="22"/>
        </w:rPr>
        <w:t xml:space="preserve"> </w:t>
      </w:r>
      <w:r w:rsidR="006258CD" w:rsidRPr="00C51339">
        <w:rPr>
          <w:rFonts w:ascii="Times New Roman" w:hAnsi="Times New Roman" w:cs="Times New Roman"/>
          <w:bCs w:val="0"/>
          <w:i w:val="0"/>
          <w:color w:val="800000"/>
          <w:sz w:val="22"/>
          <w:szCs w:val="22"/>
        </w:rPr>
        <w:t>majetku a dlhodobého</w:t>
      </w:r>
      <w:r w:rsidR="00954C94">
        <w:rPr>
          <w:rFonts w:ascii="Times New Roman" w:hAnsi="Times New Roman" w:cs="Times New Roman"/>
          <w:bCs w:val="0"/>
          <w:i w:val="0"/>
          <w:color w:val="800000"/>
          <w:sz w:val="22"/>
          <w:szCs w:val="22"/>
        </w:rPr>
        <w:t xml:space="preserve"> </w:t>
      </w:r>
      <w:r w:rsidR="006258CD" w:rsidRPr="00C51339">
        <w:rPr>
          <w:rFonts w:ascii="Times New Roman" w:hAnsi="Times New Roman" w:cs="Times New Roman"/>
          <w:bCs w:val="0"/>
          <w:i w:val="0"/>
          <w:color w:val="800000"/>
          <w:sz w:val="22"/>
          <w:szCs w:val="22"/>
        </w:rPr>
        <w:t>hmotného</w:t>
      </w:r>
      <w:r w:rsidR="00954C94">
        <w:rPr>
          <w:rFonts w:ascii="Times New Roman" w:hAnsi="Times New Roman" w:cs="Times New Roman"/>
          <w:bCs w:val="0"/>
          <w:i w:val="0"/>
          <w:color w:val="800000"/>
          <w:sz w:val="22"/>
          <w:szCs w:val="22"/>
        </w:rPr>
        <w:t xml:space="preserve"> </w:t>
      </w:r>
      <w:r w:rsidR="006258CD" w:rsidRPr="00C51339">
        <w:rPr>
          <w:rFonts w:ascii="Times New Roman" w:hAnsi="Times New Roman" w:cs="Times New Roman"/>
          <w:bCs w:val="0"/>
          <w:i w:val="0"/>
          <w:color w:val="800000"/>
          <w:sz w:val="22"/>
          <w:szCs w:val="22"/>
        </w:rPr>
        <w:t>majetku:</w:t>
      </w:r>
      <w:r w:rsidR="00CA1827" w:rsidRPr="00C51339">
        <w:rPr>
          <w:rFonts w:ascii="Times New Roman" w:hAnsi="Times New Roman" w:cs="Times New Roman"/>
          <w:bCs w:val="0"/>
          <w:i w:val="0"/>
          <w:sz w:val="22"/>
          <w:szCs w:val="22"/>
        </w:rPr>
        <w:br/>
      </w:r>
    </w:p>
    <w:p w:rsidR="00532229" w:rsidRPr="00C51339" w:rsidRDefault="00532229" w:rsidP="00532229">
      <w:pPr>
        <w:rPr>
          <w:rFonts w:ascii="Times New Roman" w:hAnsi="Times New Roman" w:cs="Times New Roman"/>
          <w:b/>
          <w:snapToGrid w:val="0"/>
        </w:rPr>
      </w:pPr>
    </w:p>
    <w:tbl>
      <w:tblPr>
        <w:tblW w:w="7088" w:type="dxa"/>
        <w:tblInd w:w="70" w:type="dxa"/>
        <w:tblLayout w:type="fixed"/>
        <w:tblCellMar>
          <w:left w:w="70" w:type="dxa"/>
          <w:right w:w="70" w:type="dxa"/>
        </w:tblCellMar>
        <w:tblLook w:val="0000" w:firstRow="0" w:lastRow="0" w:firstColumn="0" w:lastColumn="0" w:noHBand="0" w:noVBand="0"/>
      </w:tblPr>
      <w:tblGrid>
        <w:gridCol w:w="1843"/>
        <w:gridCol w:w="2410"/>
        <w:gridCol w:w="2835"/>
      </w:tblGrid>
      <w:tr w:rsidR="00532229" w:rsidRPr="00C51339" w:rsidTr="0032714F">
        <w:trPr>
          <w:cantSplit/>
          <w:trHeight w:val="230"/>
        </w:trPr>
        <w:tc>
          <w:tcPr>
            <w:tcW w:w="1843" w:type="dxa"/>
            <w:vMerge w:val="restart"/>
            <w:tcBorders>
              <w:top w:val="single" w:sz="8" w:space="0" w:color="auto"/>
              <w:bottom w:val="single" w:sz="4" w:space="0" w:color="auto"/>
            </w:tcBorders>
            <w:vAlign w:val="center"/>
          </w:tcPr>
          <w:p w:rsidR="00532229" w:rsidRPr="00C51339" w:rsidRDefault="00532229" w:rsidP="0032714F">
            <w:pPr>
              <w:pStyle w:val="tableheader"/>
              <w:jc w:val="left"/>
              <w:rPr>
                <w:rFonts w:ascii="Times New Roman" w:hAnsi="Times New Roman"/>
                <w:snapToGrid/>
                <w:sz w:val="20"/>
              </w:rPr>
            </w:pPr>
            <w:r w:rsidRPr="00C51339">
              <w:rPr>
                <w:rFonts w:ascii="Times New Roman" w:hAnsi="Times New Roman"/>
                <w:snapToGrid/>
                <w:sz w:val="20"/>
              </w:rPr>
              <w:t>Predmet poistenia</w:t>
            </w:r>
          </w:p>
        </w:tc>
        <w:tc>
          <w:tcPr>
            <w:tcW w:w="2410" w:type="dxa"/>
            <w:vMerge w:val="restart"/>
            <w:tcBorders>
              <w:top w:val="single" w:sz="8" w:space="0" w:color="auto"/>
              <w:bottom w:val="single" w:sz="4" w:space="0" w:color="auto"/>
            </w:tcBorders>
            <w:vAlign w:val="center"/>
          </w:tcPr>
          <w:p w:rsidR="00532229" w:rsidRPr="00C51339" w:rsidRDefault="00532229" w:rsidP="0032714F">
            <w:pPr>
              <w:pStyle w:val="tableheader"/>
              <w:rPr>
                <w:rFonts w:ascii="Times New Roman" w:hAnsi="Times New Roman"/>
                <w:snapToGrid/>
                <w:sz w:val="20"/>
              </w:rPr>
            </w:pPr>
            <w:r w:rsidRPr="00C51339">
              <w:rPr>
                <w:rFonts w:ascii="Times New Roman" w:hAnsi="Times New Roman"/>
                <w:snapToGrid/>
                <w:sz w:val="20"/>
              </w:rPr>
              <w:t>Druh poistenia</w:t>
            </w:r>
          </w:p>
        </w:tc>
        <w:tc>
          <w:tcPr>
            <w:tcW w:w="2835" w:type="dxa"/>
            <w:vMerge w:val="restart"/>
            <w:tcBorders>
              <w:top w:val="single" w:sz="8" w:space="0" w:color="auto"/>
              <w:bottom w:val="single" w:sz="4" w:space="0" w:color="auto"/>
            </w:tcBorders>
            <w:vAlign w:val="center"/>
          </w:tcPr>
          <w:p w:rsidR="00532229" w:rsidRPr="00C51339" w:rsidRDefault="00532229" w:rsidP="0032714F">
            <w:pPr>
              <w:pStyle w:val="tableheader"/>
              <w:rPr>
                <w:rFonts w:ascii="Times New Roman" w:hAnsi="Times New Roman"/>
                <w:snapToGrid/>
                <w:sz w:val="20"/>
              </w:rPr>
            </w:pPr>
            <w:r w:rsidRPr="00C51339">
              <w:rPr>
                <w:rFonts w:ascii="Times New Roman" w:hAnsi="Times New Roman"/>
                <w:snapToGrid/>
                <w:sz w:val="20"/>
              </w:rPr>
              <w:t>Názov a sídlo poisťovne</w:t>
            </w:r>
          </w:p>
        </w:tc>
      </w:tr>
      <w:tr w:rsidR="00532229" w:rsidRPr="00C51339" w:rsidTr="0032714F">
        <w:trPr>
          <w:cantSplit/>
          <w:trHeight w:val="230"/>
        </w:trPr>
        <w:tc>
          <w:tcPr>
            <w:tcW w:w="1843" w:type="dxa"/>
            <w:vMerge/>
            <w:tcBorders>
              <w:top w:val="single" w:sz="4" w:space="0" w:color="auto"/>
              <w:bottom w:val="single" w:sz="4" w:space="0" w:color="auto"/>
            </w:tcBorders>
          </w:tcPr>
          <w:p w:rsidR="00532229" w:rsidRPr="00C51339" w:rsidRDefault="00532229" w:rsidP="0032714F">
            <w:pPr>
              <w:pStyle w:val="tabletext"/>
              <w:jc w:val="left"/>
              <w:rPr>
                <w:rFonts w:ascii="Times New Roman" w:hAnsi="Times New Roman"/>
                <w:b/>
                <w:i/>
                <w:sz w:val="20"/>
              </w:rPr>
            </w:pPr>
          </w:p>
        </w:tc>
        <w:tc>
          <w:tcPr>
            <w:tcW w:w="2410" w:type="dxa"/>
            <w:vMerge/>
            <w:tcBorders>
              <w:top w:val="single" w:sz="4" w:space="0" w:color="auto"/>
              <w:bottom w:val="single" w:sz="4" w:space="0" w:color="auto"/>
            </w:tcBorders>
          </w:tcPr>
          <w:p w:rsidR="00532229" w:rsidRPr="00C51339" w:rsidRDefault="00532229" w:rsidP="0032714F">
            <w:pPr>
              <w:pStyle w:val="tabletext"/>
              <w:jc w:val="left"/>
              <w:rPr>
                <w:rFonts w:ascii="Times New Roman" w:hAnsi="Times New Roman"/>
                <w:b/>
                <w:i/>
                <w:sz w:val="20"/>
              </w:rPr>
            </w:pPr>
          </w:p>
        </w:tc>
        <w:tc>
          <w:tcPr>
            <w:tcW w:w="2835" w:type="dxa"/>
            <w:vMerge/>
            <w:tcBorders>
              <w:top w:val="single" w:sz="4" w:space="0" w:color="auto"/>
              <w:bottom w:val="single" w:sz="4" w:space="0" w:color="auto"/>
            </w:tcBorders>
          </w:tcPr>
          <w:p w:rsidR="00532229" w:rsidRPr="00C51339" w:rsidRDefault="00532229" w:rsidP="0032714F">
            <w:pPr>
              <w:pStyle w:val="tabletext"/>
              <w:rPr>
                <w:rFonts w:ascii="Times New Roman" w:hAnsi="Times New Roman"/>
                <w:b/>
                <w:i/>
                <w:sz w:val="20"/>
              </w:rPr>
            </w:pPr>
          </w:p>
        </w:tc>
      </w:tr>
      <w:tr w:rsidR="00532229" w:rsidRPr="00C51339" w:rsidTr="0032714F">
        <w:trPr>
          <w:cantSplit/>
        </w:trPr>
        <w:tc>
          <w:tcPr>
            <w:tcW w:w="1843" w:type="dxa"/>
            <w:tcBorders>
              <w:top w:val="single" w:sz="4" w:space="0" w:color="auto"/>
              <w:bottom w:val="single" w:sz="8" w:space="0" w:color="auto"/>
            </w:tcBorders>
          </w:tcPr>
          <w:p w:rsidR="00532229" w:rsidRPr="00C51339" w:rsidRDefault="00532229" w:rsidP="0032714F">
            <w:pPr>
              <w:ind w:left="142" w:hanging="142"/>
              <w:jc w:val="center"/>
              <w:rPr>
                <w:rFonts w:ascii="Times New Roman" w:hAnsi="Times New Roman" w:cs="Times New Roman"/>
              </w:rPr>
            </w:pPr>
            <w:r w:rsidRPr="00C51339">
              <w:rPr>
                <w:rFonts w:ascii="Times New Roman" w:hAnsi="Times New Roman" w:cs="Times New Roman"/>
              </w:rPr>
              <w:t>Osobné automobily</w:t>
            </w:r>
          </w:p>
          <w:p w:rsidR="00532229" w:rsidRPr="00C51339" w:rsidRDefault="00532229" w:rsidP="0032714F">
            <w:pPr>
              <w:ind w:left="142" w:hanging="142"/>
              <w:jc w:val="center"/>
              <w:rPr>
                <w:rFonts w:ascii="Times New Roman" w:hAnsi="Times New Roman" w:cs="Times New Roman"/>
              </w:rPr>
            </w:pPr>
          </w:p>
          <w:p w:rsidR="00532229" w:rsidRPr="00C51339" w:rsidRDefault="00532229" w:rsidP="0032714F">
            <w:pPr>
              <w:ind w:left="142" w:hanging="142"/>
              <w:jc w:val="center"/>
              <w:rPr>
                <w:rFonts w:ascii="Times New Roman" w:hAnsi="Times New Roman" w:cs="Times New Roman"/>
              </w:rPr>
            </w:pPr>
            <w:r w:rsidRPr="00C51339">
              <w:rPr>
                <w:rFonts w:ascii="Times New Roman" w:hAnsi="Times New Roman" w:cs="Times New Roman"/>
              </w:rPr>
              <w:t>Budova + pobočky</w:t>
            </w:r>
          </w:p>
          <w:p w:rsidR="00532229" w:rsidRPr="00C51339" w:rsidRDefault="00532229" w:rsidP="0032714F">
            <w:pPr>
              <w:ind w:left="142" w:hanging="142"/>
              <w:jc w:val="center"/>
              <w:rPr>
                <w:rFonts w:ascii="Times New Roman" w:hAnsi="Times New Roman" w:cs="Times New Roman"/>
              </w:rPr>
            </w:pPr>
          </w:p>
          <w:p w:rsidR="00532229" w:rsidRPr="00C51339" w:rsidRDefault="00532229" w:rsidP="0032714F">
            <w:pPr>
              <w:ind w:left="142" w:hanging="142"/>
              <w:jc w:val="center"/>
              <w:rPr>
                <w:rFonts w:ascii="Times New Roman" w:hAnsi="Times New Roman" w:cs="Times New Roman"/>
              </w:rPr>
            </w:pPr>
            <w:r w:rsidRPr="00C51339">
              <w:rPr>
                <w:rFonts w:ascii="Times New Roman" w:hAnsi="Times New Roman" w:cs="Times New Roman"/>
              </w:rPr>
              <w:t>Inventár pobočiek</w:t>
            </w:r>
          </w:p>
          <w:p w:rsidR="00532229" w:rsidRPr="00C51339" w:rsidRDefault="00532229" w:rsidP="0032714F">
            <w:pPr>
              <w:ind w:left="142" w:hanging="142"/>
              <w:jc w:val="center"/>
              <w:rPr>
                <w:rFonts w:ascii="Times New Roman" w:hAnsi="Times New Roman" w:cs="Times New Roman"/>
              </w:rPr>
            </w:pPr>
          </w:p>
        </w:tc>
        <w:tc>
          <w:tcPr>
            <w:tcW w:w="2410" w:type="dxa"/>
            <w:tcBorders>
              <w:top w:val="single" w:sz="4" w:space="0" w:color="auto"/>
              <w:bottom w:val="single" w:sz="8" w:space="0" w:color="auto"/>
            </w:tcBorders>
          </w:tcPr>
          <w:p w:rsidR="00532229" w:rsidRPr="00C51339" w:rsidRDefault="00532229" w:rsidP="0032714F">
            <w:pPr>
              <w:jc w:val="center"/>
              <w:rPr>
                <w:rFonts w:ascii="Times New Roman" w:hAnsi="Times New Roman" w:cs="Times New Roman"/>
              </w:rPr>
            </w:pPr>
            <w:r w:rsidRPr="00C51339">
              <w:rPr>
                <w:rFonts w:ascii="Times New Roman" w:hAnsi="Times New Roman" w:cs="Times New Roman"/>
              </w:rPr>
              <w:t>PZP a hav</w:t>
            </w:r>
            <w:r w:rsidR="00C175F1">
              <w:rPr>
                <w:rFonts w:ascii="Times New Roman" w:hAnsi="Times New Roman" w:cs="Times New Roman"/>
              </w:rPr>
              <w:t>á</w:t>
            </w:r>
            <w:r w:rsidRPr="00C51339">
              <w:rPr>
                <w:rFonts w:ascii="Times New Roman" w:hAnsi="Times New Roman" w:cs="Times New Roman"/>
              </w:rPr>
              <w:t>r</w:t>
            </w:r>
            <w:r w:rsidR="00C175F1">
              <w:rPr>
                <w:rFonts w:ascii="Times New Roman" w:hAnsi="Times New Roman" w:cs="Times New Roman"/>
              </w:rPr>
              <w:t>i</w:t>
            </w:r>
            <w:r w:rsidRPr="00C51339">
              <w:rPr>
                <w:rFonts w:ascii="Times New Roman" w:hAnsi="Times New Roman" w:cs="Times New Roman"/>
              </w:rPr>
              <w:t>jn</w:t>
            </w:r>
            <w:r w:rsidR="00C175F1">
              <w:rPr>
                <w:rFonts w:ascii="Times New Roman" w:hAnsi="Times New Roman" w:cs="Times New Roman"/>
              </w:rPr>
              <w:t>é</w:t>
            </w:r>
            <w:r w:rsidRPr="00C51339">
              <w:rPr>
                <w:rFonts w:ascii="Times New Roman" w:hAnsi="Times New Roman" w:cs="Times New Roman"/>
              </w:rPr>
              <w:t xml:space="preserve"> poistenie – flotilové</w:t>
            </w:r>
          </w:p>
          <w:p w:rsidR="00532229" w:rsidRPr="00C51339" w:rsidRDefault="00532229" w:rsidP="0032714F">
            <w:pPr>
              <w:jc w:val="center"/>
              <w:rPr>
                <w:rFonts w:ascii="Times New Roman" w:hAnsi="Times New Roman" w:cs="Times New Roman"/>
              </w:rPr>
            </w:pPr>
          </w:p>
          <w:p w:rsidR="00532229" w:rsidRPr="00C51339" w:rsidRDefault="00532229" w:rsidP="0032714F">
            <w:pPr>
              <w:jc w:val="center"/>
              <w:rPr>
                <w:rFonts w:ascii="Times New Roman" w:hAnsi="Times New Roman" w:cs="Times New Roman"/>
              </w:rPr>
            </w:pPr>
          </w:p>
          <w:p w:rsidR="00532229" w:rsidRPr="00C51339" w:rsidRDefault="00532229" w:rsidP="00C175F1">
            <w:pPr>
              <w:jc w:val="center"/>
              <w:rPr>
                <w:rFonts w:ascii="Times New Roman" w:hAnsi="Times New Roman" w:cs="Times New Roman"/>
              </w:rPr>
            </w:pPr>
            <w:r w:rsidRPr="00C51339">
              <w:rPr>
                <w:rFonts w:ascii="Times New Roman" w:hAnsi="Times New Roman" w:cs="Times New Roman"/>
              </w:rPr>
              <w:t>poistenie hnuteľných vecí, škôd spôsobených krádežo</w:t>
            </w:r>
            <w:r w:rsidR="00C175F1">
              <w:rPr>
                <w:rFonts w:ascii="Times New Roman" w:hAnsi="Times New Roman" w:cs="Times New Roman"/>
              </w:rPr>
              <w:t>u</w:t>
            </w:r>
          </w:p>
        </w:tc>
        <w:tc>
          <w:tcPr>
            <w:tcW w:w="2835" w:type="dxa"/>
            <w:tcBorders>
              <w:top w:val="single" w:sz="4" w:space="0" w:color="auto"/>
              <w:bottom w:val="single" w:sz="8" w:space="0" w:color="auto"/>
            </w:tcBorders>
          </w:tcPr>
          <w:p w:rsidR="00532229" w:rsidRPr="00C51339" w:rsidRDefault="00532229" w:rsidP="0032714F">
            <w:pPr>
              <w:ind w:left="142" w:hanging="142"/>
              <w:jc w:val="center"/>
              <w:rPr>
                <w:rFonts w:ascii="Times New Roman" w:hAnsi="Times New Roman" w:cs="Times New Roman"/>
              </w:rPr>
            </w:pPr>
            <w:r w:rsidRPr="00C51339">
              <w:rPr>
                <w:rFonts w:ascii="Times New Roman" w:hAnsi="Times New Roman" w:cs="Times New Roman"/>
              </w:rPr>
              <w:t>Allianz – Slovenská poisťovňa, a.s.</w:t>
            </w:r>
          </w:p>
          <w:p w:rsidR="00532229" w:rsidRPr="00C51339" w:rsidRDefault="00532229" w:rsidP="0032714F">
            <w:pPr>
              <w:ind w:left="142" w:hanging="142"/>
              <w:jc w:val="center"/>
              <w:rPr>
                <w:rFonts w:ascii="Times New Roman" w:hAnsi="Times New Roman" w:cs="Times New Roman"/>
              </w:rPr>
            </w:pPr>
            <w:r w:rsidRPr="00C51339">
              <w:rPr>
                <w:rFonts w:ascii="Times New Roman" w:hAnsi="Times New Roman" w:cs="Times New Roman"/>
              </w:rPr>
              <w:t>Kooperativa</w:t>
            </w:r>
          </w:p>
          <w:p w:rsidR="00532229" w:rsidRPr="00C51339" w:rsidRDefault="00532229" w:rsidP="0032714F">
            <w:pPr>
              <w:ind w:left="142" w:hanging="142"/>
              <w:jc w:val="center"/>
              <w:rPr>
                <w:rFonts w:ascii="Times New Roman" w:hAnsi="Times New Roman" w:cs="Times New Roman"/>
              </w:rPr>
            </w:pPr>
            <w:r w:rsidRPr="00C51339">
              <w:rPr>
                <w:rFonts w:ascii="Times New Roman" w:hAnsi="Times New Roman" w:cs="Times New Roman"/>
              </w:rPr>
              <w:t>Generalli, Kooperatíva</w:t>
            </w:r>
          </w:p>
          <w:p w:rsidR="00532229" w:rsidRPr="00C51339" w:rsidRDefault="00532229" w:rsidP="0032714F">
            <w:pPr>
              <w:ind w:left="142" w:hanging="142"/>
              <w:jc w:val="center"/>
              <w:rPr>
                <w:rFonts w:ascii="Times New Roman" w:hAnsi="Times New Roman" w:cs="Times New Roman"/>
              </w:rPr>
            </w:pPr>
          </w:p>
          <w:p w:rsidR="00532229" w:rsidRPr="00C51339" w:rsidRDefault="00532229" w:rsidP="0032714F">
            <w:pPr>
              <w:ind w:left="142" w:hanging="142"/>
              <w:jc w:val="center"/>
              <w:rPr>
                <w:rFonts w:ascii="Times New Roman" w:hAnsi="Times New Roman" w:cs="Times New Roman"/>
              </w:rPr>
            </w:pPr>
            <w:r w:rsidRPr="00C51339">
              <w:rPr>
                <w:rFonts w:ascii="Times New Roman" w:hAnsi="Times New Roman" w:cs="Times New Roman"/>
              </w:rPr>
              <w:t>Generalli, Kooperatíva</w:t>
            </w:r>
          </w:p>
        </w:tc>
      </w:tr>
    </w:tbl>
    <w:p w:rsidR="00532229" w:rsidRDefault="00532229" w:rsidP="00532229">
      <w:pPr>
        <w:rPr>
          <w:rFonts w:ascii="Times New Roman" w:hAnsi="Times New Roman" w:cs="Times New Roman"/>
          <w:snapToGrid w:val="0"/>
        </w:rPr>
      </w:pPr>
    </w:p>
    <w:p w:rsidR="007918AD" w:rsidRDefault="007918AD" w:rsidP="00532229">
      <w:pPr>
        <w:rPr>
          <w:rFonts w:ascii="Times New Roman" w:hAnsi="Times New Roman" w:cs="Times New Roman"/>
          <w:snapToGrid w:val="0"/>
        </w:rPr>
      </w:pPr>
      <w:r w:rsidRPr="005C1AAA">
        <w:rPr>
          <w:rFonts w:ascii="Times New Roman" w:hAnsi="Times New Roman" w:cs="Times New Roman"/>
          <w:snapToGrid w:val="0"/>
        </w:rPr>
        <w:t xml:space="preserve">Výška poistenia majetku je </w:t>
      </w:r>
      <w:r w:rsidR="00B40AB4" w:rsidRPr="005C1AAA">
        <w:rPr>
          <w:rFonts w:ascii="Times New Roman" w:hAnsi="Times New Roman" w:cs="Times New Roman"/>
          <w:snapToGrid w:val="0"/>
        </w:rPr>
        <w:t>3</w:t>
      </w:r>
      <w:r w:rsidR="005C1AAA" w:rsidRPr="005C1AAA">
        <w:rPr>
          <w:rFonts w:ascii="Times New Roman" w:hAnsi="Times New Roman" w:cs="Times New Roman"/>
          <w:snapToGrid w:val="0"/>
        </w:rPr>
        <w:t>0</w:t>
      </w:r>
      <w:r w:rsidR="00B40AB4" w:rsidRPr="005C1AAA">
        <w:rPr>
          <w:rFonts w:ascii="Times New Roman" w:hAnsi="Times New Roman" w:cs="Times New Roman"/>
          <w:snapToGrid w:val="0"/>
        </w:rPr>
        <w:t> </w:t>
      </w:r>
      <w:r w:rsidR="005C1AAA" w:rsidRPr="005C1AAA">
        <w:rPr>
          <w:rFonts w:ascii="Times New Roman" w:hAnsi="Times New Roman" w:cs="Times New Roman"/>
          <w:snapToGrid w:val="0"/>
        </w:rPr>
        <w:t>743</w:t>
      </w:r>
      <w:r w:rsidRPr="005C1AAA">
        <w:rPr>
          <w:rFonts w:ascii="Times New Roman" w:hAnsi="Times New Roman" w:cs="Times New Roman"/>
          <w:snapToGrid w:val="0"/>
        </w:rPr>
        <w:t>EUR.</w:t>
      </w:r>
    </w:p>
    <w:p w:rsidR="007918AD" w:rsidRDefault="007918AD" w:rsidP="00532229">
      <w:pPr>
        <w:rPr>
          <w:rFonts w:ascii="Times New Roman" w:hAnsi="Times New Roman" w:cs="Times New Roman"/>
          <w:snapToGrid w:val="0"/>
        </w:rPr>
      </w:pPr>
    </w:p>
    <w:p w:rsidR="00DA7DE3" w:rsidRDefault="00DA7DE3" w:rsidP="00532229">
      <w:pPr>
        <w:rPr>
          <w:rFonts w:ascii="Times New Roman" w:hAnsi="Times New Roman" w:cs="Times New Roman"/>
          <w:snapToGrid w:val="0"/>
        </w:rPr>
      </w:pPr>
    </w:p>
    <w:p w:rsidR="00DA7DE3" w:rsidRDefault="00DA7DE3" w:rsidP="00532229">
      <w:pPr>
        <w:rPr>
          <w:rFonts w:ascii="Times New Roman" w:hAnsi="Times New Roman" w:cs="Times New Roman"/>
          <w:snapToGrid w:val="0"/>
        </w:rPr>
      </w:pPr>
    </w:p>
    <w:p w:rsidR="00DA7DE3" w:rsidRPr="00C51339" w:rsidRDefault="00DA7DE3" w:rsidP="00532229">
      <w:pPr>
        <w:rPr>
          <w:rFonts w:ascii="Times New Roman" w:hAnsi="Times New Roman" w:cs="Times New Roman"/>
          <w:snapToGrid w:val="0"/>
        </w:rPr>
      </w:pPr>
    </w:p>
    <w:p w:rsidR="00DA7DE3" w:rsidRDefault="00DA7DE3" w:rsidP="00532229">
      <w:pPr>
        <w:spacing w:after="120"/>
        <w:rPr>
          <w:rFonts w:ascii="Times New Roman" w:hAnsi="Times New Roman" w:cs="Times New Roman"/>
          <w:b/>
          <w:bCs/>
          <w:color w:val="800000"/>
          <w:sz w:val="22"/>
          <w:szCs w:val="22"/>
        </w:rPr>
      </w:pPr>
    </w:p>
    <w:p w:rsidR="00DA7DE3" w:rsidRDefault="00DA7DE3" w:rsidP="00532229">
      <w:pPr>
        <w:spacing w:after="120"/>
        <w:rPr>
          <w:rFonts w:ascii="Times New Roman" w:hAnsi="Times New Roman" w:cs="Times New Roman"/>
          <w:b/>
          <w:bCs/>
          <w:color w:val="800000"/>
          <w:sz w:val="22"/>
          <w:szCs w:val="22"/>
        </w:rPr>
      </w:pPr>
    </w:p>
    <w:p w:rsidR="006258CD" w:rsidRPr="00A47A0E" w:rsidRDefault="006258CD" w:rsidP="00532229">
      <w:pPr>
        <w:spacing w:after="120"/>
        <w:rPr>
          <w:rFonts w:ascii="Times New Roman" w:hAnsi="Times New Roman" w:cs="Times New Roman"/>
          <w:b/>
          <w:bCs/>
          <w:color w:val="800000"/>
          <w:sz w:val="22"/>
          <w:szCs w:val="22"/>
        </w:rPr>
      </w:pPr>
      <w:r w:rsidRPr="00A47A0E">
        <w:rPr>
          <w:rFonts w:ascii="Times New Roman" w:hAnsi="Times New Roman" w:cs="Times New Roman"/>
          <w:b/>
          <w:bCs/>
          <w:color w:val="800000"/>
          <w:sz w:val="22"/>
          <w:szCs w:val="22"/>
        </w:rPr>
        <w:t>(c)  Informácia o dlhodobom nehmotnom majetku a dlhodobom hmotnom majetku, na ktorý je zriadené záložné právo:</w:t>
      </w:r>
    </w:p>
    <w:p w:rsidR="00532229" w:rsidRPr="00C51339" w:rsidRDefault="00532229" w:rsidP="00532229">
      <w:pPr>
        <w:rPr>
          <w:rFonts w:ascii="Times New Roman" w:hAnsi="Times New Roman" w:cs="Times New Roman"/>
        </w:rPr>
      </w:pPr>
      <w:r w:rsidRPr="00C51339">
        <w:rPr>
          <w:rFonts w:ascii="Times New Roman" w:hAnsi="Times New Roman" w:cs="Times New Roman"/>
        </w:rPr>
        <w:t>Spoločnosť nemá žiadne obmedzenia v disponovaní s nehmotným a hmotným dlhodobým majetkom a nie je zriadené žiadne záložné právo.</w:t>
      </w:r>
    </w:p>
    <w:p w:rsidR="00532229" w:rsidRPr="00C51339" w:rsidRDefault="00532229" w:rsidP="00532229">
      <w:pPr>
        <w:pStyle w:val="Zkladntext"/>
        <w:ind w:left="0"/>
        <w:rPr>
          <w:rFonts w:ascii="Times New Roman" w:hAnsi="Times New Roman" w:cs="Times New Roman"/>
          <w:sz w:val="17"/>
          <w:szCs w:val="17"/>
        </w:rPr>
      </w:pPr>
    </w:p>
    <w:p w:rsidR="00DA7DE3" w:rsidRDefault="006258CD" w:rsidP="00AD667B">
      <w:pPr>
        <w:pStyle w:val="Zkladntext"/>
        <w:ind w:left="0"/>
        <w:jc w:val="left"/>
        <w:rPr>
          <w:rFonts w:ascii="Times New Roman" w:hAnsi="Times New Roman" w:cs="Times New Roman"/>
          <w:b/>
          <w:bCs/>
          <w:color w:val="800000"/>
          <w:sz w:val="22"/>
          <w:szCs w:val="22"/>
        </w:rPr>
      </w:pPr>
      <w:r w:rsidRPr="00A47A0E">
        <w:rPr>
          <w:rFonts w:ascii="Times New Roman" w:hAnsi="Times New Roman" w:cs="Times New Roman"/>
          <w:b/>
          <w:bCs/>
          <w:color w:val="800000"/>
          <w:sz w:val="22"/>
          <w:szCs w:val="22"/>
        </w:rPr>
        <w:t xml:space="preserve">(d) </w:t>
      </w:r>
      <w:r w:rsidR="00FB4EF6" w:rsidRPr="00A47A0E">
        <w:rPr>
          <w:rFonts w:ascii="Times New Roman" w:hAnsi="Times New Roman" w:cs="Times New Roman"/>
          <w:b/>
          <w:bCs/>
          <w:color w:val="800000"/>
          <w:sz w:val="22"/>
          <w:szCs w:val="22"/>
        </w:rPr>
        <w:t xml:space="preserve"> Informácia o dlhodobom majetku, pri ktorom vlastnícke právo nadobudol veriteľ zmluvou o zabezpečovacom prevode práva, ale ktorý využíva na základe zmluvy o výpožičke:</w:t>
      </w:r>
      <w:r w:rsidRPr="00A47A0E">
        <w:rPr>
          <w:rFonts w:ascii="Times New Roman" w:hAnsi="Times New Roman" w:cs="Times New Roman"/>
          <w:b/>
          <w:bCs/>
          <w:sz w:val="22"/>
          <w:szCs w:val="22"/>
        </w:rPr>
        <w:br/>
      </w:r>
      <w:r w:rsidR="00AD667B" w:rsidRPr="00C51339">
        <w:rPr>
          <w:rFonts w:ascii="Times New Roman" w:hAnsi="Times New Roman" w:cs="Times New Roman"/>
          <w:sz w:val="20"/>
          <w:szCs w:val="20"/>
        </w:rPr>
        <w:t>Spoločnosť v roku 201</w:t>
      </w:r>
      <w:r w:rsidR="0018565C">
        <w:rPr>
          <w:rFonts w:ascii="Times New Roman" w:hAnsi="Times New Roman" w:cs="Times New Roman"/>
          <w:sz w:val="20"/>
          <w:szCs w:val="20"/>
        </w:rPr>
        <w:t>5</w:t>
      </w:r>
      <w:r w:rsidR="00AD667B" w:rsidRPr="00C51339">
        <w:rPr>
          <w:rFonts w:ascii="Times New Roman" w:hAnsi="Times New Roman" w:cs="Times New Roman"/>
          <w:sz w:val="20"/>
          <w:szCs w:val="20"/>
        </w:rPr>
        <w:t xml:space="preserve"> neúčtovala </w:t>
      </w:r>
      <w:r w:rsidR="00C175F1">
        <w:rPr>
          <w:rFonts w:ascii="Times New Roman" w:hAnsi="Times New Roman" w:cs="Times New Roman"/>
          <w:sz w:val="20"/>
          <w:szCs w:val="20"/>
        </w:rPr>
        <w:t xml:space="preserve">o </w:t>
      </w:r>
      <w:r w:rsidR="00AD667B" w:rsidRPr="00C51339">
        <w:rPr>
          <w:rFonts w:ascii="Times New Roman" w:hAnsi="Times New Roman" w:cs="Times New Roman"/>
          <w:sz w:val="20"/>
          <w:szCs w:val="20"/>
        </w:rPr>
        <w:t>dlhodobom majetku</w:t>
      </w:r>
      <w:r w:rsidR="001E3180" w:rsidRPr="00C51339">
        <w:rPr>
          <w:rFonts w:ascii="Times New Roman" w:hAnsi="Times New Roman" w:cs="Times New Roman"/>
          <w:sz w:val="20"/>
          <w:szCs w:val="20"/>
        </w:rPr>
        <w:t>,p</w:t>
      </w:r>
      <w:r w:rsidR="00CA1827" w:rsidRPr="00C51339">
        <w:rPr>
          <w:rFonts w:ascii="Times New Roman" w:hAnsi="Times New Roman" w:cs="Times New Roman"/>
          <w:sz w:val="20"/>
          <w:szCs w:val="20"/>
        </w:rPr>
        <w:t>ri ktorom vlastnícke právo nadobudol veriteľ zmluvou o zabezpečovacom práve.</w:t>
      </w:r>
      <w:r w:rsidR="00AD667B" w:rsidRPr="00C51339">
        <w:rPr>
          <w:rFonts w:ascii="Times New Roman" w:hAnsi="Times New Roman" w:cs="Times New Roman"/>
          <w:sz w:val="20"/>
          <w:szCs w:val="20"/>
        </w:rPr>
        <w:br/>
      </w:r>
    </w:p>
    <w:p w:rsidR="00DA7DE3" w:rsidRDefault="00DA7DE3" w:rsidP="00AD667B">
      <w:pPr>
        <w:pStyle w:val="Zkladntext"/>
        <w:ind w:left="0"/>
        <w:jc w:val="left"/>
        <w:rPr>
          <w:rFonts w:ascii="Times New Roman" w:hAnsi="Times New Roman" w:cs="Times New Roman"/>
          <w:b/>
          <w:bCs/>
          <w:color w:val="800000"/>
          <w:sz w:val="22"/>
          <w:szCs w:val="22"/>
        </w:rPr>
      </w:pPr>
      <w:r>
        <w:rPr>
          <w:rFonts w:ascii="Times New Roman" w:hAnsi="Times New Roman" w:cs="Times New Roman"/>
          <w:b/>
          <w:bCs/>
          <w:color w:val="800000"/>
          <w:sz w:val="22"/>
          <w:szCs w:val="22"/>
        </w:rPr>
        <w:t>(</w:t>
      </w:r>
      <w:r w:rsidR="00FB4EF6" w:rsidRPr="00A47A0E">
        <w:rPr>
          <w:rFonts w:ascii="Times New Roman" w:hAnsi="Times New Roman" w:cs="Times New Roman"/>
          <w:b/>
          <w:bCs/>
          <w:color w:val="800000"/>
          <w:sz w:val="22"/>
          <w:szCs w:val="22"/>
        </w:rPr>
        <w:t>e)  Informácia o nadobudnutom dlhodobom nehnuteľnom majetku</w:t>
      </w:r>
      <w:r w:rsidR="001E3180" w:rsidRPr="00A47A0E">
        <w:rPr>
          <w:rFonts w:ascii="Times New Roman" w:hAnsi="Times New Roman" w:cs="Times New Roman"/>
          <w:b/>
          <w:bCs/>
          <w:color w:val="800000"/>
          <w:sz w:val="22"/>
          <w:szCs w:val="22"/>
        </w:rPr>
        <w:t>, pri ktorom nebolo vlastnícke právo zapísané do katastra nehnuteľností</w:t>
      </w:r>
      <w:r w:rsidR="00FB4EF6" w:rsidRPr="00A47A0E">
        <w:rPr>
          <w:rFonts w:ascii="Times New Roman" w:hAnsi="Times New Roman" w:cs="Times New Roman"/>
          <w:b/>
          <w:bCs/>
          <w:color w:val="800000"/>
          <w:sz w:val="22"/>
          <w:szCs w:val="22"/>
        </w:rPr>
        <w:t>:</w:t>
      </w:r>
      <w:r w:rsidR="00FB4EF6" w:rsidRPr="00A47A0E">
        <w:rPr>
          <w:rFonts w:ascii="Times New Roman" w:hAnsi="Times New Roman" w:cs="Times New Roman"/>
          <w:b/>
          <w:bCs/>
          <w:sz w:val="22"/>
          <w:szCs w:val="22"/>
        </w:rPr>
        <w:br/>
      </w:r>
      <w:r w:rsidR="00AD667B" w:rsidRPr="00C51339">
        <w:rPr>
          <w:rFonts w:ascii="Times New Roman" w:hAnsi="Times New Roman" w:cs="Times New Roman"/>
          <w:sz w:val="20"/>
          <w:szCs w:val="20"/>
        </w:rPr>
        <w:t>Spoločnosť v roku 201</w:t>
      </w:r>
      <w:r w:rsidR="0018565C">
        <w:rPr>
          <w:rFonts w:ascii="Times New Roman" w:hAnsi="Times New Roman" w:cs="Times New Roman"/>
          <w:sz w:val="20"/>
          <w:szCs w:val="20"/>
        </w:rPr>
        <w:t>5</w:t>
      </w:r>
      <w:r w:rsidR="00AD667B" w:rsidRPr="00C51339">
        <w:rPr>
          <w:rFonts w:ascii="Times New Roman" w:hAnsi="Times New Roman" w:cs="Times New Roman"/>
          <w:sz w:val="20"/>
          <w:szCs w:val="20"/>
        </w:rPr>
        <w:t xml:space="preserve"> neúčtovala </w:t>
      </w:r>
      <w:r w:rsidR="00AD5E55">
        <w:rPr>
          <w:rFonts w:ascii="Times New Roman" w:hAnsi="Times New Roman" w:cs="Times New Roman"/>
          <w:sz w:val="20"/>
          <w:szCs w:val="20"/>
        </w:rPr>
        <w:t xml:space="preserve">o </w:t>
      </w:r>
      <w:r w:rsidR="00AD667B" w:rsidRPr="00C51339">
        <w:rPr>
          <w:rFonts w:ascii="Times New Roman" w:hAnsi="Times New Roman" w:cs="Times New Roman"/>
          <w:sz w:val="20"/>
          <w:szCs w:val="20"/>
        </w:rPr>
        <w:t>dlhodobom neh</w:t>
      </w:r>
      <w:r w:rsidR="00CA1827" w:rsidRPr="00C51339">
        <w:rPr>
          <w:rFonts w:ascii="Times New Roman" w:hAnsi="Times New Roman" w:cs="Times New Roman"/>
          <w:sz w:val="20"/>
          <w:szCs w:val="20"/>
        </w:rPr>
        <w:t>n</w:t>
      </w:r>
      <w:r w:rsidR="00AD667B" w:rsidRPr="00C51339">
        <w:rPr>
          <w:rFonts w:ascii="Times New Roman" w:hAnsi="Times New Roman" w:cs="Times New Roman"/>
          <w:sz w:val="20"/>
          <w:szCs w:val="20"/>
        </w:rPr>
        <w:t>uteľnom majetku</w:t>
      </w:r>
      <w:r w:rsidR="001E3180" w:rsidRPr="00C51339">
        <w:rPr>
          <w:rFonts w:ascii="Times New Roman" w:hAnsi="Times New Roman" w:cs="Times New Roman"/>
          <w:sz w:val="20"/>
          <w:szCs w:val="20"/>
        </w:rPr>
        <w:t>,pri ktorom nebolo vlastnícke právo zapísané do katastra nehnuteľností:</w:t>
      </w:r>
      <w:r w:rsidR="001E3180" w:rsidRPr="00C51339">
        <w:rPr>
          <w:rFonts w:ascii="Times New Roman" w:hAnsi="Times New Roman" w:cs="Times New Roman"/>
          <w:b/>
          <w:bCs/>
          <w:sz w:val="20"/>
          <w:szCs w:val="20"/>
        </w:rPr>
        <w:br/>
      </w:r>
    </w:p>
    <w:p w:rsidR="000302C6" w:rsidRPr="00DA7DE3" w:rsidRDefault="00FB4EF6" w:rsidP="00AD667B">
      <w:pPr>
        <w:pStyle w:val="Zkladntext"/>
        <w:ind w:left="0"/>
        <w:jc w:val="left"/>
        <w:rPr>
          <w:rFonts w:ascii="Times New Roman" w:hAnsi="Times New Roman" w:cs="Times New Roman"/>
          <w:b/>
          <w:bCs/>
          <w:color w:val="800000"/>
          <w:sz w:val="22"/>
          <w:szCs w:val="22"/>
        </w:rPr>
      </w:pPr>
      <w:r w:rsidRPr="00A47A0E">
        <w:rPr>
          <w:rFonts w:ascii="Times New Roman" w:hAnsi="Times New Roman" w:cs="Times New Roman"/>
          <w:b/>
          <w:bCs/>
          <w:color w:val="800000"/>
          <w:sz w:val="22"/>
          <w:szCs w:val="22"/>
        </w:rPr>
        <w:t>(f)  Informácia o majetku, ktorým je goodwil a spôsobe výpočtu jeho hodnoty:</w:t>
      </w:r>
      <w:r w:rsidRPr="00A47A0E">
        <w:rPr>
          <w:rFonts w:ascii="Times New Roman" w:hAnsi="Times New Roman" w:cs="Times New Roman"/>
          <w:b/>
          <w:bCs/>
          <w:sz w:val="22"/>
          <w:szCs w:val="22"/>
        </w:rPr>
        <w:br/>
      </w:r>
      <w:r w:rsidR="00AD667B" w:rsidRPr="00C51339">
        <w:rPr>
          <w:rFonts w:ascii="Times New Roman" w:hAnsi="Times New Roman" w:cs="Times New Roman"/>
          <w:sz w:val="20"/>
          <w:szCs w:val="20"/>
        </w:rPr>
        <w:t>Spoločnosť v roku 201</w:t>
      </w:r>
      <w:r w:rsidR="0018565C">
        <w:rPr>
          <w:rFonts w:ascii="Times New Roman" w:hAnsi="Times New Roman" w:cs="Times New Roman"/>
          <w:sz w:val="20"/>
          <w:szCs w:val="20"/>
        </w:rPr>
        <w:t>5</w:t>
      </w:r>
      <w:r w:rsidR="00AD667B" w:rsidRPr="00C51339">
        <w:rPr>
          <w:rFonts w:ascii="Times New Roman" w:hAnsi="Times New Roman" w:cs="Times New Roman"/>
          <w:sz w:val="20"/>
          <w:szCs w:val="20"/>
        </w:rPr>
        <w:t xml:space="preserve"> neúčtovala goodwile</w:t>
      </w:r>
      <w:r w:rsidR="00AD667B" w:rsidRPr="00A47A0E">
        <w:rPr>
          <w:rFonts w:ascii="Times New Roman" w:hAnsi="Times New Roman" w:cs="Times New Roman"/>
          <w:sz w:val="22"/>
          <w:szCs w:val="22"/>
        </w:rPr>
        <w:t>.</w:t>
      </w:r>
      <w:r w:rsidRPr="00A47A0E">
        <w:rPr>
          <w:rFonts w:ascii="Times New Roman" w:hAnsi="Times New Roman" w:cs="Times New Roman"/>
          <w:b/>
          <w:bCs/>
          <w:sz w:val="22"/>
          <w:szCs w:val="22"/>
        </w:rPr>
        <w:br/>
      </w:r>
      <w:r w:rsidRPr="00A47A0E">
        <w:rPr>
          <w:rFonts w:ascii="Times New Roman" w:hAnsi="Times New Roman" w:cs="Times New Roman"/>
          <w:b/>
          <w:bCs/>
          <w:sz w:val="22"/>
          <w:szCs w:val="22"/>
        </w:rPr>
        <w:br/>
      </w:r>
      <w:r w:rsidRPr="00A47A0E">
        <w:rPr>
          <w:rFonts w:ascii="Times New Roman" w:hAnsi="Times New Roman" w:cs="Times New Roman"/>
          <w:b/>
          <w:bCs/>
          <w:color w:val="800000"/>
          <w:sz w:val="22"/>
          <w:szCs w:val="22"/>
        </w:rPr>
        <w:t>(g)  Informácie o údajoch, ktoré sa účtujú na účte 097- opravná položka k nadobudnutému majetku:</w:t>
      </w:r>
      <w:r w:rsidRPr="00A47A0E">
        <w:rPr>
          <w:rFonts w:ascii="Times New Roman" w:hAnsi="Times New Roman" w:cs="Times New Roman"/>
          <w:b/>
          <w:bCs/>
          <w:sz w:val="22"/>
          <w:szCs w:val="22"/>
        </w:rPr>
        <w:br/>
      </w:r>
      <w:r w:rsidR="00AD667B" w:rsidRPr="00C51339">
        <w:rPr>
          <w:rFonts w:ascii="Times New Roman" w:hAnsi="Times New Roman" w:cs="Times New Roman"/>
          <w:sz w:val="20"/>
          <w:szCs w:val="20"/>
        </w:rPr>
        <w:t>Spoločnosť v roku 201</w:t>
      </w:r>
      <w:r w:rsidR="0018565C">
        <w:rPr>
          <w:rFonts w:ascii="Times New Roman" w:hAnsi="Times New Roman" w:cs="Times New Roman"/>
          <w:sz w:val="20"/>
          <w:szCs w:val="20"/>
        </w:rPr>
        <w:t>5</w:t>
      </w:r>
      <w:r w:rsidR="00AD667B" w:rsidRPr="00C51339">
        <w:rPr>
          <w:rFonts w:ascii="Times New Roman" w:hAnsi="Times New Roman" w:cs="Times New Roman"/>
          <w:sz w:val="20"/>
          <w:szCs w:val="20"/>
        </w:rPr>
        <w:t xml:space="preserve"> neúčtovala o opravnej položke k dlhodobému finančnému majetku.</w:t>
      </w:r>
      <w:r w:rsidRPr="00C51339">
        <w:rPr>
          <w:rFonts w:ascii="Times New Roman" w:hAnsi="Times New Roman" w:cs="Times New Roman"/>
          <w:b/>
          <w:bCs/>
          <w:sz w:val="20"/>
          <w:szCs w:val="20"/>
        </w:rPr>
        <w:br/>
      </w:r>
      <w:r w:rsidRPr="00A47A0E">
        <w:rPr>
          <w:rFonts w:ascii="Times New Roman" w:hAnsi="Times New Roman" w:cs="Times New Roman"/>
          <w:b/>
          <w:bCs/>
          <w:sz w:val="22"/>
          <w:szCs w:val="22"/>
        </w:rPr>
        <w:br/>
      </w:r>
      <w:r w:rsidRPr="00A47A0E">
        <w:rPr>
          <w:rFonts w:ascii="Times New Roman" w:hAnsi="Times New Roman" w:cs="Times New Roman"/>
          <w:b/>
          <w:bCs/>
          <w:color w:val="800000"/>
          <w:sz w:val="22"/>
          <w:szCs w:val="22"/>
        </w:rPr>
        <w:t>(h)  Informácie o výskumnej a vývojovej činnosti:</w:t>
      </w:r>
      <w:r w:rsidRPr="00A47A0E">
        <w:rPr>
          <w:rFonts w:ascii="Times New Roman" w:hAnsi="Times New Roman" w:cs="Times New Roman"/>
          <w:b/>
          <w:bCs/>
          <w:sz w:val="22"/>
          <w:szCs w:val="22"/>
        </w:rPr>
        <w:br/>
      </w:r>
      <w:r w:rsidR="00AD667B" w:rsidRPr="00C51339">
        <w:rPr>
          <w:rFonts w:ascii="Times New Roman" w:hAnsi="Times New Roman" w:cs="Times New Roman"/>
          <w:sz w:val="20"/>
          <w:szCs w:val="20"/>
        </w:rPr>
        <w:t>Spoločnosť v roku 201</w:t>
      </w:r>
      <w:r w:rsidR="0018565C">
        <w:rPr>
          <w:rFonts w:ascii="Times New Roman" w:hAnsi="Times New Roman" w:cs="Times New Roman"/>
          <w:sz w:val="20"/>
          <w:szCs w:val="20"/>
        </w:rPr>
        <w:t>5</w:t>
      </w:r>
      <w:r w:rsidR="00AD667B" w:rsidRPr="00C51339">
        <w:rPr>
          <w:rFonts w:ascii="Times New Roman" w:hAnsi="Times New Roman" w:cs="Times New Roman"/>
          <w:sz w:val="20"/>
          <w:szCs w:val="20"/>
        </w:rPr>
        <w:t xml:space="preserve"> neúčtovala výskumnej a vývojovej činnosti.</w:t>
      </w:r>
    </w:p>
    <w:p w:rsidR="005E1AE8" w:rsidRDefault="005E1AE8" w:rsidP="00AD667B">
      <w:pPr>
        <w:pStyle w:val="Zkladntext"/>
        <w:ind w:left="0"/>
        <w:jc w:val="left"/>
        <w:rPr>
          <w:rFonts w:ascii="Times New Roman" w:hAnsi="Times New Roman" w:cs="Times New Roman"/>
          <w:b/>
          <w:bCs/>
          <w:color w:val="800000"/>
          <w:sz w:val="22"/>
          <w:szCs w:val="22"/>
        </w:rPr>
      </w:pPr>
    </w:p>
    <w:p w:rsidR="00DA7DE3" w:rsidRDefault="00DA7DE3">
      <w:pPr>
        <w:autoSpaceDE/>
        <w:autoSpaceDN/>
        <w:spacing w:after="200" w:line="276" w:lineRule="auto"/>
        <w:rPr>
          <w:rFonts w:ascii="Times New Roman" w:hAnsi="Times New Roman" w:cs="Times New Roman"/>
          <w:b/>
          <w:bCs/>
          <w:color w:val="800000"/>
          <w:sz w:val="22"/>
          <w:szCs w:val="22"/>
        </w:rPr>
      </w:pPr>
      <w:r>
        <w:rPr>
          <w:rFonts w:ascii="Times New Roman" w:hAnsi="Times New Roman" w:cs="Times New Roman"/>
          <w:b/>
          <w:bCs/>
          <w:color w:val="800000"/>
          <w:sz w:val="22"/>
          <w:szCs w:val="22"/>
        </w:rPr>
        <w:br w:type="page"/>
      </w:r>
    </w:p>
    <w:p w:rsidR="009414F4" w:rsidRDefault="00FB4EF6" w:rsidP="00AD667B">
      <w:pPr>
        <w:pStyle w:val="Zkladntext"/>
        <w:ind w:left="0"/>
        <w:jc w:val="left"/>
        <w:rPr>
          <w:rFonts w:ascii="Times New Roman" w:hAnsi="Times New Roman" w:cs="Times New Roman"/>
          <w:b/>
          <w:bCs/>
          <w:color w:val="800000"/>
          <w:sz w:val="22"/>
          <w:szCs w:val="22"/>
        </w:rPr>
      </w:pPr>
      <w:r w:rsidRPr="00A47A0E">
        <w:rPr>
          <w:rFonts w:ascii="Times New Roman" w:hAnsi="Times New Roman" w:cs="Times New Roman"/>
          <w:b/>
          <w:bCs/>
          <w:color w:val="800000"/>
          <w:sz w:val="22"/>
          <w:szCs w:val="22"/>
        </w:rPr>
        <w:lastRenderedPageBreak/>
        <w:t>(i)   Informácie o štruktúre dlhodobého finančného majetku:</w:t>
      </w:r>
    </w:p>
    <w:p w:rsidR="008A58A2" w:rsidRDefault="008A58A2" w:rsidP="00AD667B">
      <w:pPr>
        <w:pStyle w:val="Zkladntext"/>
        <w:ind w:left="0"/>
        <w:jc w:val="left"/>
        <w:rPr>
          <w:rFonts w:ascii="Times New Roman" w:hAnsi="Times New Roman" w:cs="Times New Roman"/>
          <w:b/>
          <w:bCs/>
          <w:color w:val="800000"/>
          <w:sz w:val="22"/>
          <w:szCs w:val="22"/>
        </w:rPr>
      </w:pPr>
    </w:p>
    <w:p w:rsidR="008A58A2" w:rsidRPr="003F477D" w:rsidRDefault="008A58A2" w:rsidP="008A58A2">
      <w:pPr>
        <w:pStyle w:val="Nzov"/>
        <w:keepNext w:val="0"/>
        <w:numPr>
          <w:ilvl w:val="0"/>
          <w:numId w:val="30"/>
        </w:numPr>
        <w:spacing w:before="0" w:beforeAutospacing="0" w:after="0"/>
        <w:jc w:val="left"/>
      </w:pPr>
      <w:r w:rsidRPr="003F477D">
        <w:t>Informácie k prílohe č. 3 časti F. písm. j) o  dlhodobom finančnom majetku</w:t>
      </w:r>
    </w:p>
    <w:p w:rsidR="00DA7DE3" w:rsidRDefault="00DA7DE3" w:rsidP="008A58A2">
      <w:pPr>
        <w:rPr>
          <w:szCs w:val="22"/>
        </w:rPr>
      </w:pPr>
    </w:p>
    <w:p w:rsidR="008A58A2" w:rsidRDefault="008A58A2" w:rsidP="008A58A2">
      <w:pPr>
        <w:rPr>
          <w:szCs w:val="22"/>
        </w:rPr>
      </w:pPr>
      <w:r w:rsidRPr="003F477D">
        <w:rPr>
          <w:szCs w:val="22"/>
        </w:rPr>
        <w:t>Tabuľka č. 1</w:t>
      </w:r>
    </w:p>
    <w:tbl>
      <w:tblPr>
        <w:tblW w:w="5083" w:type="pct"/>
        <w:jc w:val="center"/>
        <w:tblLayout w:type="fixed"/>
        <w:tblCellMar>
          <w:left w:w="30" w:type="dxa"/>
          <w:right w:w="30" w:type="dxa"/>
        </w:tblCellMar>
        <w:tblLook w:val="04A0" w:firstRow="1" w:lastRow="0" w:firstColumn="1" w:lastColumn="0" w:noHBand="0" w:noVBand="1"/>
      </w:tblPr>
      <w:tblGrid>
        <w:gridCol w:w="1529"/>
        <w:gridCol w:w="1118"/>
        <w:gridCol w:w="1276"/>
        <w:gridCol w:w="1275"/>
        <w:gridCol w:w="25"/>
        <w:gridCol w:w="1118"/>
        <w:gridCol w:w="830"/>
        <w:gridCol w:w="995"/>
        <w:gridCol w:w="774"/>
        <w:gridCol w:w="14"/>
        <w:gridCol w:w="1028"/>
        <w:gridCol w:w="886"/>
      </w:tblGrid>
      <w:tr w:rsidR="008A58A2" w:rsidRPr="00954C94" w:rsidTr="004F474C">
        <w:trPr>
          <w:trHeight w:val="277"/>
          <w:jc w:val="center"/>
        </w:trPr>
        <w:tc>
          <w:tcPr>
            <w:tcW w:w="1529" w:type="dxa"/>
            <w:vMerge w:val="restart"/>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Dlhodobý finančný majetok</w:t>
            </w:r>
          </w:p>
        </w:tc>
        <w:tc>
          <w:tcPr>
            <w:tcW w:w="9339" w:type="dxa"/>
            <w:gridSpan w:val="11"/>
            <w:tcBorders>
              <w:top w:val="single" w:sz="12" w:space="0" w:color="auto"/>
              <w:left w:val="single" w:sz="12" w:space="0" w:color="auto"/>
              <w:bottom w:val="single" w:sz="12" w:space="0" w:color="auto"/>
              <w:right w:val="single" w:sz="12" w:space="0" w:color="auto"/>
            </w:tcBorders>
            <w:vAlign w:val="center"/>
            <w:hideMark/>
          </w:tcPr>
          <w:p w:rsidR="008A58A2" w:rsidRPr="00954C94" w:rsidRDefault="008A58A2" w:rsidP="004F474C">
            <w:pPr>
              <w:pStyle w:val="TopHeader"/>
            </w:pPr>
            <w:r w:rsidRPr="00954C94">
              <w:t xml:space="preserve">Bežné účtovné obdobie                                                                                                                                                                    </w:t>
            </w:r>
          </w:p>
        </w:tc>
      </w:tr>
      <w:tr w:rsidR="008A58A2" w:rsidRPr="00954C94" w:rsidTr="004F474C">
        <w:trPr>
          <w:trHeight w:val="1393"/>
          <w:jc w:val="center"/>
        </w:trPr>
        <w:tc>
          <w:tcPr>
            <w:tcW w:w="1529" w:type="dxa"/>
            <w:vMerge/>
            <w:tcBorders>
              <w:top w:val="single" w:sz="12" w:space="0" w:color="auto"/>
              <w:left w:val="single" w:sz="12" w:space="0" w:color="auto"/>
              <w:bottom w:val="nil"/>
              <w:right w:val="single" w:sz="12" w:space="0" w:color="auto"/>
            </w:tcBorders>
            <w:vAlign w:val="center"/>
            <w:hideMark/>
          </w:tcPr>
          <w:p w:rsidR="008A58A2" w:rsidRPr="00954C94" w:rsidRDefault="008A58A2" w:rsidP="004F474C">
            <w:pPr>
              <w:rPr>
                <w:b/>
                <w:bCs/>
                <w:szCs w:val="22"/>
              </w:rPr>
            </w:pPr>
          </w:p>
        </w:tc>
        <w:tc>
          <w:tcPr>
            <w:tcW w:w="1118" w:type="dxa"/>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Podielové CP a podiely v DÚJ</w:t>
            </w:r>
          </w:p>
        </w:tc>
        <w:tc>
          <w:tcPr>
            <w:tcW w:w="1276" w:type="dxa"/>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 xml:space="preserve">Podielové </w:t>
            </w:r>
            <w:r w:rsidRPr="00954C94">
              <w:br/>
              <w:t xml:space="preserve">CP a podiely </w:t>
            </w:r>
            <w:r w:rsidRPr="00954C94">
              <w:br/>
              <w:t>v spoloč-nosti s pods-tatným vplyvom</w:t>
            </w:r>
          </w:p>
        </w:tc>
        <w:tc>
          <w:tcPr>
            <w:tcW w:w="1275" w:type="dxa"/>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Ostatné dlhodobé CP a podiely</w:t>
            </w:r>
          </w:p>
        </w:tc>
        <w:tc>
          <w:tcPr>
            <w:tcW w:w="1143" w:type="dxa"/>
            <w:gridSpan w:val="2"/>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 xml:space="preserve">Pôžičky ÚJ </w:t>
            </w:r>
            <w:r w:rsidRPr="00954C94">
              <w:br/>
              <w:t>v kons. celku</w:t>
            </w:r>
          </w:p>
        </w:tc>
        <w:tc>
          <w:tcPr>
            <w:tcW w:w="830" w:type="dxa"/>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Ostat-ný DFM</w:t>
            </w:r>
          </w:p>
        </w:tc>
        <w:tc>
          <w:tcPr>
            <w:tcW w:w="995" w:type="dxa"/>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Pôžičky s  dobou splat-nosti najviac jeden rok</w:t>
            </w:r>
          </w:p>
        </w:tc>
        <w:tc>
          <w:tcPr>
            <w:tcW w:w="774" w:type="dxa"/>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Ob-stará-vaný</w:t>
            </w:r>
            <w:r w:rsidRPr="00954C94">
              <w:br/>
              <w:t>DFM</w:t>
            </w:r>
          </w:p>
        </w:tc>
        <w:tc>
          <w:tcPr>
            <w:tcW w:w="1042" w:type="dxa"/>
            <w:gridSpan w:val="2"/>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Poskyt-nutépred-davky na </w:t>
            </w:r>
          </w:p>
          <w:p w:rsidR="008A58A2" w:rsidRPr="00954C94" w:rsidRDefault="008A58A2" w:rsidP="004F474C">
            <w:pPr>
              <w:pStyle w:val="TopHeader"/>
            </w:pPr>
            <w:r w:rsidRPr="00954C94">
              <w:t>DFM</w:t>
            </w:r>
          </w:p>
        </w:tc>
        <w:tc>
          <w:tcPr>
            <w:tcW w:w="886" w:type="dxa"/>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Spolu</w:t>
            </w:r>
          </w:p>
        </w:tc>
      </w:tr>
      <w:tr w:rsidR="008A58A2" w:rsidRPr="00954C94" w:rsidTr="004F474C">
        <w:trPr>
          <w:trHeight w:val="195"/>
          <w:jc w:val="center"/>
        </w:trPr>
        <w:tc>
          <w:tcPr>
            <w:tcW w:w="1529" w:type="dxa"/>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a</w:t>
            </w:r>
          </w:p>
        </w:tc>
        <w:tc>
          <w:tcPr>
            <w:tcW w:w="1118" w:type="dxa"/>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b</w:t>
            </w:r>
          </w:p>
        </w:tc>
        <w:tc>
          <w:tcPr>
            <w:tcW w:w="1276" w:type="dxa"/>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c</w:t>
            </w:r>
          </w:p>
        </w:tc>
        <w:tc>
          <w:tcPr>
            <w:tcW w:w="1275" w:type="dxa"/>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d</w:t>
            </w:r>
          </w:p>
        </w:tc>
        <w:tc>
          <w:tcPr>
            <w:tcW w:w="1143" w:type="dxa"/>
            <w:gridSpan w:val="2"/>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e</w:t>
            </w:r>
          </w:p>
        </w:tc>
        <w:tc>
          <w:tcPr>
            <w:tcW w:w="830" w:type="dxa"/>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f</w:t>
            </w:r>
          </w:p>
        </w:tc>
        <w:tc>
          <w:tcPr>
            <w:tcW w:w="995" w:type="dxa"/>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g</w:t>
            </w:r>
          </w:p>
        </w:tc>
        <w:tc>
          <w:tcPr>
            <w:tcW w:w="774" w:type="dxa"/>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h</w:t>
            </w:r>
          </w:p>
        </w:tc>
        <w:tc>
          <w:tcPr>
            <w:tcW w:w="1042" w:type="dxa"/>
            <w:gridSpan w:val="2"/>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i</w:t>
            </w:r>
          </w:p>
        </w:tc>
        <w:tc>
          <w:tcPr>
            <w:tcW w:w="886" w:type="dxa"/>
            <w:tcBorders>
              <w:top w:val="nil"/>
              <w:left w:val="single" w:sz="12" w:space="0" w:color="auto"/>
              <w:bottom w:val="single" w:sz="12" w:space="0" w:color="auto"/>
              <w:right w:val="single" w:sz="12" w:space="0" w:color="auto"/>
            </w:tcBorders>
            <w:hideMark/>
          </w:tcPr>
          <w:p w:rsidR="008A58A2" w:rsidRPr="00954C94" w:rsidRDefault="008A58A2" w:rsidP="004F474C">
            <w:pPr>
              <w:pStyle w:val="TopHeader"/>
              <w:rPr>
                <w:b w:val="0"/>
              </w:rPr>
            </w:pPr>
            <w:r w:rsidRPr="00954C94">
              <w:rPr>
                <w:b w:val="0"/>
              </w:rPr>
              <w:t>j</w:t>
            </w:r>
          </w:p>
        </w:tc>
      </w:tr>
      <w:tr w:rsidR="008A58A2" w:rsidRPr="00954C94" w:rsidTr="004F474C">
        <w:trPr>
          <w:trHeight w:val="278"/>
          <w:jc w:val="center"/>
        </w:trPr>
        <w:tc>
          <w:tcPr>
            <w:tcW w:w="10868" w:type="dxa"/>
            <w:gridSpan w:val="12"/>
            <w:tcBorders>
              <w:top w:val="single" w:sz="12" w:space="0" w:color="auto"/>
              <w:left w:val="single" w:sz="12" w:space="0" w:color="auto"/>
              <w:bottom w:val="single" w:sz="12" w:space="0" w:color="auto"/>
              <w:right w:val="single" w:sz="12" w:space="0" w:color="auto"/>
            </w:tcBorders>
            <w:vAlign w:val="center"/>
            <w:hideMark/>
          </w:tcPr>
          <w:p w:rsidR="008A58A2" w:rsidRPr="00954C94" w:rsidRDefault="008A58A2" w:rsidP="004F474C">
            <w:pPr>
              <w:adjustRightInd w:val="0"/>
              <w:rPr>
                <w:szCs w:val="22"/>
              </w:rPr>
            </w:pPr>
            <w:r w:rsidRPr="00954C94">
              <w:rPr>
                <w:szCs w:val="22"/>
              </w:rPr>
              <w:t>Prvotné ocenenie</w:t>
            </w:r>
          </w:p>
        </w:tc>
      </w:tr>
      <w:tr w:rsidR="008A58A2" w:rsidRPr="00954C94" w:rsidTr="004F474C">
        <w:trPr>
          <w:trHeight w:val="278"/>
          <w:jc w:val="center"/>
        </w:trPr>
        <w:tc>
          <w:tcPr>
            <w:tcW w:w="1529" w:type="dxa"/>
            <w:tcBorders>
              <w:top w:val="single" w:sz="12" w:space="0" w:color="auto"/>
              <w:left w:val="single" w:sz="12" w:space="0" w:color="auto"/>
              <w:bottom w:val="single" w:sz="6" w:space="0" w:color="auto"/>
              <w:right w:val="single" w:sz="12" w:space="0" w:color="auto"/>
            </w:tcBorders>
            <w:vAlign w:val="center"/>
            <w:hideMark/>
          </w:tcPr>
          <w:p w:rsidR="008A58A2" w:rsidRPr="00954C94" w:rsidRDefault="008A58A2" w:rsidP="004F474C">
            <w:pPr>
              <w:adjustRightInd w:val="0"/>
              <w:rPr>
                <w:b/>
                <w:bCs/>
                <w:szCs w:val="22"/>
              </w:rPr>
            </w:pPr>
            <w:r w:rsidRPr="00954C94">
              <w:rPr>
                <w:b/>
                <w:bCs/>
                <w:szCs w:val="22"/>
              </w:rPr>
              <w:t>Stav  na začiatku účtovného obdobia</w:t>
            </w:r>
          </w:p>
        </w:tc>
        <w:tc>
          <w:tcPr>
            <w:tcW w:w="1118" w:type="dxa"/>
            <w:tcBorders>
              <w:top w:val="single" w:sz="12"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5"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143" w:type="dxa"/>
            <w:gridSpan w:val="2"/>
            <w:tcBorders>
              <w:top w:val="single" w:sz="12" w:space="0" w:color="auto"/>
              <w:left w:val="single" w:sz="6" w:space="0" w:color="auto"/>
              <w:bottom w:val="single" w:sz="6" w:space="0" w:color="auto"/>
              <w:right w:val="single" w:sz="6" w:space="0" w:color="auto"/>
            </w:tcBorders>
            <w:vAlign w:val="center"/>
          </w:tcPr>
          <w:p w:rsidR="008A58A2" w:rsidRPr="00954C94" w:rsidRDefault="004F474C" w:rsidP="004F474C">
            <w:pPr>
              <w:adjustRightInd w:val="0"/>
              <w:rPr>
                <w:szCs w:val="22"/>
              </w:rPr>
            </w:pPr>
            <w:r w:rsidRPr="00954C94">
              <w:rPr>
                <w:szCs w:val="22"/>
              </w:rPr>
              <w:t>120 000</w:t>
            </w:r>
          </w:p>
        </w:tc>
        <w:tc>
          <w:tcPr>
            <w:tcW w:w="830"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88" w:type="dxa"/>
            <w:gridSpan w:val="2"/>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28"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86" w:type="dxa"/>
            <w:tcBorders>
              <w:top w:val="single" w:sz="12" w:space="0" w:color="auto"/>
              <w:left w:val="single" w:sz="6" w:space="0" w:color="auto"/>
              <w:bottom w:val="single" w:sz="6" w:space="0" w:color="auto"/>
              <w:right w:val="single" w:sz="12" w:space="0" w:color="auto"/>
            </w:tcBorders>
            <w:vAlign w:val="center"/>
          </w:tcPr>
          <w:p w:rsidR="008A58A2" w:rsidRPr="00954C94" w:rsidRDefault="004F474C" w:rsidP="004F474C">
            <w:pPr>
              <w:adjustRightInd w:val="0"/>
              <w:rPr>
                <w:szCs w:val="22"/>
              </w:rPr>
            </w:pPr>
            <w:r w:rsidRPr="00954C94">
              <w:rPr>
                <w:szCs w:val="22"/>
              </w:rPr>
              <w:t>120 000</w:t>
            </w:r>
          </w:p>
        </w:tc>
      </w:tr>
      <w:tr w:rsidR="008A58A2" w:rsidRPr="00954C94" w:rsidTr="004F474C">
        <w:trPr>
          <w:trHeight w:val="397"/>
          <w:jc w:val="center"/>
        </w:trPr>
        <w:tc>
          <w:tcPr>
            <w:tcW w:w="1529" w:type="dxa"/>
            <w:tcBorders>
              <w:top w:val="single" w:sz="6" w:space="0" w:color="auto"/>
              <w:left w:val="single" w:sz="12" w:space="0" w:color="auto"/>
              <w:bottom w:val="single" w:sz="6" w:space="0" w:color="auto"/>
              <w:right w:val="single" w:sz="12" w:space="0" w:color="auto"/>
            </w:tcBorders>
            <w:vAlign w:val="center"/>
            <w:hideMark/>
          </w:tcPr>
          <w:p w:rsidR="008A58A2" w:rsidRPr="00954C94" w:rsidRDefault="008A58A2" w:rsidP="004F474C">
            <w:pPr>
              <w:adjustRightInd w:val="0"/>
              <w:rPr>
                <w:szCs w:val="22"/>
              </w:rPr>
            </w:pPr>
            <w:r w:rsidRPr="00954C94">
              <w:rPr>
                <w:szCs w:val="22"/>
              </w:rPr>
              <w:t>Prírastky</w:t>
            </w:r>
          </w:p>
        </w:tc>
        <w:tc>
          <w:tcPr>
            <w:tcW w:w="1118" w:type="dxa"/>
            <w:tcBorders>
              <w:top w:val="single" w:sz="6" w:space="0" w:color="auto"/>
              <w:left w:val="single" w:sz="12" w:space="0" w:color="auto"/>
              <w:bottom w:val="single" w:sz="6" w:space="0" w:color="auto"/>
              <w:right w:val="single" w:sz="6" w:space="0" w:color="auto"/>
            </w:tcBorders>
            <w:vAlign w:val="center"/>
          </w:tcPr>
          <w:p w:rsidR="004F474C" w:rsidRPr="00954C94" w:rsidRDefault="004F474C" w:rsidP="004F474C">
            <w:pPr>
              <w:rPr>
                <w:color w:val="000000"/>
                <w:sz w:val="18"/>
                <w:szCs w:val="18"/>
              </w:rPr>
            </w:pPr>
            <w:r w:rsidRPr="00954C94">
              <w:rPr>
                <w:color w:val="000000"/>
                <w:sz w:val="18"/>
                <w:szCs w:val="22"/>
              </w:rPr>
              <w:t>3 052 955</w:t>
            </w:r>
          </w:p>
          <w:p w:rsidR="008A58A2" w:rsidRPr="00954C94" w:rsidRDefault="008A58A2" w:rsidP="004F474C">
            <w:pPr>
              <w:adjustRightInd w:val="0"/>
              <w:rPr>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143"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4F474C" w:rsidP="004F474C">
            <w:pPr>
              <w:adjustRightInd w:val="0"/>
              <w:rPr>
                <w:szCs w:val="22"/>
              </w:rPr>
            </w:pPr>
            <w:r w:rsidRPr="00954C94">
              <w:rPr>
                <w:szCs w:val="22"/>
              </w:rPr>
              <w:t xml:space="preserve">  50 000</w:t>
            </w:r>
          </w:p>
        </w:tc>
        <w:tc>
          <w:tcPr>
            <w:tcW w:w="830"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28"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86" w:type="dxa"/>
            <w:tcBorders>
              <w:top w:val="single" w:sz="6" w:space="0" w:color="auto"/>
              <w:left w:val="single" w:sz="6" w:space="0" w:color="auto"/>
              <w:bottom w:val="single" w:sz="6" w:space="0" w:color="auto"/>
              <w:right w:val="single" w:sz="12" w:space="0" w:color="auto"/>
            </w:tcBorders>
            <w:vAlign w:val="center"/>
          </w:tcPr>
          <w:p w:rsidR="008A58A2" w:rsidRPr="00954C94" w:rsidRDefault="004F474C" w:rsidP="004F474C">
            <w:pPr>
              <w:adjustRightInd w:val="0"/>
              <w:rPr>
                <w:szCs w:val="22"/>
              </w:rPr>
            </w:pPr>
            <w:r w:rsidRPr="00954C94">
              <w:rPr>
                <w:szCs w:val="22"/>
              </w:rPr>
              <w:t>3 102 955</w:t>
            </w:r>
          </w:p>
        </w:tc>
      </w:tr>
      <w:tr w:rsidR="008A58A2" w:rsidRPr="00954C94" w:rsidTr="004F474C">
        <w:trPr>
          <w:trHeight w:val="397"/>
          <w:jc w:val="center"/>
        </w:trPr>
        <w:tc>
          <w:tcPr>
            <w:tcW w:w="1529" w:type="dxa"/>
            <w:tcBorders>
              <w:top w:val="single" w:sz="6" w:space="0" w:color="auto"/>
              <w:left w:val="single" w:sz="12" w:space="0" w:color="auto"/>
              <w:bottom w:val="single" w:sz="6" w:space="0" w:color="auto"/>
              <w:right w:val="single" w:sz="12" w:space="0" w:color="auto"/>
            </w:tcBorders>
            <w:vAlign w:val="center"/>
            <w:hideMark/>
          </w:tcPr>
          <w:p w:rsidR="008A58A2" w:rsidRPr="00954C94" w:rsidRDefault="008A58A2" w:rsidP="004F474C">
            <w:pPr>
              <w:adjustRightInd w:val="0"/>
              <w:rPr>
                <w:szCs w:val="22"/>
              </w:rPr>
            </w:pPr>
            <w:r w:rsidRPr="00954C94">
              <w:rPr>
                <w:szCs w:val="22"/>
              </w:rPr>
              <w:t>Úbytky</w:t>
            </w:r>
          </w:p>
        </w:tc>
        <w:tc>
          <w:tcPr>
            <w:tcW w:w="1118" w:type="dxa"/>
            <w:tcBorders>
              <w:top w:val="single" w:sz="6"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143"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0"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28"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86" w:type="dxa"/>
            <w:tcBorders>
              <w:top w:val="single" w:sz="6" w:space="0" w:color="auto"/>
              <w:left w:val="single" w:sz="6" w:space="0" w:color="auto"/>
              <w:bottom w:val="single" w:sz="6" w:space="0" w:color="auto"/>
              <w:right w:val="single" w:sz="12" w:space="0" w:color="auto"/>
            </w:tcBorders>
            <w:vAlign w:val="center"/>
          </w:tcPr>
          <w:p w:rsidR="008A58A2" w:rsidRPr="00954C94" w:rsidRDefault="008A58A2" w:rsidP="004F474C">
            <w:pPr>
              <w:adjustRightInd w:val="0"/>
              <w:rPr>
                <w:szCs w:val="22"/>
              </w:rPr>
            </w:pPr>
          </w:p>
        </w:tc>
      </w:tr>
      <w:tr w:rsidR="008A58A2" w:rsidRPr="00954C94" w:rsidTr="004F474C">
        <w:trPr>
          <w:trHeight w:val="397"/>
          <w:jc w:val="center"/>
        </w:trPr>
        <w:tc>
          <w:tcPr>
            <w:tcW w:w="1529" w:type="dxa"/>
            <w:tcBorders>
              <w:top w:val="single" w:sz="6" w:space="0" w:color="auto"/>
              <w:left w:val="single" w:sz="12" w:space="0" w:color="auto"/>
              <w:bottom w:val="single" w:sz="6" w:space="0" w:color="auto"/>
              <w:right w:val="single" w:sz="12" w:space="0" w:color="auto"/>
            </w:tcBorders>
            <w:vAlign w:val="center"/>
            <w:hideMark/>
          </w:tcPr>
          <w:p w:rsidR="008A58A2" w:rsidRPr="00954C94" w:rsidRDefault="008A58A2" w:rsidP="004F474C">
            <w:pPr>
              <w:adjustRightInd w:val="0"/>
              <w:rPr>
                <w:szCs w:val="22"/>
              </w:rPr>
            </w:pPr>
            <w:r w:rsidRPr="00954C94">
              <w:rPr>
                <w:szCs w:val="22"/>
              </w:rPr>
              <w:t>Presuny</w:t>
            </w:r>
          </w:p>
        </w:tc>
        <w:tc>
          <w:tcPr>
            <w:tcW w:w="1118" w:type="dxa"/>
            <w:tcBorders>
              <w:top w:val="single" w:sz="6"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143"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0"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28"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86" w:type="dxa"/>
            <w:tcBorders>
              <w:top w:val="single" w:sz="6" w:space="0" w:color="auto"/>
              <w:left w:val="single" w:sz="6" w:space="0" w:color="auto"/>
              <w:bottom w:val="single" w:sz="6" w:space="0" w:color="auto"/>
              <w:right w:val="single" w:sz="12" w:space="0" w:color="auto"/>
            </w:tcBorders>
            <w:vAlign w:val="center"/>
          </w:tcPr>
          <w:p w:rsidR="008A58A2" w:rsidRPr="00954C94" w:rsidRDefault="008A58A2" w:rsidP="004F474C">
            <w:pPr>
              <w:adjustRightInd w:val="0"/>
              <w:rPr>
                <w:szCs w:val="22"/>
              </w:rPr>
            </w:pPr>
          </w:p>
        </w:tc>
      </w:tr>
      <w:tr w:rsidR="008A58A2" w:rsidRPr="00954C94" w:rsidTr="004F474C">
        <w:trPr>
          <w:trHeight w:val="278"/>
          <w:jc w:val="center"/>
        </w:trPr>
        <w:tc>
          <w:tcPr>
            <w:tcW w:w="1529" w:type="dxa"/>
            <w:tcBorders>
              <w:top w:val="single" w:sz="6" w:space="0" w:color="auto"/>
              <w:left w:val="single" w:sz="12" w:space="0" w:color="auto"/>
              <w:bottom w:val="single" w:sz="12" w:space="0" w:color="auto"/>
              <w:right w:val="single" w:sz="12" w:space="0" w:color="auto"/>
            </w:tcBorders>
            <w:vAlign w:val="center"/>
            <w:hideMark/>
          </w:tcPr>
          <w:p w:rsidR="008A58A2" w:rsidRPr="00954C94" w:rsidRDefault="008A58A2" w:rsidP="004F474C">
            <w:pPr>
              <w:adjustRightInd w:val="0"/>
              <w:rPr>
                <w:b/>
                <w:bCs/>
                <w:szCs w:val="22"/>
              </w:rPr>
            </w:pPr>
            <w:r w:rsidRPr="00954C94">
              <w:rPr>
                <w:b/>
                <w:bCs/>
                <w:szCs w:val="22"/>
              </w:rPr>
              <w:t>Stav na konci účtovného obdobia</w:t>
            </w:r>
          </w:p>
        </w:tc>
        <w:tc>
          <w:tcPr>
            <w:tcW w:w="1118" w:type="dxa"/>
            <w:tcBorders>
              <w:top w:val="single" w:sz="6" w:space="0" w:color="auto"/>
              <w:left w:val="single" w:sz="12" w:space="0" w:color="auto"/>
              <w:bottom w:val="single" w:sz="12" w:space="0" w:color="auto"/>
              <w:right w:val="single" w:sz="6" w:space="0" w:color="auto"/>
            </w:tcBorders>
            <w:vAlign w:val="center"/>
          </w:tcPr>
          <w:p w:rsidR="008A58A2" w:rsidRPr="00954C94" w:rsidRDefault="004F474C" w:rsidP="004F474C">
            <w:pPr>
              <w:adjustRightInd w:val="0"/>
              <w:rPr>
                <w:szCs w:val="22"/>
              </w:rPr>
            </w:pPr>
            <w:r w:rsidRPr="00954C94">
              <w:rPr>
                <w:szCs w:val="22"/>
              </w:rPr>
              <w:t>3 052 955</w:t>
            </w:r>
          </w:p>
        </w:tc>
        <w:tc>
          <w:tcPr>
            <w:tcW w:w="1276"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275"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143" w:type="dxa"/>
            <w:gridSpan w:val="2"/>
            <w:tcBorders>
              <w:top w:val="single" w:sz="6" w:space="0" w:color="auto"/>
              <w:left w:val="single" w:sz="6" w:space="0" w:color="auto"/>
              <w:bottom w:val="single" w:sz="12" w:space="0" w:color="auto"/>
              <w:right w:val="single" w:sz="6" w:space="0" w:color="auto"/>
            </w:tcBorders>
            <w:vAlign w:val="center"/>
          </w:tcPr>
          <w:p w:rsidR="008A58A2" w:rsidRPr="00954C94" w:rsidRDefault="004F474C" w:rsidP="004F474C">
            <w:pPr>
              <w:adjustRightInd w:val="0"/>
              <w:rPr>
                <w:szCs w:val="22"/>
              </w:rPr>
            </w:pPr>
            <w:r w:rsidRPr="00954C94">
              <w:rPr>
                <w:szCs w:val="22"/>
              </w:rPr>
              <w:t>170 000</w:t>
            </w:r>
          </w:p>
        </w:tc>
        <w:tc>
          <w:tcPr>
            <w:tcW w:w="830"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788" w:type="dxa"/>
            <w:gridSpan w:val="2"/>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028"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886" w:type="dxa"/>
            <w:tcBorders>
              <w:top w:val="single" w:sz="6" w:space="0" w:color="auto"/>
              <w:left w:val="single" w:sz="6" w:space="0" w:color="auto"/>
              <w:bottom w:val="single" w:sz="12" w:space="0" w:color="auto"/>
              <w:right w:val="single" w:sz="12" w:space="0" w:color="auto"/>
            </w:tcBorders>
            <w:vAlign w:val="center"/>
          </w:tcPr>
          <w:p w:rsidR="008A58A2" w:rsidRPr="00954C94" w:rsidRDefault="004F474C" w:rsidP="004F474C">
            <w:pPr>
              <w:adjustRightInd w:val="0"/>
              <w:rPr>
                <w:szCs w:val="22"/>
              </w:rPr>
            </w:pPr>
            <w:r w:rsidRPr="00954C94">
              <w:rPr>
                <w:szCs w:val="22"/>
              </w:rPr>
              <w:t>3 222 955</w:t>
            </w:r>
          </w:p>
        </w:tc>
      </w:tr>
      <w:tr w:rsidR="008A58A2" w:rsidRPr="00954C94" w:rsidTr="004F474C">
        <w:trPr>
          <w:trHeight w:val="278"/>
          <w:jc w:val="center"/>
        </w:trPr>
        <w:tc>
          <w:tcPr>
            <w:tcW w:w="10868" w:type="dxa"/>
            <w:gridSpan w:val="12"/>
            <w:tcBorders>
              <w:top w:val="single" w:sz="12" w:space="0" w:color="auto"/>
              <w:left w:val="single" w:sz="12" w:space="0" w:color="auto"/>
              <w:bottom w:val="single" w:sz="12" w:space="0" w:color="auto"/>
              <w:right w:val="single" w:sz="12" w:space="0" w:color="auto"/>
            </w:tcBorders>
            <w:vAlign w:val="center"/>
            <w:hideMark/>
          </w:tcPr>
          <w:p w:rsidR="008A58A2" w:rsidRPr="00954C94" w:rsidRDefault="008A58A2" w:rsidP="004F474C">
            <w:pPr>
              <w:adjustRightInd w:val="0"/>
              <w:rPr>
                <w:szCs w:val="22"/>
              </w:rPr>
            </w:pPr>
            <w:r w:rsidRPr="00954C94">
              <w:rPr>
                <w:szCs w:val="22"/>
              </w:rPr>
              <w:t>Opravné položky</w:t>
            </w:r>
          </w:p>
        </w:tc>
      </w:tr>
      <w:tr w:rsidR="008A58A2" w:rsidRPr="00954C94" w:rsidTr="004F474C">
        <w:trPr>
          <w:trHeight w:val="278"/>
          <w:jc w:val="center"/>
        </w:trPr>
        <w:tc>
          <w:tcPr>
            <w:tcW w:w="1529" w:type="dxa"/>
            <w:tcBorders>
              <w:top w:val="single" w:sz="12" w:space="0" w:color="auto"/>
              <w:left w:val="single" w:sz="12" w:space="0" w:color="auto"/>
              <w:bottom w:val="single" w:sz="6" w:space="0" w:color="auto"/>
              <w:right w:val="single" w:sz="12" w:space="0" w:color="auto"/>
            </w:tcBorders>
            <w:vAlign w:val="center"/>
            <w:hideMark/>
          </w:tcPr>
          <w:p w:rsidR="008A58A2" w:rsidRPr="00954C94" w:rsidRDefault="008A58A2" w:rsidP="004F474C">
            <w:pPr>
              <w:adjustRightInd w:val="0"/>
              <w:rPr>
                <w:b/>
                <w:bCs/>
                <w:szCs w:val="22"/>
              </w:rPr>
            </w:pPr>
            <w:r w:rsidRPr="00954C94">
              <w:rPr>
                <w:b/>
                <w:bCs/>
                <w:szCs w:val="22"/>
              </w:rPr>
              <w:t>Stav</w:t>
            </w:r>
          </w:p>
          <w:p w:rsidR="008A58A2" w:rsidRPr="00954C94" w:rsidRDefault="008A58A2" w:rsidP="004F474C">
            <w:pPr>
              <w:adjustRightInd w:val="0"/>
              <w:rPr>
                <w:b/>
                <w:bCs/>
                <w:szCs w:val="22"/>
              </w:rPr>
            </w:pPr>
            <w:r w:rsidRPr="00954C94">
              <w:rPr>
                <w:b/>
                <w:bCs/>
                <w:szCs w:val="22"/>
              </w:rPr>
              <w:t>na začiatku účtovného obdobia</w:t>
            </w:r>
          </w:p>
        </w:tc>
        <w:tc>
          <w:tcPr>
            <w:tcW w:w="1118" w:type="dxa"/>
            <w:tcBorders>
              <w:top w:val="single" w:sz="12"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5"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143" w:type="dxa"/>
            <w:gridSpan w:val="2"/>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0"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74"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42" w:type="dxa"/>
            <w:gridSpan w:val="2"/>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86" w:type="dxa"/>
            <w:tcBorders>
              <w:top w:val="single" w:sz="12" w:space="0" w:color="auto"/>
              <w:left w:val="single" w:sz="6" w:space="0" w:color="auto"/>
              <w:bottom w:val="single" w:sz="6" w:space="0" w:color="auto"/>
              <w:right w:val="single" w:sz="12" w:space="0" w:color="auto"/>
            </w:tcBorders>
            <w:vAlign w:val="center"/>
          </w:tcPr>
          <w:p w:rsidR="008A58A2" w:rsidRPr="00954C94" w:rsidRDefault="008A58A2" w:rsidP="004F474C">
            <w:pPr>
              <w:adjustRightInd w:val="0"/>
              <w:rPr>
                <w:szCs w:val="22"/>
              </w:rPr>
            </w:pPr>
          </w:p>
        </w:tc>
      </w:tr>
      <w:tr w:rsidR="008A58A2" w:rsidRPr="00954C94" w:rsidTr="004F474C">
        <w:trPr>
          <w:trHeight w:val="397"/>
          <w:jc w:val="center"/>
        </w:trPr>
        <w:tc>
          <w:tcPr>
            <w:tcW w:w="1529" w:type="dxa"/>
            <w:tcBorders>
              <w:top w:val="single" w:sz="6" w:space="0" w:color="auto"/>
              <w:left w:val="single" w:sz="12" w:space="0" w:color="auto"/>
              <w:bottom w:val="single" w:sz="6" w:space="0" w:color="auto"/>
              <w:right w:val="single" w:sz="12" w:space="0" w:color="auto"/>
            </w:tcBorders>
            <w:vAlign w:val="center"/>
            <w:hideMark/>
          </w:tcPr>
          <w:p w:rsidR="008A58A2" w:rsidRPr="00954C94" w:rsidRDefault="008A58A2" w:rsidP="004F474C">
            <w:pPr>
              <w:adjustRightInd w:val="0"/>
              <w:rPr>
                <w:szCs w:val="22"/>
              </w:rPr>
            </w:pPr>
            <w:r w:rsidRPr="00954C94">
              <w:rPr>
                <w:szCs w:val="22"/>
              </w:rPr>
              <w:t>Prírastky</w:t>
            </w:r>
          </w:p>
        </w:tc>
        <w:tc>
          <w:tcPr>
            <w:tcW w:w="1118" w:type="dxa"/>
            <w:tcBorders>
              <w:top w:val="single" w:sz="6"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143"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0"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74"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86" w:type="dxa"/>
            <w:tcBorders>
              <w:top w:val="single" w:sz="6" w:space="0" w:color="auto"/>
              <w:left w:val="single" w:sz="6" w:space="0" w:color="auto"/>
              <w:bottom w:val="single" w:sz="6" w:space="0" w:color="auto"/>
              <w:right w:val="single" w:sz="12" w:space="0" w:color="auto"/>
            </w:tcBorders>
            <w:vAlign w:val="center"/>
          </w:tcPr>
          <w:p w:rsidR="008A58A2" w:rsidRPr="00954C94" w:rsidRDefault="008A58A2" w:rsidP="004F474C">
            <w:pPr>
              <w:adjustRightInd w:val="0"/>
              <w:rPr>
                <w:szCs w:val="22"/>
              </w:rPr>
            </w:pPr>
          </w:p>
        </w:tc>
      </w:tr>
      <w:tr w:rsidR="008A58A2" w:rsidRPr="00954C94" w:rsidTr="004F474C">
        <w:trPr>
          <w:trHeight w:val="397"/>
          <w:jc w:val="center"/>
        </w:trPr>
        <w:tc>
          <w:tcPr>
            <w:tcW w:w="1529" w:type="dxa"/>
            <w:tcBorders>
              <w:top w:val="single" w:sz="6" w:space="0" w:color="auto"/>
              <w:left w:val="single" w:sz="12" w:space="0" w:color="auto"/>
              <w:bottom w:val="single" w:sz="6" w:space="0" w:color="auto"/>
              <w:right w:val="single" w:sz="12" w:space="0" w:color="auto"/>
            </w:tcBorders>
            <w:vAlign w:val="center"/>
            <w:hideMark/>
          </w:tcPr>
          <w:p w:rsidR="008A58A2" w:rsidRPr="00954C94" w:rsidRDefault="008A58A2" w:rsidP="004F474C">
            <w:pPr>
              <w:adjustRightInd w:val="0"/>
              <w:rPr>
                <w:szCs w:val="22"/>
              </w:rPr>
            </w:pPr>
            <w:r w:rsidRPr="00954C94">
              <w:rPr>
                <w:szCs w:val="22"/>
              </w:rPr>
              <w:t>Úbytky</w:t>
            </w:r>
          </w:p>
        </w:tc>
        <w:tc>
          <w:tcPr>
            <w:tcW w:w="1118" w:type="dxa"/>
            <w:tcBorders>
              <w:top w:val="single" w:sz="6"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143"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0"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74"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86" w:type="dxa"/>
            <w:tcBorders>
              <w:top w:val="single" w:sz="6" w:space="0" w:color="auto"/>
              <w:left w:val="single" w:sz="6" w:space="0" w:color="auto"/>
              <w:bottom w:val="single" w:sz="6" w:space="0" w:color="auto"/>
              <w:right w:val="single" w:sz="12" w:space="0" w:color="auto"/>
            </w:tcBorders>
            <w:vAlign w:val="center"/>
          </w:tcPr>
          <w:p w:rsidR="008A58A2" w:rsidRPr="00954C94" w:rsidRDefault="008A58A2" w:rsidP="004F474C">
            <w:pPr>
              <w:adjustRightInd w:val="0"/>
              <w:rPr>
                <w:szCs w:val="22"/>
              </w:rPr>
            </w:pPr>
          </w:p>
        </w:tc>
      </w:tr>
      <w:tr w:rsidR="008A58A2" w:rsidRPr="00954C94" w:rsidTr="004F474C">
        <w:trPr>
          <w:trHeight w:val="397"/>
          <w:jc w:val="center"/>
        </w:trPr>
        <w:tc>
          <w:tcPr>
            <w:tcW w:w="1529" w:type="dxa"/>
            <w:tcBorders>
              <w:top w:val="single" w:sz="6" w:space="0" w:color="auto"/>
              <w:left w:val="single" w:sz="12" w:space="0" w:color="auto"/>
              <w:bottom w:val="single" w:sz="6" w:space="0" w:color="auto"/>
              <w:right w:val="single" w:sz="12" w:space="0" w:color="auto"/>
            </w:tcBorders>
            <w:vAlign w:val="center"/>
          </w:tcPr>
          <w:p w:rsidR="008A58A2" w:rsidRPr="00954C94" w:rsidRDefault="008A58A2" w:rsidP="004F474C">
            <w:pPr>
              <w:adjustRightInd w:val="0"/>
              <w:rPr>
                <w:szCs w:val="22"/>
              </w:rPr>
            </w:pPr>
            <w:r w:rsidRPr="00954C94">
              <w:rPr>
                <w:szCs w:val="22"/>
              </w:rPr>
              <w:t>Presuny</w:t>
            </w:r>
          </w:p>
        </w:tc>
        <w:tc>
          <w:tcPr>
            <w:tcW w:w="1118" w:type="dxa"/>
            <w:tcBorders>
              <w:top w:val="single" w:sz="6"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143"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0"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74"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86" w:type="dxa"/>
            <w:tcBorders>
              <w:top w:val="single" w:sz="6" w:space="0" w:color="auto"/>
              <w:left w:val="single" w:sz="6" w:space="0" w:color="auto"/>
              <w:bottom w:val="single" w:sz="6" w:space="0" w:color="auto"/>
              <w:right w:val="single" w:sz="12" w:space="0" w:color="auto"/>
            </w:tcBorders>
            <w:vAlign w:val="center"/>
          </w:tcPr>
          <w:p w:rsidR="008A58A2" w:rsidRPr="00954C94" w:rsidRDefault="008A58A2" w:rsidP="004F474C">
            <w:pPr>
              <w:adjustRightInd w:val="0"/>
              <w:rPr>
                <w:szCs w:val="22"/>
              </w:rPr>
            </w:pPr>
          </w:p>
        </w:tc>
      </w:tr>
      <w:tr w:rsidR="008A58A2" w:rsidRPr="00954C94" w:rsidTr="004F474C">
        <w:trPr>
          <w:trHeight w:val="278"/>
          <w:jc w:val="center"/>
        </w:trPr>
        <w:tc>
          <w:tcPr>
            <w:tcW w:w="1529" w:type="dxa"/>
            <w:tcBorders>
              <w:top w:val="single" w:sz="6" w:space="0" w:color="auto"/>
              <w:left w:val="single" w:sz="12" w:space="0" w:color="auto"/>
              <w:bottom w:val="single" w:sz="12" w:space="0" w:color="auto"/>
              <w:right w:val="single" w:sz="12" w:space="0" w:color="auto"/>
            </w:tcBorders>
            <w:vAlign w:val="center"/>
            <w:hideMark/>
          </w:tcPr>
          <w:p w:rsidR="008A58A2" w:rsidRPr="00954C94" w:rsidRDefault="008A58A2" w:rsidP="004F474C">
            <w:pPr>
              <w:adjustRightInd w:val="0"/>
              <w:rPr>
                <w:b/>
                <w:bCs/>
                <w:szCs w:val="22"/>
              </w:rPr>
            </w:pPr>
            <w:r w:rsidRPr="00954C94">
              <w:rPr>
                <w:b/>
                <w:bCs/>
                <w:szCs w:val="22"/>
              </w:rPr>
              <w:t>Stav na konci účtovného obdobia</w:t>
            </w:r>
          </w:p>
        </w:tc>
        <w:tc>
          <w:tcPr>
            <w:tcW w:w="1118" w:type="dxa"/>
            <w:tcBorders>
              <w:top w:val="single" w:sz="6" w:space="0" w:color="auto"/>
              <w:left w:val="single" w:sz="12"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275"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143" w:type="dxa"/>
            <w:gridSpan w:val="2"/>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830"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774"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042" w:type="dxa"/>
            <w:gridSpan w:val="2"/>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886" w:type="dxa"/>
            <w:tcBorders>
              <w:top w:val="single" w:sz="6" w:space="0" w:color="auto"/>
              <w:left w:val="single" w:sz="6" w:space="0" w:color="auto"/>
              <w:bottom w:val="single" w:sz="12" w:space="0" w:color="auto"/>
              <w:right w:val="single" w:sz="12" w:space="0" w:color="auto"/>
            </w:tcBorders>
            <w:vAlign w:val="center"/>
          </w:tcPr>
          <w:p w:rsidR="008A58A2" w:rsidRPr="00954C94" w:rsidRDefault="008A58A2" w:rsidP="004F474C">
            <w:pPr>
              <w:adjustRightInd w:val="0"/>
              <w:rPr>
                <w:szCs w:val="22"/>
              </w:rPr>
            </w:pPr>
          </w:p>
        </w:tc>
      </w:tr>
      <w:tr w:rsidR="008A58A2" w:rsidRPr="00954C94" w:rsidTr="004F474C">
        <w:trPr>
          <w:trHeight w:val="278"/>
          <w:jc w:val="center"/>
        </w:trPr>
        <w:tc>
          <w:tcPr>
            <w:tcW w:w="10868" w:type="dxa"/>
            <w:gridSpan w:val="12"/>
            <w:tcBorders>
              <w:top w:val="single" w:sz="12" w:space="0" w:color="auto"/>
              <w:left w:val="single" w:sz="12" w:space="0" w:color="auto"/>
              <w:bottom w:val="single" w:sz="12" w:space="0" w:color="auto"/>
              <w:right w:val="single" w:sz="12" w:space="0" w:color="auto"/>
            </w:tcBorders>
            <w:vAlign w:val="center"/>
            <w:hideMark/>
          </w:tcPr>
          <w:p w:rsidR="008A58A2" w:rsidRPr="00954C94" w:rsidRDefault="008A58A2" w:rsidP="004F474C">
            <w:pPr>
              <w:adjustRightInd w:val="0"/>
              <w:rPr>
                <w:szCs w:val="22"/>
              </w:rPr>
            </w:pPr>
            <w:r w:rsidRPr="00954C94">
              <w:rPr>
                <w:szCs w:val="22"/>
              </w:rPr>
              <w:t>Účtovná hodnota </w:t>
            </w:r>
          </w:p>
        </w:tc>
      </w:tr>
      <w:tr w:rsidR="008A58A2" w:rsidRPr="00954C94" w:rsidTr="004F474C">
        <w:trPr>
          <w:trHeight w:val="278"/>
          <w:jc w:val="center"/>
        </w:trPr>
        <w:tc>
          <w:tcPr>
            <w:tcW w:w="1529" w:type="dxa"/>
            <w:tcBorders>
              <w:top w:val="single" w:sz="12" w:space="0" w:color="auto"/>
              <w:left w:val="single" w:sz="12" w:space="0" w:color="auto"/>
              <w:bottom w:val="single" w:sz="6" w:space="0" w:color="auto"/>
              <w:right w:val="single" w:sz="12" w:space="0" w:color="auto"/>
            </w:tcBorders>
            <w:vAlign w:val="center"/>
            <w:hideMark/>
          </w:tcPr>
          <w:p w:rsidR="008A58A2" w:rsidRPr="00954C94" w:rsidRDefault="008A58A2" w:rsidP="004F474C">
            <w:pPr>
              <w:adjustRightInd w:val="0"/>
              <w:rPr>
                <w:b/>
                <w:bCs/>
                <w:szCs w:val="22"/>
              </w:rPr>
            </w:pPr>
            <w:r w:rsidRPr="00954C94">
              <w:rPr>
                <w:b/>
                <w:bCs/>
                <w:szCs w:val="22"/>
              </w:rPr>
              <w:t>Stav </w:t>
            </w:r>
          </w:p>
          <w:p w:rsidR="008A58A2" w:rsidRPr="00954C94" w:rsidRDefault="008A58A2" w:rsidP="004F474C">
            <w:pPr>
              <w:adjustRightInd w:val="0"/>
              <w:rPr>
                <w:b/>
                <w:bCs/>
                <w:szCs w:val="22"/>
              </w:rPr>
            </w:pPr>
            <w:r w:rsidRPr="00954C94">
              <w:rPr>
                <w:b/>
                <w:bCs/>
                <w:szCs w:val="22"/>
              </w:rPr>
              <w:t>na začiatku účtovného obdobia</w:t>
            </w:r>
          </w:p>
        </w:tc>
        <w:tc>
          <w:tcPr>
            <w:tcW w:w="1118" w:type="dxa"/>
            <w:tcBorders>
              <w:top w:val="single" w:sz="12"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300" w:type="dxa"/>
            <w:gridSpan w:val="2"/>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118" w:type="dxa"/>
            <w:tcBorders>
              <w:top w:val="single" w:sz="12" w:space="0" w:color="auto"/>
              <w:left w:val="single" w:sz="6" w:space="0" w:color="auto"/>
              <w:bottom w:val="single" w:sz="6" w:space="0" w:color="auto"/>
              <w:right w:val="single" w:sz="6" w:space="0" w:color="auto"/>
            </w:tcBorders>
            <w:vAlign w:val="center"/>
          </w:tcPr>
          <w:p w:rsidR="008A58A2" w:rsidRPr="00954C94" w:rsidRDefault="004F474C" w:rsidP="004F474C">
            <w:pPr>
              <w:adjustRightInd w:val="0"/>
              <w:rPr>
                <w:szCs w:val="22"/>
              </w:rPr>
            </w:pPr>
            <w:r w:rsidRPr="00954C94">
              <w:rPr>
                <w:szCs w:val="22"/>
              </w:rPr>
              <w:t>120 000</w:t>
            </w:r>
          </w:p>
        </w:tc>
        <w:tc>
          <w:tcPr>
            <w:tcW w:w="830"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88" w:type="dxa"/>
            <w:gridSpan w:val="2"/>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28"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86" w:type="dxa"/>
            <w:tcBorders>
              <w:top w:val="single" w:sz="12" w:space="0" w:color="auto"/>
              <w:left w:val="single" w:sz="6" w:space="0" w:color="auto"/>
              <w:bottom w:val="single" w:sz="6" w:space="0" w:color="auto"/>
              <w:right w:val="single" w:sz="12" w:space="0" w:color="auto"/>
            </w:tcBorders>
            <w:vAlign w:val="center"/>
          </w:tcPr>
          <w:p w:rsidR="008A58A2" w:rsidRPr="00954C94" w:rsidRDefault="004F474C" w:rsidP="004F474C">
            <w:pPr>
              <w:adjustRightInd w:val="0"/>
              <w:rPr>
                <w:szCs w:val="22"/>
              </w:rPr>
            </w:pPr>
            <w:r w:rsidRPr="00954C94">
              <w:rPr>
                <w:szCs w:val="22"/>
              </w:rPr>
              <w:t>120 000</w:t>
            </w:r>
          </w:p>
        </w:tc>
      </w:tr>
      <w:tr w:rsidR="008A58A2" w:rsidRPr="00954C94" w:rsidTr="004F474C">
        <w:trPr>
          <w:trHeight w:val="290"/>
          <w:jc w:val="center"/>
        </w:trPr>
        <w:tc>
          <w:tcPr>
            <w:tcW w:w="1529" w:type="dxa"/>
            <w:tcBorders>
              <w:top w:val="single" w:sz="6" w:space="0" w:color="auto"/>
              <w:left w:val="single" w:sz="12" w:space="0" w:color="auto"/>
              <w:bottom w:val="single" w:sz="12" w:space="0" w:color="auto"/>
              <w:right w:val="single" w:sz="12" w:space="0" w:color="auto"/>
            </w:tcBorders>
            <w:vAlign w:val="center"/>
            <w:hideMark/>
          </w:tcPr>
          <w:p w:rsidR="008A58A2" w:rsidRPr="00954C94" w:rsidRDefault="008A58A2" w:rsidP="004F474C">
            <w:pPr>
              <w:adjustRightInd w:val="0"/>
              <w:rPr>
                <w:b/>
                <w:bCs/>
                <w:szCs w:val="22"/>
              </w:rPr>
            </w:pPr>
            <w:r w:rsidRPr="00954C94">
              <w:rPr>
                <w:b/>
                <w:bCs/>
                <w:szCs w:val="22"/>
              </w:rPr>
              <w:t>Stav na konci účtovného obdobia</w:t>
            </w:r>
          </w:p>
        </w:tc>
        <w:tc>
          <w:tcPr>
            <w:tcW w:w="1118" w:type="dxa"/>
            <w:tcBorders>
              <w:top w:val="single" w:sz="6" w:space="0" w:color="auto"/>
              <w:left w:val="single" w:sz="12" w:space="0" w:color="auto"/>
              <w:bottom w:val="single" w:sz="12" w:space="0" w:color="auto"/>
              <w:right w:val="single" w:sz="6" w:space="0" w:color="auto"/>
            </w:tcBorders>
            <w:vAlign w:val="center"/>
          </w:tcPr>
          <w:p w:rsidR="008A58A2" w:rsidRPr="00954C94" w:rsidRDefault="004F474C" w:rsidP="004F474C">
            <w:pPr>
              <w:adjustRightInd w:val="0"/>
              <w:rPr>
                <w:szCs w:val="22"/>
              </w:rPr>
            </w:pPr>
            <w:r w:rsidRPr="00954C94">
              <w:rPr>
                <w:szCs w:val="22"/>
              </w:rPr>
              <w:t>3 052 955</w:t>
            </w:r>
          </w:p>
        </w:tc>
        <w:tc>
          <w:tcPr>
            <w:tcW w:w="1276"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300" w:type="dxa"/>
            <w:gridSpan w:val="2"/>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118" w:type="dxa"/>
            <w:tcBorders>
              <w:top w:val="single" w:sz="6" w:space="0" w:color="auto"/>
              <w:left w:val="single" w:sz="6" w:space="0" w:color="auto"/>
              <w:bottom w:val="single" w:sz="12" w:space="0" w:color="auto"/>
              <w:right w:val="single" w:sz="6" w:space="0" w:color="auto"/>
            </w:tcBorders>
            <w:vAlign w:val="center"/>
          </w:tcPr>
          <w:p w:rsidR="008A58A2" w:rsidRPr="00954C94" w:rsidRDefault="004F474C" w:rsidP="004F474C">
            <w:pPr>
              <w:adjustRightInd w:val="0"/>
              <w:rPr>
                <w:szCs w:val="22"/>
              </w:rPr>
            </w:pPr>
            <w:r w:rsidRPr="00954C94">
              <w:rPr>
                <w:szCs w:val="22"/>
              </w:rPr>
              <w:t>170 000</w:t>
            </w:r>
          </w:p>
        </w:tc>
        <w:tc>
          <w:tcPr>
            <w:tcW w:w="830"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788" w:type="dxa"/>
            <w:gridSpan w:val="2"/>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028"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886" w:type="dxa"/>
            <w:tcBorders>
              <w:top w:val="single" w:sz="6" w:space="0" w:color="auto"/>
              <w:left w:val="single" w:sz="6" w:space="0" w:color="auto"/>
              <w:bottom w:val="single" w:sz="12" w:space="0" w:color="auto"/>
              <w:right w:val="single" w:sz="12" w:space="0" w:color="auto"/>
            </w:tcBorders>
            <w:vAlign w:val="center"/>
          </w:tcPr>
          <w:p w:rsidR="008A58A2" w:rsidRPr="00954C94" w:rsidRDefault="004F474C" w:rsidP="004F474C">
            <w:pPr>
              <w:adjustRightInd w:val="0"/>
              <w:rPr>
                <w:szCs w:val="22"/>
              </w:rPr>
            </w:pPr>
            <w:r w:rsidRPr="00954C94">
              <w:rPr>
                <w:szCs w:val="22"/>
              </w:rPr>
              <w:t>3 222 955</w:t>
            </w:r>
          </w:p>
        </w:tc>
      </w:tr>
    </w:tbl>
    <w:p w:rsidR="008A58A2" w:rsidRPr="00954C94" w:rsidRDefault="008A58A2" w:rsidP="008A58A2">
      <w:pPr>
        <w:rPr>
          <w:szCs w:val="22"/>
        </w:rPr>
      </w:pPr>
    </w:p>
    <w:p w:rsidR="00DA7DE3" w:rsidRDefault="00DA7DE3" w:rsidP="008A58A2">
      <w:pPr>
        <w:rPr>
          <w:szCs w:val="22"/>
        </w:rPr>
      </w:pPr>
    </w:p>
    <w:p w:rsidR="00DA7DE3" w:rsidRDefault="00DA7DE3">
      <w:pPr>
        <w:autoSpaceDE/>
        <w:autoSpaceDN/>
        <w:spacing w:after="200" w:line="276" w:lineRule="auto"/>
        <w:rPr>
          <w:szCs w:val="22"/>
        </w:rPr>
      </w:pPr>
      <w:r>
        <w:rPr>
          <w:szCs w:val="22"/>
        </w:rPr>
        <w:br w:type="page"/>
      </w:r>
    </w:p>
    <w:p w:rsidR="00DA7DE3" w:rsidRDefault="00DA7DE3" w:rsidP="008A58A2">
      <w:pPr>
        <w:rPr>
          <w:szCs w:val="22"/>
        </w:rPr>
      </w:pPr>
    </w:p>
    <w:p w:rsidR="008A58A2" w:rsidRPr="00954C94" w:rsidRDefault="008A58A2" w:rsidP="008A58A2">
      <w:pPr>
        <w:rPr>
          <w:szCs w:val="22"/>
        </w:rPr>
      </w:pPr>
      <w:r w:rsidRPr="00954C94">
        <w:rPr>
          <w:szCs w:val="22"/>
        </w:rPr>
        <w:t>Tabuľka č. 2</w:t>
      </w:r>
    </w:p>
    <w:tbl>
      <w:tblPr>
        <w:tblW w:w="5061" w:type="pct"/>
        <w:jc w:val="center"/>
        <w:tblLayout w:type="fixed"/>
        <w:tblCellMar>
          <w:left w:w="30" w:type="dxa"/>
          <w:right w:w="30" w:type="dxa"/>
        </w:tblCellMar>
        <w:tblLook w:val="04A0" w:firstRow="1" w:lastRow="0" w:firstColumn="1" w:lastColumn="0" w:noHBand="0" w:noVBand="1"/>
      </w:tblPr>
      <w:tblGrid>
        <w:gridCol w:w="1527"/>
        <w:gridCol w:w="1326"/>
        <w:gridCol w:w="1211"/>
        <w:gridCol w:w="1276"/>
        <w:gridCol w:w="1001"/>
        <w:gridCol w:w="830"/>
        <w:gridCol w:w="995"/>
        <w:gridCol w:w="774"/>
        <w:gridCol w:w="14"/>
        <w:gridCol w:w="1028"/>
        <w:gridCol w:w="839"/>
      </w:tblGrid>
      <w:tr w:rsidR="008A58A2" w:rsidRPr="00954C94" w:rsidTr="004F474C">
        <w:trPr>
          <w:trHeight w:val="277"/>
          <w:jc w:val="center"/>
        </w:trPr>
        <w:tc>
          <w:tcPr>
            <w:tcW w:w="1527" w:type="dxa"/>
            <w:vMerge w:val="restart"/>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Dlhodobý finančný majetok</w:t>
            </w:r>
          </w:p>
        </w:tc>
        <w:tc>
          <w:tcPr>
            <w:tcW w:w="9294" w:type="dxa"/>
            <w:gridSpan w:val="10"/>
            <w:tcBorders>
              <w:top w:val="single" w:sz="12" w:space="0" w:color="auto"/>
              <w:left w:val="single" w:sz="12" w:space="0" w:color="auto"/>
              <w:bottom w:val="single" w:sz="12" w:space="0" w:color="auto"/>
              <w:right w:val="single" w:sz="12" w:space="0" w:color="auto"/>
            </w:tcBorders>
            <w:vAlign w:val="center"/>
            <w:hideMark/>
          </w:tcPr>
          <w:p w:rsidR="008A58A2" w:rsidRPr="00954C94" w:rsidRDefault="008A58A2" w:rsidP="004F474C">
            <w:pPr>
              <w:pStyle w:val="TopHeader"/>
            </w:pPr>
            <w:r w:rsidRPr="00954C94">
              <w:t xml:space="preserve">Bezprostredne predchádzajúce účtovné obdobie                                                                                                                                                                    </w:t>
            </w:r>
          </w:p>
        </w:tc>
      </w:tr>
      <w:tr w:rsidR="008A58A2" w:rsidRPr="00954C94" w:rsidTr="004F474C">
        <w:trPr>
          <w:trHeight w:val="1393"/>
          <w:jc w:val="center"/>
        </w:trPr>
        <w:tc>
          <w:tcPr>
            <w:tcW w:w="1527" w:type="dxa"/>
            <w:vMerge/>
            <w:tcBorders>
              <w:top w:val="single" w:sz="12" w:space="0" w:color="auto"/>
              <w:left w:val="single" w:sz="12" w:space="0" w:color="auto"/>
              <w:bottom w:val="nil"/>
              <w:right w:val="single" w:sz="12" w:space="0" w:color="auto"/>
            </w:tcBorders>
            <w:vAlign w:val="center"/>
            <w:hideMark/>
          </w:tcPr>
          <w:p w:rsidR="008A58A2" w:rsidRPr="00954C94" w:rsidRDefault="008A58A2" w:rsidP="004F474C">
            <w:pPr>
              <w:rPr>
                <w:b/>
                <w:bCs/>
                <w:szCs w:val="22"/>
              </w:rPr>
            </w:pPr>
          </w:p>
        </w:tc>
        <w:tc>
          <w:tcPr>
            <w:tcW w:w="1326" w:type="dxa"/>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Podielové CP a podiely v DÚJ</w:t>
            </w:r>
          </w:p>
        </w:tc>
        <w:tc>
          <w:tcPr>
            <w:tcW w:w="1211" w:type="dxa"/>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 xml:space="preserve">Podielové </w:t>
            </w:r>
            <w:r w:rsidRPr="00954C94">
              <w:br/>
              <w:t xml:space="preserve">CP a podiely </w:t>
            </w:r>
            <w:r w:rsidRPr="00954C94">
              <w:br/>
              <w:t>v spoloč-nosti s pods-tatným vplyvom</w:t>
            </w:r>
          </w:p>
        </w:tc>
        <w:tc>
          <w:tcPr>
            <w:tcW w:w="1276" w:type="dxa"/>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Ostatné dlhodobé CP a podiely</w:t>
            </w:r>
          </w:p>
        </w:tc>
        <w:tc>
          <w:tcPr>
            <w:tcW w:w="1001" w:type="dxa"/>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 xml:space="preserve">Pôžičky ÚJ </w:t>
            </w:r>
            <w:r w:rsidRPr="00954C94">
              <w:br/>
              <w:t>v kons. celku</w:t>
            </w:r>
          </w:p>
        </w:tc>
        <w:tc>
          <w:tcPr>
            <w:tcW w:w="830" w:type="dxa"/>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Ostat-ný DFM</w:t>
            </w:r>
          </w:p>
        </w:tc>
        <w:tc>
          <w:tcPr>
            <w:tcW w:w="995" w:type="dxa"/>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Pôžičky s  dobou splat-nosti najviac jeden rok</w:t>
            </w:r>
          </w:p>
        </w:tc>
        <w:tc>
          <w:tcPr>
            <w:tcW w:w="774" w:type="dxa"/>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Ob-stará-vaný</w:t>
            </w:r>
            <w:r w:rsidRPr="00954C94">
              <w:br/>
              <w:t>DFM</w:t>
            </w:r>
          </w:p>
        </w:tc>
        <w:tc>
          <w:tcPr>
            <w:tcW w:w="1042" w:type="dxa"/>
            <w:gridSpan w:val="2"/>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Poskyt-nutépred-davky na </w:t>
            </w:r>
          </w:p>
          <w:p w:rsidR="008A58A2" w:rsidRPr="00954C94" w:rsidRDefault="008A58A2" w:rsidP="004F474C">
            <w:pPr>
              <w:pStyle w:val="TopHeader"/>
            </w:pPr>
            <w:r w:rsidRPr="00954C94">
              <w:t>DFM</w:t>
            </w:r>
          </w:p>
        </w:tc>
        <w:tc>
          <w:tcPr>
            <w:tcW w:w="839" w:type="dxa"/>
            <w:tcBorders>
              <w:top w:val="single" w:sz="12" w:space="0" w:color="auto"/>
              <w:left w:val="single" w:sz="12" w:space="0" w:color="auto"/>
              <w:bottom w:val="nil"/>
              <w:right w:val="single" w:sz="12" w:space="0" w:color="auto"/>
            </w:tcBorders>
            <w:vAlign w:val="center"/>
            <w:hideMark/>
          </w:tcPr>
          <w:p w:rsidR="008A58A2" w:rsidRPr="00954C94" w:rsidRDefault="008A58A2" w:rsidP="004F474C">
            <w:pPr>
              <w:pStyle w:val="TopHeader"/>
            </w:pPr>
            <w:r w:rsidRPr="00954C94">
              <w:t>Spolu</w:t>
            </w:r>
          </w:p>
        </w:tc>
      </w:tr>
      <w:tr w:rsidR="008A58A2" w:rsidRPr="00954C94" w:rsidTr="004F474C">
        <w:trPr>
          <w:trHeight w:val="195"/>
          <w:jc w:val="center"/>
        </w:trPr>
        <w:tc>
          <w:tcPr>
            <w:tcW w:w="1527" w:type="dxa"/>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a</w:t>
            </w:r>
          </w:p>
        </w:tc>
        <w:tc>
          <w:tcPr>
            <w:tcW w:w="1326" w:type="dxa"/>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b</w:t>
            </w:r>
          </w:p>
        </w:tc>
        <w:tc>
          <w:tcPr>
            <w:tcW w:w="1211" w:type="dxa"/>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c</w:t>
            </w:r>
          </w:p>
        </w:tc>
        <w:tc>
          <w:tcPr>
            <w:tcW w:w="1276" w:type="dxa"/>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d</w:t>
            </w:r>
          </w:p>
        </w:tc>
        <w:tc>
          <w:tcPr>
            <w:tcW w:w="1001" w:type="dxa"/>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e</w:t>
            </w:r>
          </w:p>
        </w:tc>
        <w:tc>
          <w:tcPr>
            <w:tcW w:w="830" w:type="dxa"/>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f</w:t>
            </w:r>
          </w:p>
        </w:tc>
        <w:tc>
          <w:tcPr>
            <w:tcW w:w="995" w:type="dxa"/>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g</w:t>
            </w:r>
          </w:p>
        </w:tc>
        <w:tc>
          <w:tcPr>
            <w:tcW w:w="774" w:type="dxa"/>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h</w:t>
            </w:r>
          </w:p>
        </w:tc>
        <w:tc>
          <w:tcPr>
            <w:tcW w:w="1042" w:type="dxa"/>
            <w:gridSpan w:val="2"/>
            <w:tcBorders>
              <w:top w:val="nil"/>
              <w:left w:val="single" w:sz="12" w:space="0" w:color="auto"/>
              <w:bottom w:val="single" w:sz="12" w:space="0" w:color="auto"/>
              <w:right w:val="single" w:sz="12" w:space="0" w:color="auto"/>
            </w:tcBorders>
            <w:vAlign w:val="center"/>
            <w:hideMark/>
          </w:tcPr>
          <w:p w:rsidR="008A58A2" w:rsidRPr="00954C94" w:rsidRDefault="008A58A2" w:rsidP="004F474C">
            <w:pPr>
              <w:pStyle w:val="TopHeader"/>
              <w:rPr>
                <w:b w:val="0"/>
              </w:rPr>
            </w:pPr>
            <w:r w:rsidRPr="00954C94">
              <w:rPr>
                <w:b w:val="0"/>
              </w:rPr>
              <w:t>i</w:t>
            </w:r>
          </w:p>
        </w:tc>
        <w:tc>
          <w:tcPr>
            <w:tcW w:w="839" w:type="dxa"/>
            <w:tcBorders>
              <w:top w:val="nil"/>
              <w:left w:val="single" w:sz="12" w:space="0" w:color="auto"/>
              <w:bottom w:val="single" w:sz="12" w:space="0" w:color="auto"/>
              <w:right w:val="single" w:sz="12" w:space="0" w:color="auto"/>
            </w:tcBorders>
            <w:hideMark/>
          </w:tcPr>
          <w:p w:rsidR="008A58A2" w:rsidRPr="00954C94" w:rsidRDefault="008A58A2" w:rsidP="004F474C">
            <w:pPr>
              <w:pStyle w:val="TopHeader"/>
              <w:rPr>
                <w:b w:val="0"/>
              </w:rPr>
            </w:pPr>
            <w:r w:rsidRPr="00954C94">
              <w:rPr>
                <w:b w:val="0"/>
              </w:rPr>
              <w:t>j</w:t>
            </w:r>
          </w:p>
        </w:tc>
      </w:tr>
      <w:tr w:rsidR="008A58A2" w:rsidRPr="00954C94" w:rsidTr="004F474C">
        <w:trPr>
          <w:trHeight w:val="278"/>
          <w:jc w:val="center"/>
        </w:trPr>
        <w:tc>
          <w:tcPr>
            <w:tcW w:w="10821" w:type="dxa"/>
            <w:gridSpan w:val="11"/>
            <w:tcBorders>
              <w:top w:val="single" w:sz="12" w:space="0" w:color="auto"/>
              <w:left w:val="single" w:sz="12" w:space="0" w:color="auto"/>
              <w:bottom w:val="single" w:sz="12" w:space="0" w:color="auto"/>
              <w:right w:val="single" w:sz="12" w:space="0" w:color="auto"/>
            </w:tcBorders>
            <w:vAlign w:val="center"/>
            <w:hideMark/>
          </w:tcPr>
          <w:p w:rsidR="008A58A2" w:rsidRPr="00954C94" w:rsidRDefault="008A58A2" w:rsidP="004F474C">
            <w:pPr>
              <w:adjustRightInd w:val="0"/>
              <w:rPr>
                <w:szCs w:val="22"/>
              </w:rPr>
            </w:pPr>
            <w:r w:rsidRPr="00954C94">
              <w:rPr>
                <w:szCs w:val="22"/>
              </w:rPr>
              <w:t>Prvotné ocenenie</w:t>
            </w:r>
          </w:p>
        </w:tc>
      </w:tr>
      <w:tr w:rsidR="008A58A2" w:rsidRPr="00954C94" w:rsidTr="004F474C">
        <w:trPr>
          <w:trHeight w:val="278"/>
          <w:jc w:val="center"/>
        </w:trPr>
        <w:tc>
          <w:tcPr>
            <w:tcW w:w="1527" w:type="dxa"/>
            <w:tcBorders>
              <w:top w:val="single" w:sz="12" w:space="0" w:color="auto"/>
              <w:left w:val="single" w:sz="12" w:space="0" w:color="auto"/>
              <w:bottom w:val="single" w:sz="6" w:space="0" w:color="auto"/>
              <w:right w:val="single" w:sz="12" w:space="0" w:color="auto"/>
            </w:tcBorders>
            <w:vAlign w:val="center"/>
            <w:hideMark/>
          </w:tcPr>
          <w:p w:rsidR="008A58A2" w:rsidRPr="00954C94" w:rsidRDefault="008A58A2" w:rsidP="004F474C">
            <w:pPr>
              <w:adjustRightInd w:val="0"/>
              <w:rPr>
                <w:b/>
                <w:bCs/>
                <w:szCs w:val="22"/>
              </w:rPr>
            </w:pPr>
            <w:r w:rsidRPr="00954C94">
              <w:rPr>
                <w:b/>
                <w:bCs/>
                <w:szCs w:val="22"/>
              </w:rPr>
              <w:t>Stav  na začiatku účtovného obdobia</w:t>
            </w:r>
          </w:p>
        </w:tc>
        <w:tc>
          <w:tcPr>
            <w:tcW w:w="1326" w:type="dxa"/>
            <w:tcBorders>
              <w:top w:val="single" w:sz="12"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11"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01"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0"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88" w:type="dxa"/>
            <w:gridSpan w:val="2"/>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28"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9" w:type="dxa"/>
            <w:tcBorders>
              <w:top w:val="single" w:sz="12" w:space="0" w:color="auto"/>
              <w:left w:val="single" w:sz="6" w:space="0" w:color="auto"/>
              <w:bottom w:val="single" w:sz="6" w:space="0" w:color="auto"/>
              <w:right w:val="single" w:sz="12" w:space="0" w:color="auto"/>
            </w:tcBorders>
            <w:vAlign w:val="center"/>
          </w:tcPr>
          <w:p w:rsidR="008A58A2" w:rsidRPr="00954C94" w:rsidRDefault="008A58A2" w:rsidP="004F474C">
            <w:pPr>
              <w:adjustRightInd w:val="0"/>
              <w:rPr>
                <w:szCs w:val="22"/>
              </w:rPr>
            </w:pPr>
          </w:p>
        </w:tc>
      </w:tr>
      <w:tr w:rsidR="008A58A2" w:rsidRPr="00954C94" w:rsidTr="004F474C">
        <w:trPr>
          <w:trHeight w:val="397"/>
          <w:jc w:val="center"/>
        </w:trPr>
        <w:tc>
          <w:tcPr>
            <w:tcW w:w="1527" w:type="dxa"/>
            <w:tcBorders>
              <w:top w:val="single" w:sz="6" w:space="0" w:color="auto"/>
              <w:left w:val="single" w:sz="12" w:space="0" w:color="auto"/>
              <w:bottom w:val="single" w:sz="6" w:space="0" w:color="auto"/>
              <w:right w:val="single" w:sz="12" w:space="0" w:color="auto"/>
            </w:tcBorders>
            <w:vAlign w:val="center"/>
            <w:hideMark/>
          </w:tcPr>
          <w:p w:rsidR="008A58A2" w:rsidRPr="00954C94" w:rsidRDefault="008A58A2" w:rsidP="004F474C">
            <w:pPr>
              <w:adjustRightInd w:val="0"/>
              <w:rPr>
                <w:szCs w:val="22"/>
              </w:rPr>
            </w:pPr>
            <w:r w:rsidRPr="00954C94">
              <w:rPr>
                <w:szCs w:val="22"/>
              </w:rPr>
              <w:t>Prírastky</w:t>
            </w:r>
          </w:p>
        </w:tc>
        <w:tc>
          <w:tcPr>
            <w:tcW w:w="1326" w:type="dxa"/>
            <w:tcBorders>
              <w:top w:val="single" w:sz="6"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11"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01" w:type="dxa"/>
            <w:tcBorders>
              <w:top w:val="single" w:sz="6" w:space="0" w:color="auto"/>
              <w:left w:val="single" w:sz="6" w:space="0" w:color="auto"/>
              <w:bottom w:val="single" w:sz="6" w:space="0" w:color="auto"/>
              <w:right w:val="single" w:sz="6" w:space="0" w:color="auto"/>
            </w:tcBorders>
            <w:vAlign w:val="center"/>
          </w:tcPr>
          <w:p w:rsidR="008A58A2" w:rsidRPr="00954C94" w:rsidRDefault="004F474C" w:rsidP="004F474C">
            <w:pPr>
              <w:adjustRightInd w:val="0"/>
              <w:rPr>
                <w:szCs w:val="22"/>
              </w:rPr>
            </w:pPr>
            <w:r w:rsidRPr="00954C94">
              <w:rPr>
                <w:szCs w:val="22"/>
              </w:rPr>
              <w:t>120 000</w:t>
            </w:r>
          </w:p>
        </w:tc>
        <w:tc>
          <w:tcPr>
            <w:tcW w:w="830"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28"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9" w:type="dxa"/>
            <w:tcBorders>
              <w:top w:val="single" w:sz="6" w:space="0" w:color="auto"/>
              <w:left w:val="single" w:sz="6" w:space="0" w:color="auto"/>
              <w:bottom w:val="single" w:sz="6" w:space="0" w:color="auto"/>
              <w:right w:val="single" w:sz="12" w:space="0" w:color="auto"/>
            </w:tcBorders>
            <w:vAlign w:val="center"/>
          </w:tcPr>
          <w:p w:rsidR="008A58A2" w:rsidRPr="00954C94" w:rsidRDefault="004F474C" w:rsidP="004F474C">
            <w:pPr>
              <w:adjustRightInd w:val="0"/>
              <w:rPr>
                <w:szCs w:val="22"/>
              </w:rPr>
            </w:pPr>
            <w:r w:rsidRPr="00954C94">
              <w:rPr>
                <w:szCs w:val="22"/>
              </w:rPr>
              <w:t>120 000</w:t>
            </w:r>
          </w:p>
        </w:tc>
      </w:tr>
      <w:tr w:rsidR="008A58A2" w:rsidRPr="00954C94" w:rsidTr="004F474C">
        <w:trPr>
          <w:trHeight w:val="397"/>
          <w:jc w:val="center"/>
        </w:trPr>
        <w:tc>
          <w:tcPr>
            <w:tcW w:w="1527" w:type="dxa"/>
            <w:tcBorders>
              <w:top w:val="single" w:sz="6" w:space="0" w:color="auto"/>
              <w:left w:val="single" w:sz="12" w:space="0" w:color="auto"/>
              <w:bottom w:val="single" w:sz="6" w:space="0" w:color="auto"/>
              <w:right w:val="single" w:sz="12" w:space="0" w:color="auto"/>
            </w:tcBorders>
            <w:vAlign w:val="center"/>
            <w:hideMark/>
          </w:tcPr>
          <w:p w:rsidR="008A58A2" w:rsidRPr="00954C94" w:rsidRDefault="008A58A2" w:rsidP="004F474C">
            <w:pPr>
              <w:adjustRightInd w:val="0"/>
              <w:rPr>
                <w:szCs w:val="22"/>
              </w:rPr>
            </w:pPr>
            <w:r w:rsidRPr="00954C94">
              <w:rPr>
                <w:szCs w:val="22"/>
              </w:rPr>
              <w:t>Úbytky</w:t>
            </w:r>
          </w:p>
        </w:tc>
        <w:tc>
          <w:tcPr>
            <w:tcW w:w="1326" w:type="dxa"/>
            <w:tcBorders>
              <w:top w:val="single" w:sz="6"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11"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01"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0"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28"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9" w:type="dxa"/>
            <w:tcBorders>
              <w:top w:val="single" w:sz="6" w:space="0" w:color="auto"/>
              <w:left w:val="single" w:sz="6" w:space="0" w:color="auto"/>
              <w:bottom w:val="single" w:sz="6" w:space="0" w:color="auto"/>
              <w:right w:val="single" w:sz="12" w:space="0" w:color="auto"/>
            </w:tcBorders>
            <w:vAlign w:val="center"/>
          </w:tcPr>
          <w:p w:rsidR="008A58A2" w:rsidRPr="00954C94" w:rsidRDefault="008A58A2" w:rsidP="004F474C">
            <w:pPr>
              <w:adjustRightInd w:val="0"/>
              <w:rPr>
                <w:szCs w:val="22"/>
              </w:rPr>
            </w:pPr>
          </w:p>
        </w:tc>
      </w:tr>
      <w:tr w:rsidR="008A58A2" w:rsidRPr="00954C94" w:rsidTr="004F474C">
        <w:trPr>
          <w:trHeight w:val="397"/>
          <w:jc w:val="center"/>
        </w:trPr>
        <w:tc>
          <w:tcPr>
            <w:tcW w:w="1527" w:type="dxa"/>
            <w:tcBorders>
              <w:top w:val="single" w:sz="6" w:space="0" w:color="auto"/>
              <w:left w:val="single" w:sz="12" w:space="0" w:color="auto"/>
              <w:bottom w:val="single" w:sz="6" w:space="0" w:color="auto"/>
              <w:right w:val="single" w:sz="12" w:space="0" w:color="auto"/>
            </w:tcBorders>
            <w:vAlign w:val="center"/>
            <w:hideMark/>
          </w:tcPr>
          <w:p w:rsidR="008A58A2" w:rsidRPr="00954C94" w:rsidRDefault="008A58A2" w:rsidP="004F474C">
            <w:pPr>
              <w:adjustRightInd w:val="0"/>
              <w:rPr>
                <w:szCs w:val="22"/>
              </w:rPr>
            </w:pPr>
            <w:r w:rsidRPr="00954C94">
              <w:rPr>
                <w:szCs w:val="22"/>
              </w:rPr>
              <w:t>Presuny</w:t>
            </w:r>
          </w:p>
        </w:tc>
        <w:tc>
          <w:tcPr>
            <w:tcW w:w="1326" w:type="dxa"/>
            <w:tcBorders>
              <w:top w:val="single" w:sz="6"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11"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01"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0"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28"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9" w:type="dxa"/>
            <w:tcBorders>
              <w:top w:val="single" w:sz="6" w:space="0" w:color="auto"/>
              <w:left w:val="single" w:sz="6" w:space="0" w:color="auto"/>
              <w:bottom w:val="single" w:sz="6" w:space="0" w:color="auto"/>
              <w:right w:val="single" w:sz="12" w:space="0" w:color="auto"/>
            </w:tcBorders>
            <w:vAlign w:val="center"/>
          </w:tcPr>
          <w:p w:rsidR="008A58A2" w:rsidRPr="00954C94" w:rsidRDefault="008A58A2" w:rsidP="004F474C">
            <w:pPr>
              <w:adjustRightInd w:val="0"/>
              <w:rPr>
                <w:szCs w:val="22"/>
              </w:rPr>
            </w:pPr>
          </w:p>
        </w:tc>
      </w:tr>
      <w:tr w:rsidR="008A58A2" w:rsidRPr="00954C94" w:rsidTr="004F474C">
        <w:trPr>
          <w:trHeight w:val="278"/>
          <w:jc w:val="center"/>
        </w:trPr>
        <w:tc>
          <w:tcPr>
            <w:tcW w:w="1527" w:type="dxa"/>
            <w:tcBorders>
              <w:top w:val="single" w:sz="6" w:space="0" w:color="auto"/>
              <w:left w:val="single" w:sz="12" w:space="0" w:color="auto"/>
              <w:bottom w:val="single" w:sz="12" w:space="0" w:color="auto"/>
              <w:right w:val="single" w:sz="12" w:space="0" w:color="auto"/>
            </w:tcBorders>
            <w:vAlign w:val="center"/>
            <w:hideMark/>
          </w:tcPr>
          <w:p w:rsidR="008A58A2" w:rsidRPr="00954C94" w:rsidRDefault="008A58A2" w:rsidP="004F474C">
            <w:pPr>
              <w:adjustRightInd w:val="0"/>
              <w:rPr>
                <w:b/>
                <w:bCs/>
                <w:szCs w:val="22"/>
              </w:rPr>
            </w:pPr>
            <w:r w:rsidRPr="00954C94">
              <w:rPr>
                <w:b/>
                <w:bCs/>
                <w:szCs w:val="22"/>
              </w:rPr>
              <w:t>Stav na konci účtovného obdobia</w:t>
            </w:r>
          </w:p>
        </w:tc>
        <w:tc>
          <w:tcPr>
            <w:tcW w:w="1326" w:type="dxa"/>
            <w:tcBorders>
              <w:top w:val="single" w:sz="6" w:space="0" w:color="auto"/>
              <w:left w:val="single" w:sz="12"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211"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001" w:type="dxa"/>
            <w:tcBorders>
              <w:top w:val="single" w:sz="6" w:space="0" w:color="auto"/>
              <w:left w:val="single" w:sz="6" w:space="0" w:color="auto"/>
              <w:bottom w:val="single" w:sz="12" w:space="0" w:color="auto"/>
              <w:right w:val="single" w:sz="6" w:space="0" w:color="auto"/>
            </w:tcBorders>
            <w:vAlign w:val="center"/>
          </w:tcPr>
          <w:p w:rsidR="008A58A2" w:rsidRPr="00954C94" w:rsidRDefault="004F474C" w:rsidP="004F474C">
            <w:pPr>
              <w:adjustRightInd w:val="0"/>
              <w:rPr>
                <w:szCs w:val="22"/>
              </w:rPr>
            </w:pPr>
            <w:r w:rsidRPr="00954C94">
              <w:rPr>
                <w:szCs w:val="22"/>
              </w:rPr>
              <w:t>120 000</w:t>
            </w:r>
          </w:p>
        </w:tc>
        <w:tc>
          <w:tcPr>
            <w:tcW w:w="830"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788" w:type="dxa"/>
            <w:gridSpan w:val="2"/>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028"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839" w:type="dxa"/>
            <w:tcBorders>
              <w:top w:val="single" w:sz="6" w:space="0" w:color="auto"/>
              <w:left w:val="single" w:sz="6" w:space="0" w:color="auto"/>
              <w:bottom w:val="single" w:sz="12" w:space="0" w:color="auto"/>
              <w:right w:val="single" w:sz="12" w:space="0" w:color="auto"/>
            </w:tcBorders>
            <w:vAlign w:val="center"/>
          </w:tcPr>
          <w:p w:rsidR="008A58A2" w:rsidRPr="00954C94" w:rsidRDefault="004F474C" w:rsidP="004F474C">
            <w:pPr>
              <w:adjustRightInd w:val="0"/>
              <w:rPr>
                <w:szCs w:val="22"/>
              </w:rPr>
            </w:pPr>
            <w:r w:rsidRPr="00954C94">
              <w:rPr>
                <w:szCs w:val="22"/>
              </w:rPr>
              <w:t>120 000</w:t>
            </w:r>
          </w:p>
        </w:tc>
      </w:tr>
      <w:tr w:rsidR="008A58A2" w:rsidRPr="00954C94" w:rsidTr="004F474C">
        <w:trPr>
          <w:trHeight w:val="278"/>
          <w:jc w:val="center"/>
        </w:trPr>
        <w:tc>
          <w:tcPr>
            <w:tcW w:w="10821" w:type="dxa"/>
            <w:gridSpan w:val="11"/>
            <w:tcBorders>
              <w:top w:val="single" w:sz="12" w:space="0" w:color="auto"/>
              <w:left w:val="single" w:sz="12" w:space="0" w:color="auto"/>
              <w:bottom w:val="single" w:sz="12" w:space="0" w:color="auto"/>
              <w:right w:val="single" w:sz="12" w:space="0" w:color="auto"/>
            </w:tcBorders>
            <w:vAlign w:val="center"/>
            <w:hideMark/>
          </w:tcPr>
          <w:p w:rsidR="008A58A2" w:rsidRPr="00954C94" w:rsidRDefault="008A58A2" w:rsidP="004F474C">
            <w:pPr>
              <w:adjustRightInd w:val="0"/>
              <w:rPr>
                <w:szCs w:val="22"/>
              </w:rPr>
            </w:pPr>
            <w:r w:rsidRPr="00954C94">
              <w:rPr>
                <w:szCs w:val="22"/>
              </w:rPr>
              <w:t>Opravné položky</w:t>
            </w:r>
          </w:p>
        </w:tc>
      </w:tr>
      <w:tr w:rsidR="008A58A2" w:rsidRPr="00954C94" w:rsidTr="004F474C">
        <w:trPr>
          <w:trHeight w:val="278"/>
          <w:jc w:val="center"/>
        </w:trPr>
        <w:tc>
          <w:tcPr>
            <w:tcW w:w="1527" w:type="dxa"/>
            <w:tcBorders>
              <w:top w:val="single" w:sz="12" w:space="0" w:color="auto"/>
              <w:left w:val="single" w:sz="12" w:space="0" w:color="auto"/>
              <w:bottom w:val="single" w:sz="6" w:space="0" w:color="auto"/>
              <w:right w:val="single" w:sz="12" w:space="0" w:color="auto"/>
            </w:tcBorders>
            <w:vAlign w:val="center"/>
            <w:hideMark/>
          </w:tcPr>
          <w:p w:rsidR="008A58A2" w:rsidRPr="00954C94" w:rsidRDefault="008A58A2" w:rsidP="004F474C">
            <w:pPr>
              <w:adjustRightInd w:val="0"/>
              <w:rPr>
                <w:b/>
                <w:bCs/>
                <w:szCs w:val="22"/>
              </w:rPr>
            </w:pPr>
            <w:r w:rsidRPr="00954C94">
              <w:rPr>
                <w:b/>
                <w:bCs/>
                <w:szCs w:val="22"/>
              </w:rPr>
              <w:t>Stav</w:t>
            </w:r>
          </w:p>
          <w:p w:rsidR="008A58A2" w:rsidRPr="00954C94" w:rsidRDefault="008A58A2" w:rsidP="004F474C">
            <w:pPr>
              <w:adjustRightInd w:val="0"/>
              <w:rPr>
                <w:b/>
                <w:bCs/>
                <w:szCs w:val="22"/>
              </w:rPr>
            </w:pPr>
            <w:r w:rsidRPr="00954C94">
              <w:rPr>
                <w:b/>
                <w:bCs/>
                <w:szCs w:val="22"/>
              </w:rPr>
              <w:t>na začiatku účtovného obdobia</w:t>
            </w:r>
          </w:p>
        </w:tc>
        <w:tc>
          <w:tcPr>
            <w:tcW w:w="1326" w:type="dxa"/>
            <w:tcBorders>
              <w:top w:val="single" w:sz="12"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11"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01"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0"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74"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42" w:type="dxa"/>
            <w:gridSpan w:val="2"/>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9" w:type="dxa"/>
            <w:tcBorders>
              <w:top w:val="single" w:sz="12" w:space="0" w:color="auto"/>
              <w:left w:val="single" w:sz="6" w:space="0" w:color="auto"/>
              <w:bottom w:val="single" w:sz="6" w:space="0" w:color="auto"/>
              <w:right w:val="single" w:sz="12" w:space="0" w:color="auto"/>
            </w:tcBorders>
            <w:vAlign w:val="center"/>
          </w:tcPr>
          <w:p w:rsidR="008A58A2" w:rsidRPr="00954C94" w:rsidRDefault="008A58A2" w:rsidP="004F474C">
            <w:pPr>
              <w:adjustRightInd w:val="0"/>
              <w:rPr>
                <w:szCs w:val="22"/>
              </w:rPr>
            </w:pPr>
          </w:p>
        </w:tc>
      </w:tr>
      <w:tr w:rsidR="008A58A2" w:rsidRPr="00954C94" w:rsidTr="004F474C">
        <w:trPr>
          <w:trHeight w:val="340"/>
          <w:jc w:val="center"/>
        </w:trPr>
        <w:tc>
          <w:tcPr>
            <w:tcW w:w="1527" w:type="dxa"/>
            <w:tcBorders>
              <w:top w:val="single" w:sz="6" w:space="0" w:color="auto"/>
              <w:left w:val="single" w:sz="12" w:space="0" w:color="auto"/>
              <w:bottom w:val="single" w:sz="6" w:space="0" w:color="auto"/>
              <w:right w:val="single" w:sz="12" w:space="0" w:color="auto"/>
            </w:tcBorders>
            <w:vAlign w:val="center"/>
            <w:hideMark/>
          </w:tcPr>
          <w:p w:rsidR="008A58A2" w:rsidRPr="00954C94" w:rsidRDefault="008A58A2" w:rsidP="004F474C">
            <w:pPr>
              <w:adjustRightInd w:val="0"/>
              <w:rPr>
                <w:szCs w:val="22"/>
              </w:rPr>
            </w:pPr>
            <w:r w:rsidRPr="00954C94">
              <w:rPr>
                <w:szCs w:val="22"/>
              </w:rPr>
              <w:t>Prírastky</w:t>
            </w:r>
          </w:p>
        </w:tc>
        <w:tc>
          <w:tcPr>
            <w:tcW w:w="1326" w:type="dxa"/>
            <w:tcBorders>
              <w:top w:val="single" w:sz="6"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11"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01"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0"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74"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9" w:type="dxa"/>
            <w:tcBorders>
              <w:top w:val="single" w:sz="6" w:space="0" w:color="auto"/>
              <w:left w:val="single" w:sz="6" w:space="0" w:color="auto"/>
              <w:bottom w:val="single" w:sz="6" w:space="0" w:color="auto"/>
              <w:right w:val="single" w:sz="12" w:space="0" w:color="auto"/>
            </w:tcBorders>
            <w:vAlign w:val="center"/>
          </w:tcPr>
          <w:p w:rsidR="008A58A2" w:rsidRPr="00954C94" w:rsidRDefault="008A58A2" w:rsidP="004F474C">
            <w:pPr>
              <w:adjustRightInd w:val="0"/>
              <w:rPr>
                <w:szCs w:val="22"/>
              </w:rPr>
            </w:pPr>
          </w:p>
        </w:tc>
      </w:tr>
      <w:tr w:rsidR="008A58A2" w:rsidRPr="00954C94" w:rsidTr="004F474C">
        <w:trPr>
          <w:trHeight w:val="397"/>
          <w:jc w:val="center"/>
        </w:trPr>
        <w:tc>
          <w:tcPr>
            <w:tcW w:w="1527" w:type="dxa"/>
            <w:tcBorders>
              <w:top w:val="single" w:sz="6" w:space="0" w:color="auto"/>
              <w:left w:val="single" w:sz="12" w:space="0" w:color="auto"/>
              <w:bottom w:val="single" w:sz="6" w:space="0" w:color="auto"/>
              <w:right w:val="single" w:sz="12" w:space="0" w:color="auto"/>
            </w:tcBorders>
            <w:vAlign w:val="center"/>
            <w:hideMark/>
          </w:tcPr>
          <w:p w:rsidR="008A58A2" w:rsidRPr="00954C94" w:rsidRDefault="008A58A2" w:rsidP="004F474C">
            <w:pPr>
              <w:adjustRightInd w:val="0"/>
              <w:rPr>
                <w:szCs w:val="22"/>
              </w:rPr>
            </w:pPr>
            <w:r w:rsidRPr="00954C94">
              <w:rPr>
                <w:szCs w:val="22"/>
              </w:rPr>
              <w:t>Úbytky</w:t>
            </w:r>
          </w:p>
        </w:tc>
        <w:tc>
          <w:tcPr>
            <w:tcW w:w="1326" w:type="dxa"/>
            <w:tcBorders>
              <w:top w:val="single" w:sz="6"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11"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01"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0"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74"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9" w:type="dxa"/>
            <w:tcBorders>
              <w:top w:val="single" w:sz="6" w:space="0" w:color="auto"/>
              <w:left w:val="single" w:sz="6" w:space="0" w:color="auto"/>
              <w:bottom w:val="single" w:sz="6" w:space="0" w:color="auto"/>
              <w:right w:val="single" w:sz="12" w:space="0" w:color="auto"/>
            </w:tcBorders>
            <w:vAlign w:val="center"/>
          </w:tcPr>
          <w:p w:rsidR="008A58A2" w:rsidRPr="00954C94" w:rsidRDefault="008A58A2" w:rsidP="004F474C">
            <w:pPr>
              <w:adjustRightInd w:val="0"/>
              <w:rPr>
                <w:szCs w:val="22"/>
              </w:rPr>
            </w:pPr>
          </w:p>
        </w:tc>
      </w:tr>
      <w:tr w:rsidR="008A58A2" w:rsidRPr="00954C94" w:rsidTr="004F474C">
        <w:trPr>
          <w:trHeight w:val="397"/>
          <w:jc w:val="center"/>
        </w:trPr>
        <w:tc>
          <w:tcPr>
            <w:tcW w:w="1527" w:type="dxa"/>
            <w:tcBorders>
              <w:top w:val="single" w:sz="6" w:space="0" w:color="auto"/>
              <w:left w:val="single" w:sz="12" w:space="0" w:color="auto"/>
              <w:bottom w:val="single" w:sz="6" w:space="0" w:color="auto"/>
              <w:right w:val="single" w:sz="12" w:space="0" w:color="auto"/>
            </w:tcBorders>
            <w:vAlign w:val="center"/>
          </w:tcPr>
          <w:p w:rsidR="008A58A2" w:rsidRPr="00954C94" w:rsidRDefault="008A58A2" w:rsidP="004F474C">
            <w:pPr>
              <w:adjustRightInd w:val="0"/>
              <w:rPr>
                <w:szCs w:val="22"/>
              </w:rPr>
            </w:pPr>
            <w:r w:rsidRPr="00954C94">
              <w:rPr>
                <w:szCs w:val="22"/>
              </w:rPr>
              <w:t>Presuny</w:t>
            </w:r>
          </w:p>
        </w:tc>
        <w:tc>
          <w:tcPr>
            <w:tcW w:w="1326" w:type="dxa"/>
            <w:tcBorders>
              <w:top w:val="single" w:sz="6"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11"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01"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0"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74" w:type="dxa"/>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9" w:type="dxa"/>
            <w:tcBorders>
              <w:top w:val="single" w:sz="6" w:space="0" w:color="auto"/>
              <w:left w:val="single" w:sz="6" w:space="0" w:color="auto"/>
              <w:bottom w:val="single" w:sz="6" w:space="0" w:color="auto"/>
              <w:right w:val="single" w:sz="12" w:space="0" w:color="auto"/>
            </w:tcBorders>
            <w:vAlign w:val="center"/>
          </w:tcPr>
          <w:p w:rsidR="008A58A2" w:rsidRPr="00954C94" w:rsidRDefault="008A58A2" w:rsidP="004F474C">
            <w:pPr>
              <w:adjustRightInd w:val="0"/>
              <w:rPr>
                <w:szCs w:val="22"/>
              </w:rPr>
            </w:pPr>
          </w:p>
        </w:tc>
      </w:tr>
      <w:tr w:rsidR="008A58A2" w:rsidRPr="00954C94" w:rsidTr="004F474C">
        <w:trPr>
          <w:trHeight w:val="278"/>
          <w:jc w:val="center"/>
        </w:trPr>
        <w:tc>
          <w:tcPr>
            <w:tcW w:w="1527" w:type="dxa"/>
            <w:tcBorders>
              <w:top w:val="single" w:sz="6" w:space="0" w:color="auto"/>
              <w:left w:val="single" w:sz="12" w:space="0" w:color="auto"/>
              <w:bottom w:val="single" w:sz="12" w:space="0" w:color="auto"/>
              <w:right w:val="single" w:sz="12" w:space="0" w:color="auto"/>
            </w:tcBorders>
            <w:vAlign w:val="center"/>
            <w:hideMark/>
          </w:tcPr>
          <w:p w:rsidR="008A58A2" w:rsidRPr="00954C94" w:rsidRDefault="008A58A2" w:rsidP="004F474C">
            <w:pPr>
              <w:adjustRightInd w:val="0"/>
              <w:rPr>
                <w:b/>
                <w:bCs/>
                <w:szCs w:val="22"/>
              </w:rPr>
            </w:pPr>
            <w:r w:rsidRPr="00954C94">
              <w:rPr>
                <w:b/>
                <w:bCs/>
                <w:szCs w:val="22"/>
              </w:rPr>
              <w:t>Stav na konci účtovného obdobia</w:t>
            </w:r>
          </w:p>
        </w:tc>
        <w:tc>
          <w:tcPr>
            <w:tcW w:w="1326" w:type="dxa"/>
            <w:tcBorders>
              <w:top w:val="single" w:sz="6" w:space="0" w:color="auto"/>
              <w:left w:val="single" w:sz="12"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211"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001"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830"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774"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042" w:type="dxa"/>
            <w:gridSpan w:val="2"/>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839" w:type="dxa"/>
            <w:tcBorders>
              <w:top w:val="single" w:sz="6" w:space="0" w:color="auto"/>
              <w:left w:val="single" w:sz="6" w:space="0" w:color="auto"/>
              <w:bottom w:val="single" w:sz="12" w:space="0" w:color="auto"/>
              <w:right w:val="single" w:sz="12" w:space="0" w:color="auto"/>
            </w:tcBorders>
            <w:vAlign w:val="center"/>
          </w:tcPr>
          <w:p w:rsidR="008A58A2" w:rsidRPr="00954C94" w:rsidRDefault="008A58A2" w:rsidP="004F474C">
            <w:pPr>
              <w:adjustRightInd w:val="0"/>
              <w:rPr>
                <w:szCs w:val="22"/>
              </w:rPr>
            </w:pPr>
          </w:p>
        </w:tc>
      </w:tr>
      <w:tr w:rsidR="008A58A2" w:rsidRPr="00954C94" w:rsidTr="004F474C">
        <w:trPr>
          <w:trHeight w:val="278"/>
          <w:jc w:val="center"/>
        </w:trPr>
        <w:tc>
          <w:tcPr>
            <w:tcW w:w="10821" w:type="dxa"/>
            <w:gridSpan w:val="11"/>
            <w:tcBorders>
              <w:top w:val="single" w:sz="12" w:space="0" w:color="auto"/>
              <w:left w:val="single" w:sz="12" w:space="0" w:color="auto"/>
              <w:bottom w:val="single" w:sz="12" w:space="0" w:color="auto"/>
              <w:right w:val="single" w:sz="12" w:space="0" w:color="auto"/>
            </w:tcBorders>
            <w:vAlign w:val="center"/>
            <w:hideMark/>
          </w:tcPr>
          <w:p w:rsidR="008A58A2" w:rsidRPr="00954C94" w:rsidRDefault="008A58A2" w:rsidP="004F474C">
            <w:pPr>
              <w:adjustRightInd w:val="0"/>
              <w:rPr>
                <w:szCs w:val="22"/>
              </w:rPr>
            </w:pPr>
            <w:r w:rsidRPr="00954C94">
              <w:rPr>
                <w:szCs w:val="22"/>
              </w:rPr>
              <w:t>Účtovná hodnota </w:t>
            </w:r>
          </w:p>
        </w:tc>
      </w:tr>
      <w:tr w:rsidR="008A58A2" w:rsidRPr="00954C94" w:rsidTr="004F474C">
        <w:trPr>
          <w:trHeight w:val="278"/>
          <w:jc w:val="center"/>
        </w:trPr>
        <w:tc>
          <w:tcPr>
            <w:tcW w:w="1527" w:type="dxa"/>
            <w:tcBorders>
              <w:top w:val="single" w:sz="12" w:space="0" w:color="auto"/>
              <w:left w:val="single" w:sz="12" w:space="0" w:color="auto"/>
              <w:bottom w:val="single" w:sz="6" w:space="0" w:color="auto"/>
              <w:right w:val="single" w:sz="12" w:space="0" w:color="auto"/>
            </w:tcBorders>
            <w:vAlign w:val="center"/>
            <w:hideMark/>
          </w:tcPr>
          <w:p w:rsidR="008A58A2" w:rsidRPr="00954C94" w:rsidRDefault="008A58A2" w:rsidP="004F474C">
            <w:pPr>
              <w:adjustRightInd w:val="0"/>
              <w:rPr>
                <w:b/>
                <w:bCs/>
                <w:szCs w:val="22"/>
              </w:rPr>
            </w:pPr>
            <w:r w:rsidRPr="00954C94">
              <w:rPr>
                <w:b/>
                <w:bCs/>
                <w:szCs w:val="22"/>
              </w:rPr>
              <w:t>Stav </w:t>
            </w:r>
          </w:p>
          <w:p w:rsidR="008A58A2" w:rsidRPr="00954C94" w:rsidRDefault="008A58A2" w:rsidP="004F474C">
            <w:pPr>
              <w:adjustRightInd w:val="0"/>
              <w:rPr>
                <w:b/>
                <w:bCs/>
                <w:szCs w:val="22"/>
              </w:rPr>
            </w:pPr>
            <w:r w:rsidRPr="00954C94">
              <w:rPr>
                <w:b/>
                <w:bCs/>
                <w:szCs w:val="22"/>
              </w:rPr>
              <w:t>na začiatku účtovného obdobia</w:t>
            </w:r>
          </w:p>
        </w:tc>
        <w:tc>
          <w:tcPr>
            <w:tcW w:w="1326" w:type="dxa"/>
            <w:tcBorders>
              <w:top w:val="single" w:sz="12" w:space="0" w:color="auto"/>
              <w:left w:val="single" w:sz="12"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11"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01"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0"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788" w:type="dxa"/>
            <w:gridSpan w:val="2"/>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1028" w:type="dxa"/>
            <w:tcBorders>
              <w:top w:val="single" w:sz="12" w:space="0" w:color="auto"/>
              <w:left w:val="single" w:sz="6" w:space="0" w:color="auto"/>
              <w:bottom w:val="single" w:sz="6" w:space="0" w:color="auto"/>
              <w:right w:val="single" w:sz="6" w:space="0" w:color="auto"/>
            </w:tcBorders>
            <w:vAlign w:val="center"/>
          </w:tcPr>
          <w:p w:rsidR="008A58A2" w:rsidRPr="00954C94" w:rsidRDefault="008A58A2" w:rsidP="004F474C">
            <w:pPr>
              <w:adjustRightInd w:val="0"/>
              <w:rPr>
                <w:szCs w:val="22"/>
              </w:rPr>
            </w:pPr>
          </w:p>
        </w:tc>
        <w:tc>
          <w:tcPr>
            <w:tcW w:w="839" w:type="dxa"/>
            <w:tcBorders>
              <w:top w:val="single" w:sz="12" w:space="0" w:color="auto"/>
              <w:left w:val="single" w:sz="6" w:space="0" w:color="auto"/>
              <w:bottom w:val="single" w:sz="6" w:space="0" w:color="auto"/>
              <w:right w:val="single" w:sz="12" w:space="0" w:color="auto"/>
            </w:tcBorders>
            <w:vAlign w:val="center"/>
          </w:tcPr>
          <w:p w:rsidR="008A58A2" w:rsidRPr="00954C94" w:rsidRDefault="008A58A2" w:rsidP="004F474C">
            <w:pPr>
              <w:adjustRightInd w:val="0"/>
              <w:rPr>
                <w:szCs w:val="22"/>
              </w:rPr>
            </w:pPr>
          </w:p>
        </w:tc>
      </w:tr>
      <w:tr w:rsidR="008A58A2" w:rsidRPr="003F477D" w:rsidTr="004F474C">
        <w:trPr>
          <w:trHeight w:val="290"/>
          <w:jc w:val="center"/>
        </w:trPr>
        <w:tc>
          <w:tcPr>
            <w:tcW w:w="1527" w:type="dxa"/>
            <w:tcBorders>
              <w:top w:val="single" w:sz="6" w:space="0" w:color="auto"/>
              <w:left w:val="single" w:sz="12" w:space="0" w:color="auto"/>
              <w:bottom w:val="single" w:sz="12" w:space="0" w:color="auto"/>
              <w:right w:val="single" w:sz="12" w:space="0" w:color="auto"/>
            </w:tcBorders>
            <w:vAlign w:val="center"/>
            <w:hideMark/>
          </w:tcPr>
          <w:p w:rsidR="008A58A2" w:rsidRPr="00954C94" w:rsidRDefault="008A58A2" w:rsidP="004F474C">
            <w:pPr>
              <w:adjustRightInd w:val="0"/>
              <w:rPr>
                <w:b/>
                <w:bCs/>
                <w:szCs w:val="22"/>
              </w:rPr>
            </w:pPr>
            <w:r w:rsidRPr="00954C94">
              <w:rPr>
                <w:b/>
                <w:bCs/>
                <w:szCs w:val="22"/>
              </w:rPr>
              <w:t>Stav na konci účtovného obdobia</w:t>
            </w:r>
          </w:p>
        </w:tc>
        <w:tc>
          <w:tcPr>
            <w:tcW w:w="1326" w:type="dxa"/>
            <w:tcBorders>
              <w:top w:val="single" w:sz="6" w:space="0" w:color="auto"/>
              <w:left w:val="single" w:sz="12"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211"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276"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001" w:type="dxa"/>
            <w:tcBorders>
              <w:top w:val="single" w:sz="6" w:space="0" w:color="auto"/>
              <w:left w:val="single" w:sz="6" w:space="0" w:color="auto"/>
              <w:bottom w:val="single" w:sz="12" w:space="0" w:color="auto"/>
              <w:right w:val="single" w:sz="6" w:space="0" w:color="auto"/>
            </w:tcBorders>
            <w:vAlign w:val="center"/>
          </w:tcPr>
          <w:p w:rsidR="008A58A2" w:rsidRPr="00954C94" w:rsidRDefault="004F474C" w:rsidP="004F474C">
            <w:pPr>
              <w:adjustRightInd w:val="0"/>
              <w:rPr>
                <w:szCs w:val="22"/>
              </w:rPr>
            </w:pPr>
            <w:r w:rsidRPr="00954C94">
              <w:rPr>
                <w:szCs w:val="22"/>
              </w:rPr>
              <w:t>120 000</w:t>
            </w:r>
          </w:p>
        </w:tc>
        <w:tc>
          <w:tcPr>
            <w:tcW w:w="830"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995"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788" w:type="dxa"/>
            <w:gridSpan w:val="2"/>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1028" w:type="dxa"/>
            <w:tcBorders>
              <w:top w:val="single" w:sz="6" w:space="0" w:color="auto"/>
              <w:left w:val="single" w:sz="6" w:space="0" w:color="auto"/>
              <w:bottom w:val="single" w:sz="12" w:space="0" w:color="auto"/>
              <w:right w:val="single" w:sz="6" w:space="0" w:color="auto"/>
            </w:tcBorders>
            <w:vAlign w:val="center"/>
          </w:tcPr>
          <w:p w:rsidR="008A58A2" w:rsidRPr="00954C94" w:rsidRDefault="008A58A2" w:rsidP="004F474C">
            <w:pPr>
              <w:adjustRightInd w:val="0"/>
              <w:rPr>
                <w:szCs w:val="22"/>
              </w:rPr>
            </w:pPr>
          </w:p>
        </w:tc>
        <w:tc>
          <w:tcPr>
            <w:tcW w:w="839" w:type="dxa"/>
            <w:tcBorders>
              <w:top w:val="single" w:sz="6" w:space="0" w:color="auto"/>
              <w:left w:val="single" w:sz="6" w:space="0" w:color="auto"/>
              <w:bottom w:val="single" w:sz="12" w:space="0" w:color="auto"/>
              <w:right w:val="single" w:sz="12" w:space="0" w:color="auto"/>
            </w:tcBorders>
            <w:vAlign w:val="center"/>
          </w:tcPr>
          <w:p w:rsidR="008A58A2" w:rsidRPr="003F477D" w:rsidRDefault="004F474C" w:rsidP="004F474C">
            <w:pPr>
              <w:adjustRightInd w:val="0"/>
              <w:rPr>
                <w:szCs w:val="22"/>
              </w:rPr>
            </w:pPr>
            <w:r w:rsidRPr="00954C94">
              <w:rPr>
                <w:szCs w:val="22"/>
              </w:rPr>
              <w:t>120 000</w:t>
            </w:r>
          </w:p>
        </w:tc>
      </w:tr>
    </w:tbl>
    <w:p w:rsidR="008A58A2" w:rsidRDefault="008A58A2" w:rsidP="00532229">
      <w:pPr>
        <w:pStyle w:val="Zkladntext"/>
        <w:ind w:left="0"/>
        <w:jc w:val="left"/>
        <w:rPr>
          <w:rFonts w:ascii="Times New Roman" w:hAnsi="Times New Roman" w:cs="Times New Roman"/>
          <w:sz w:val="20"/>
          <w:szCs w:val="20"/>
        </w:rPr>
      </w:pPr>
    </w:p>
    <w:p w:rsidR="00DA7DE3" w:rsidRDefault="00DA7DE3" w:rsidP="00532229">
      <w:pPr>
        <w:pStyle w:val="Zkladntext"/>
        <w:ind w:left="0"/>
        <w:jc w:val="left"/>
        <w:rPr>
          <w:rFonts w:ascii="Times New Roman" w:hAnsi="Times New Roman" w:cs="Times New Roman"/>
          <w:sz w:val="20"/>
          <w:szCs w:val="20"/>
        </w:rPr>
      </w:pPr>
    </w:p>
    <w:p w:rsidR="007204CA" w:rsidRPr="00A47A0E" w:rsidRDefault="007204CA" w:rsidP="007204CA">
      <w:pPr>
        <w:rPr>
          <w:rFonts w:ascii="Times New Roman" w:hAnsi="Times New Roman" w:cs="Times New Roman"/>
          <w:b/>
          <w:bCs/>
          <w:sz w:val="22"/>
          <w:szCs w:val="22"/>
        </w:rPr>
      </w:pPr>
      <w:r w:rsidRPr="00A47A0E">
        <w:rPr>
          <w:rFonts w:ascii="Times New Roman" w:hAnsi="Times New Roman" w:cs="Times New Roman"/>
          <w:b/>
          <w:bCs/>
          <w:color w:val="800000"/>
          <w:sz w:val="22"/>
          <w:szCs w:val="22"/>
        </w:rPr>
        <w:t>(</w:t>
      </w:r>
      <w:r>
        <w:rPr>
          <w:rFonts w:ascii="Times New Roman" w:hAnsi="Times New Roman" w:cs="Times New Roman"/>
          <w:b/>
          <w:bCs/>
          <w:color w:val="800000"/>
          <w:sz w:val="22"/>
          <w:szCs w:val="22"/>
        </w:rPr>
        <w:t>j</w:t>
      </w:r>
      <w:r w:rsidRPr="00A47A0E">
        <w:rPr>
          <w:rFonts w:ascii="Times New Roman" w:hAnsi="Times New Roman" w:cs="Times New Roman"/>
          <w:b/>
          <w:bCs/>
          <w:color w:val="800000"/>
          <w:sz w:val="22"/>
          <w:szCs w:val="22"/>
        </w:rPr>
        <w:t>)  Informácia o opravných položkám k zásobám:</w:t>
      </w:r>
    </w:p>
    <w:p w:rsidR="007204CA" w:rsidRPr="00A47A0E" w:rsidRDefault="007204CA" w:rsidP="007204CA">
      <w:pPr>
        <w:pStyle w:val="Zkladntext2"/>
        <w:rPr>
          <w:rFonts w:ascii="Times New Roman" w:hAnsi="Times New Roman" w:cs="Times New Roman"/>
        </w:rPr>
      </w:pPr>
      <w:r w:rsidRPr="00A47A0E">
        <w:rPr>
          <w:rFonts w:ascii="Times New Roman" w:hAnsi="Times New Roman" w:cs="Times New Roman"/>
        </w:rPr>
        <w:t>Spoločnosť v roku 201</w:t>
      </w:r>
      <w:r w:rsidR="0018565C">
        <w:rPr>
          <w:rFonts w:ascii="Times New Roman" w:hAnsi="Times New Roman" w:cs="Times New Roman"/>
        </w:rPr>
        <w:t>5</w:t>
      </w:r>
      <w:r w:rsidRPr="00A47A0E">
        <w:rPr>
          <w:rFonts w:ascii="Times New Roman" w:hAnsi="Times New Roman" w:cs="Times New Roman"/>
        </w:rPr>
        <w:t xml:space="preserve">  nakupovala zásoby</w:t>
      </w:r>
      <w:r>
        <w:rPr>
          <w:rFonts w:ascii="Times New Roman" w:hAnsi="Times New Roman" w:cs="Times New Roman"/>
        </w:rPr>
        <w:t xml:space="preserve">, ktoré predstavovali reklamné predmety spoločnosti.  </w:t>
      </w:r>
      <w:r w:rsidRPr="00A47A0E">
        <w:rPr>
          <w:rFonts w:ascii="Times New Roman" w:hAnsi="Times New Roman" w:cs="Times New Roman"/>
        </w:rPr>
        <w:t xml:space="preserve">Opravné  položky k zásobám v priebehu účtovného obdobia </w:t>
      </w:r>
      <w:r>
        <w:rPr>
          <w:rFonts w:ascii="Times New Roman" w:hAnsi="Times New Roman" w:cs="Times New Roman"/>
        </w:rPr>
        <w:t xml:space="preserve">ani na konci účtovného obdobia </w:t>
      </w:r>
      <w:r w:rsidRPr="00A47A0E">
        <w:rPr>
          <w:rFonts w:ascii="Times New Roman" w:hAnsi="Times New Roman" w:cs="Times New Roman"/>
        </w:rPr>
        <w:t xml:space="preserve">sa netvorili. </w:t>
      </w:r>
    </w:p>
    <w:p w:rsidR="00DA7DE3" w:rsidRDefault="00DA7DE3" w:rsidP="007204CA">
      <w:pPr>
        <w:pStyle w:val="Zkladntext2"/>
        <w:rPr>
          <w:rFonts w:ascii="Times New Roman" w:hAnsi="Times New Roman" w:cs="Times New Roman"/>
          <w:b/>
          <w:bCs/>
          <w:color w:val="800000"/>
        </w:rPr>
      </w:pPr>
    </w:p>
    <w:p w:rsidR="007204CA" w:rsidRPr="00C51339" w:rsidRDefault="007204CA" w:rsidP="007204CA">
      <w:pPr>
        <w:pStyle w:val="Zkladntext2"/>
        <w:rPr>
          <w:rFonts w:ascii="Times New Roman" w:hAnsi="Times New Roman" w:cs="Times New Roman"/>
          <w:sz w:val="20"/>
          <w:szCs w:val="20"/>
        </w:rPr>
      </w:pPr>
      <w:r w:rsidRPr="00A47A0E">
        <w:rPr>
          <w:rFonts w:ascii="Times New Roman" w:hAnsi="Times New Roman" w:cs="Times New Roman"/>
          <w:b/>
          <w:bCs/>
          <w:color w:val="800000"/>
        </w:rPr>
        <w:t>(</w:t>
      </w:r>
      <w:r>
        <w:rPr>
          <w:rFonts w:ascii="Times New Roman" w:hAnsi="Times New Roman" w:cs="Times New Roman"/>
          <w:b/>
          <w:bCs/>
          <w:color w:val="800000"/>
        </w:rPr>
        <w:t>k</w:t>
      </w:r>
      <w:r w:rsidRPr="00A47A0E">
        <w:rPr>
          <w:rFonts w:ascii="Times New Roman" w:hAnsi="Times New Roman" w:cs="Times New Roman"/>
          <w:b/>
          <w:bCs/>
          <w:color w:val="800000"/>
        </w:rPr>
        <w:t>)   Informácia k zásobám, na ktoré je zriadené záložné právo, a pri ktorých je obmedzené právo nakladať s nimi:</w:t>
      </w:r>
      <w:r w:rsidRPr="00A47A0E">
        <w:rPr>
          <w:rFonts w:ascii="Times New Roman" w:hAnsi="Times New Roman" w:cs="Times New Roman"/>
          <w:b/>
          <w:bCs/>
          <w:color w:val="800000"/>
        </w:rPr>
        <w:br/>
      </w:r>
      <w:r w:rsidRPr="00A47A0E">
        <w:rPr>
          <w:rFonts w:ascii="Times New Roman" w:hAnsi="Times New Roman" w:cs="Times New Roman"/>
        </w:rPr>
        <w:t>Spoločnosť v roku 201</w:t>
      </w:r>
      <w:r w:rsidR="0018565C">
        <w:rPr>
          <w:rFonts w:ascii="Times New Roman" w:hAnsi="Times New Roman" w:cs="Times New Roman"/>
        </w:rPr>
        <w:t xml:space="preserve">5 </w:t>
      </w:r>
      <w:r>
        <w:rPr>
          <w:rFonts w:ascii="Times New Roman" w:hAnsi="Times New Roman" w:cs="Times New Roman"/>
        </w:rPr>
        <w:t>nemala zásoby</w:t>
      </w:r>
      <w:r w:rsidR="0018565C">
        <w:rPr>
          <w:rFonts w:ascii="Times New Roman" w:hAnsi="Times New Roman" w:cs="Times New Roman"/>
        </w:rPr>
        <w:t>,</w:t>
      </w:r>
      <w:r>
        <w:rPr>
          <w:rFonts w:ascii="Times New Roman" w:hAnsi="Times New Roman" w:cs="Times New Roman"/>
        </w:rPr>
        <w:t xml:space="preserve"> na ktoré je zriadené záložné právo a ani zásoby, pri ktorých je obmedzené právo nakladať s nimi.</w:t>
      </w:r>
    </w:p>
    <w:p w:rsidR="0018565C" w:rsidRPr="00C51339" w:rsidRDefault="0018565C" w:rsidP="007204CA">
      <w:pPr>
        <w:pStyle w:val="Zkladntext"/>
        <w:ind w:left="0"/>
        <w:jc w:val="left"/>
        <w:rPr>
          <w:rFonts w:ascii="Times New Roman" w:hAnsi="Times New Roman" w:cs="Times New Roman"/>
          <w:sz w:val="20"/>
          <w:szCs w:val="20"/>
        </w:rPr>
      </w:pPr>
    </w:p>
    <w:p w:rsidR="007204CA" w:rsidRDefault="007204CA" w:rsidP="007204CA">
      <w:pPr>
        <w:rPr>
          <w:rFonts w:ascii="Times New Roman" w:hAnsi="Times New Roman" w:cs="Times New Roman"/>
          <w:i/>
          <w:iCs/>
          <w:sz w:val="22"/>
          <w:szCs w:val="22"/>
        </w:rPr>
      </w:pPr>
      <w:r>
        <w:rPr>
          <w:rFonts w:ascii="Times New Roman" w:hAnsi="Times New Roman" w:cs="Times New Roman"/>
          <w:b/>
          <w:bCs/>
          <w:color w:val="800000"/>
          <w:sz w:val="22"/>
          <w:szCs w:val="22"/>
        </w:rPr>
        <w:lastRenderedPageBreak/>
        <w:t>(l</w:t>
      </w:r>
      <w:r w:rsidRPr="00A47A0E">
        <w:rPr>
          <w:rFonts w:ascii="Times New Roman" w:hAnsi="Times New Roman" w:cs="Times New Roman"/>
          <w:b/>
          <w:bCs/>
          <w:color w:val="800000"/>
          <w:sz w:val="22"/>
          <w:szCs w:val="22"/>
        </w:rPr>
        <w:t>)  Informácia o tvorbe a zúčtovaní opravných položiek k pohľadávkam:</w:t>
      </w:r>
      <w:r w:rsidRPr="00A47A0E">
        <w:rPr>
          <w:rFonts w:ascii="Times New Roman" w:hAnsi="Times New Roman" w:cs="Times New Roman"/>
          <w:b/>
          <w:bCs/>
        </w:rPr>
        <w:br/>
      </w:r>
    </w:p>
    <w:p w:rsidR="007204CA" w:rsidRPr="00AD61CA" w:rsidRDefault="007204CA" w:rsidP="007204CA">
      <w:pPr>
        <w:rPr>
          <w:rFonts w:ascii="Times New Roman" w:hAnsi="Times New Roman" w:cs="Times New Roman"/>
          <w:b/>
          <w:i/>
          <w:iCs/>
        </w:rPr>
      </w:pPr>
      <w:r w:rsidRPr="00AD61CA">
        <w:rPr>
          <w:rFonts w:ascii="Times New Roman" w:hAnsi="Times New Roman" w:cs="Times New Roman"/>
          <w:b/>
          <w:i/>
          <w:iCs/>
          <w:sz w:val="22"/>
          <w:szCs w:val="22"/>
        </w:rPr>
        <w:t>Informácie k časti D. písm.</w:t>
      </w:r>
      <w:r>
        <w:rPr>
          <w:rFonts w:ascii="Times New Roman" w:hAnsi="Times New Roman" w:cs="Times New Roman"/>
          <w:b/>
          <w:i/>
          <w:iCs/>
          <w:sz w:val="22"/>
          <w:szCs w:val="22"/>
        </w:rPr>
        <w:t xml:space="preserve"> l</w:t>
      </w:r>
      <w:r w:rsidRPr="00AD61CA">
        <w:rPr>
          <w:rFonts w:ascii="Times New Roman" w:hAnsi="Times New Roman" w:cs="Times New Roman"/>
          <w:b/>
          <w:i/>
          <w:iCs/>
          <w:sz w:val="22"/>
          <w:szCs w:val="22"/>
        </w:rPr>
        <w:t>) o vývoji opravnej položky  k pohľadávkam</w:t>
      </w:r>
    </w:p>
    <w:bookmarkStart w:id="16" w:name="_MON_1456034553"/>
    <w:bookmarkEnd w:id="16"/>
    <w:p w:rsidR="007204CA" w:rsidRDefault="0018565C" w:rsidP="007204CA">
      <w:pPr>
        <w:rPr>
          <w:rFonts w:ascii="Times New Roman" w:hAnsi="Times New Roman" w:cs="Times New Roman"/>
          <w:lang w:eastAsia="en-US"/>
        </w:rPr>
      </w:pPr>
      <w:r w:rsidRPr="00246448">
        <w:rPr>
          <w:rFonts w:ascii="Times New Roman" w:hAnsi="Times New Roman" w:cs="Times New Roman"/>
          <w:lang w:eastAsia="en-US"/>
        </w:rPr>
        <w:object w:dxaOrig="9787" w:dyaOrig="3642">
          <v:shape id="_x0000_i1031" type="#_x0000_t75" style="width:490.25pt;height:181.05pt" o:ole="">
            <v:imagedata r:id="rId21" o:title=""/>
          </v:shape>
          <o:OLEObject Type="Embed" ProgID="Excel.Sheet.8" ShapeID="_x0000_i1031" DrawAspect="Content" ObjectID="_1527591735" r:id="rId22"/>
        </w:object>
      </w:r>
    </w:p>
    <w:p w:rsidR="004F474C" w:rsidRDefault="004F474C" w:rsidP="00AD667B">
      <w:pPr>
        <w:rPr>
          <w:rFonts w:ascii="Times New Roman" w:hAnsi="Times New Roman" w:cs="Times New Roman"/>
          <w:b/>
          <w:bCs/>
          <w:color w:val="800000"/>
          <w:sz w:val="22"/>
          <w:szCs w:val="22"/>
        </w:rPr>
      </w:pPr>
    </w:p>
    <w:p w:rsidR="00741F11" w:rsidRPr="00A47A0E" w:rsidRDefault="00DD395C" w:rsidP="00AD667B">
      <w:pPr>
        <w:rPr>
          <w:rFonts w:ascii="Times New Roman" w:hAnsi="Times New Roman" w:cs="Times New Roman"/>
          <w:b/>
          <w:bCs/>
          <w:color w:val="800000"/>
          <w:sz w:val="22"/>
          <w:szCs w:val="22"/>
        </w:rPr>
      </w:pPr>
      <w:r>
        <w:rPr>
          <w:rFonts w:ascii="Times New Roman" w:hAnsi="Times New Roman" w:cs="Times New Roman"/>
          <w:b/>
          <w:bCs/>
          <w:color w:val="800000"/>
          <w:sz w:val="22"/>
          <w:szCs w:val="22"/>
        </w:rPr>
        <w:t>(</w:t>
      </w:r>
      <w:r w:rsidR="007204CA">
        <w:rPr>
          <w:rFonts w:ascii="Times New Roman" w:hAnsi="Times New Roman" w:cs="Times New Roman"/>
          <w:b/>
          <w:bCs/>
          <w:color w:val="800000"/>
          <w:sz w:val="22"/>
          <w:szCs w:val="22"/>
        </w:rPr>
        <w:t>m</w:t>
      </w:r>
      <w:r w:rsidR="00AC3DAF" w:rsidRPr="00A47A0E">
        <w:rPr>
          <w:rFonts w:ascii="Times New Roman" w:hAnsi="Times New Roman" w:cs="Times New Roman"/>
          <w:b/>
          <w:bCs/>
          <w:color w:val="800000"/>
          <w:sz w:val="22"/>
          <w:szCs w:val="22"/>
        </w:rPr>
        <w:t>)   Informácia o hodnote pohľadávok do lehoty splatnosti  a po lehote splatnosti:</w:t>
      </w:r>
    </w:p>
    <w:p w:rsidR="00AC3DAF" w:rsidRPr="00A47A0E" w:rsidRDefault="00AC3DAF" w:rsidP="00AD667B">
      <w:pPr>
        <w:rPr>
          <w:rFonts w:ascii="Times New Roman" w:hAnsi="Times New Roman" w:cs="Times New Roman"/>
          <w:b/>
          <w:bCs/>
          <w:i/>
          <w:iCs/>
          <w:sz w:val="22"/>
          <w:szCs w:val="22"/>
        </w:rPr>
      </w:pPr>
    </w:p>
    <w:p w:rsidR="00AC3DAF" w:rsidRPr="00B86AEA" w:rsidRDefault="00AC3DAF" w:rsidP="00AC3DAF">
      <w:pPr>
        <w:pStyle w:val="Nzov"/>
        <w:keepNext w:val="0"/>
        <w:widowControl w:val="0"/>
        <w:spacing w:before="0" w:beforeAutospacing="0" w:after="0"/>
        <w:jc w:val="left"/>
        <w:rPr>
          <w:rFonts w:ascii="Times New Roman" w:hAnsi="Times New Roman" w:cs="Times New Roman"/>
          <w:i/>
          <w:iCs/>
        </w:rPr>
      </w:pPr>
      <w:r w:rsidRPr="00B86AEA">
        <w:rPr>
          <w:rFonts w:ascii="Times New Roman" w:hAnsi="Times New Roman" w:cs="Times New Roman"/>
          <w:i/>
          <w:iCs/>
        </w:rPr>
        <w:t xml:space="preserve">Informácie k časti </w:t>
      </w:r>
      <w:r w:rsidR="00DD395C" w:rsidRPr="00B86AEA">
        <w:rPr>
          <w:rFonts w:ascii="Times New Roman" w:hAnsi="Times New Roman" w:cs="Times New Roman"/>
          <w:i/>
          <w:iCs/>
        </w:rPr>
        <w:t>D</w:t>
      </w:r>
      <w:r w:rsidRPr="00B86AEA">
        <w:rPr>
          <w:rFonts w:ascii="Times New Roman" w:hAnsi="Times New Roman" w:cs="Times New Roman"/>
          <w:i/>
          <w:iCs/>
        </w:rPr>
        <w:t xml:space="preserve">. písm. </w:t>
      </w:r>
      <w:r w:rsidR="00E944BC">
        <w:rPr>
          <w:rFonts w:ascii="Times New Roman" w:hAnsi="Times New Roman" w:cs="Times New Roman"/>
          <w:i/>
          <w:iCs/>
        </w:rPr>
        <w:t>m</w:t>
      </w:r>
      <w:r w:rsidRPr="00B86AEA">
        <w:rPr>
          <w:rFonts w:ascii="Times New Roman" w:hAnsi="Times New Roman" w:cs="Times New Roman"/>
          <w:i/>
          <w:iCs/>
        </w:rPr>
        <w:t xml:space="preserve">) o vekovej štruktúre pohľadávok </w:t>
      </w:r>
    </w:p>
    <w:p w:rsidR="00DA7DE3" w:rsidRDefault="00DA7DE3" w:rsidP="001A24A4">
      <w:pPr>
        <w:rPr>
          <w:rFonts w:ascii="Times New Roman" w:hAnsi="Times New Roman" w:cs="Times New Roman"/>
          <w:i/>
          <w:sz w:val="22"/>
          <w:szCs w:val="22"/>
        </w:rPr>
      </w:pPr>
    </w:p>
    <w:p w:rsidR="00DA7DE3" w:rsidRDefault="00AC3DAF" w:rsidP="001A24A4">
      <w:pPr>
        <w:rPr>
          <w:rFonts w:ascii="Times New Roman" w:hAnsi="Times New Roman" w:cs="Times New Roman"/>
          <w:i/>
          <w:sz w:val="22"/>
          <w:szCs w:val="22"/>
        </w:rPr>
      </w:pPr>
      <w:r w:rsidRPr="00B86AEA">
        <w:rPr>
          <w:rFonts w:ascii="Times New Roman" w:hAnsi="Times New Roman" w:cs="Times New Roman"/>
          <w:i/>
          <w:sz w:val="22"/>
          <w:szCs w:val="22"/>
        </w:rPr>
        <w:t>Tabuľka č. 1</w:t>
      </w:r>
      <w:r w:rsidR="00B86AEA" w:rsidRPr="00B86AEA">
        <w:rPr>
          <w:rFonts w:ascii="Times New Roman" w:hAnsi="Times New Roman" w:cs="Times New Roman"/>
          <w:i/>
          <w:sz w:val="22"/>
          <w:szCs w:val="22"/>
        </w:rPr>
        <w:t xml:space="preserve"> – rok 201</w:t>
      </w:r>
      <w:r w:rsidR="0018565C">
        <w:rPr>
          <w:rFonts w:ascii="Times New Roman" w:hAnsi="Times New Roman" w:cs="Times New Roman"/>
          <w:i/>
          <w:sz w:val="22"/>
          <w:szCs w:val="22"/>
        </w:rPr>
        <w:t>5</w:t>
      </w:r>
    </w:p>
    <w:bookmarkStart w:id="17" w:name="_MON_1456035173"/>
    <w:bookmarkEnd w:id="17"/>
    <w:p w:rsidR="001A24A4" w:rsidRPr="000C0EF5" w:rsidRDefault="001E1FFE" w:rsidP="001A24A4">
      <w:pPr>
        <w:rPr>
          <w:rFonts w:ascii="Times New Roman" w:hAnsi="Times New Roman" w:cs="Times New Roman"/>
          <w:b/>
          <w:color w:val="FF0000"/>
          <w:sz w:val="18"/>
          <w:szCs w:val="18"/>
        </w:rPr>
      </w:pPr>
      <w:r w:rsidRPr="001E1FFE">
        <w:rPr>
          <w:rFonts w:ascii="Times New Roman" w:hAnsi="Times New Roman" w:cs="Times New Roman"/>
          <w:b/>
          <w:color w:val="FF0000"/>
        </w:rPr>
        <w:object w:dxaOrig="9469" w:dyaOrig="6597">
          <v:shape id="_x0000_i1032" type="#_x0000_t75" style="width:471.2pt;height:329.3pt" o:ole="">
            <v:imagedata r:id="rId23" o:title=""/>
          </v:shape>
          <o:OLEObject Type="Embed" ProgID="Excel.Sheet.8" ShapeID="_x0000_i1032" DrawAspect="Content" ObjectID="_1527591736" r:id="rId24"/>
        </w:object>
      </w:r>
    </w:p>
    <w:p w:rsidR="00E944BC" w:rsidRDefault="00E944BC" w:rsidP="00B86AEA">
      <w:pPr>
        <w:rPr>
          <w:rFonts w:ascii="Times New Roman" w:hAnsi="Times New Roman" w:cs="Times New Roman"/>
          <w:i/>
          <w:sz w:val="22"/>
          <w:szCs w:val="22"/>
        </w:rPr>
      </w:pPr>
    </w:p>
    <w:p w:rsidR="00E944BC" w:rsidRDefault="00E944BC" w:rsidP="00B86AEA">
      <w:pPr>
        <w:rPr>
          <w:rFonts w:ascii="Times New Roman" w:hAnsi="Times New Roman" w:cs="Times New Roman"/>
          <w:i/>
          <w:sz w:val="22"/>
          <w:szCs w:val="22"/>
        </w:rPr>
      </w:pPr>
    </w:p>
    <w:p w:rsidR="00E944BC" w:rsidRDefault="00E944BC" w:rsidP="00B86AEA">
      <w:pPr>
        <w:rPr>
          <w:rFonts w:ascii="Times New Roman" w:hAnsi="Times New Roman" w:cs="Times New Roman"/>
          <w:i/>
          <w:sz w:val="22"/>
          <w:szCs w:val="22"/>
        </w:rPr>
      </w:pPr>
    </w:p>
    <w:p w:rsidR="00E944BC" w:rsidRDefault="00E944BC" w:rsidP="00B86AEA">
      <w:pPr>
        <w:rPr>
          <w:rFonts w:ascii="Times New Roman" w:hAnsi="Times New Roman" w:cs="Times New Roman"/>
          <w:i/>
          <w:sz w:val="22"/>
          <w:szCs w:val="22"/>
        </w:rPr>
      </w:pPr>
    </w:p>
    <w:p w:rsidR="00E944BC" w:rsidRDefault="00E944BC" w:rsidP="00B86AEA">
      <w:pPr>
        <w:rPr>
          <w:rFonts w:ascii="Times New Roman" w:hAnsi="Times New Roman" w:cs="Times New Roman"/>
          <w:i/>
          <w:sz w:val="22"/>
          <w:szCs w:val="22"/>
        </w:rPr>
      </w:pPr>
    </w:p>
    <w:p w:rsidR="00E944BC" w:rsidRDefault="00E944BC" w:rsidP="00B86AEA">
      <w:pPr>
        <w:rPr>
          <w:rFonts w:ascii="Times New Roman" w:hAnsi="Times New Roman" w:cs="Times New Roman"/>
          <w:i/>
          <w:sz w:val="22"/>
          <w:szCs w:val="22"/>
        </w:rPr>
      </w:pPr>
    </w:p>
    <w:p w:rsidR="00E944BC" w:rsidRDefault="00E944BC" w:rsidP="00B86AEA">
      <w:pPr>
        <w:rPr>
          <w:rFonts w:ascii="Times New Roman" w:hAnsi="Times New Roman" w:cs="Times New Roman"/>
          <w:i/>
          <w:sz w:val="22"/>
          <w:szCs w:val="22"/>
        </w:rPr>
      </w:pPr>
    </w:p>
    <w:p w:rsidR="00B86AEA" w:rsidRPr="003A646B" w:rsidRDefault="00B86AEA" w:rsidP="00B86AEA">
      <w:pPr>
        <w:rPr>
          <w:rFonts w:ascii="Times New Roman" w:hAnsi="Times New Roman" w:cs="Times New Roman"/>
          <w:i/>
          <w:sz w:val="22"/>
          <w:szCs w:val="22"/>
        </w:rPr>
      </w:pPr>
      <w:r w:rsidRPr="00532F49">
        <w:rPr>
          <w:rFonts w:ascii="Times New Roman" w:hAnsi="Times New Roman" w:cs="Times New Roman"/>
          <w:i/>
          <w:sz w:val="22"/>
          <w:szCs w:val="22"/>
        </w:rPr>
        <w:t>Tabuľka č. 2 – rok 201</w:t>
      </w:r>
      <w:r w:rsidR="0018565C">
        <w:rPr>
          <w:rFonts w:ascii="Times New Roman" w:hAnsi="Times New Roman" w:cs="Times New Roman"/>
          <w:i/>
          <w:sz w:val="22"/>
          <w:szCs w:val="22"/>
        </w:rPr>
        <w:t>4</w:t>
      </w:r>
    </w:p>
    <w:bookmarkStart w:id="18" w:name="_MON_1456035412"/>
    <w:bookmarkEnd w:id="18"/>
    <w:p w:rsidR="0018565C" w:rsidRPr="001A24A4" w:rsidRDefault="000242C9" w:rsidP="0018565C">
      <w:pPr>
        <w:rPr>
          <w:rFonts w:ascii="Times New Roman" w:hAnsi="Times New Roman" w:cs="Times New Roman"/>
          <w:sz w:val="18"/>
          <w:szCs w:val="18"/>
        </w:rPr>
      </w:pPr>
      <w:r w:rsidRPr="00246448">
        <w:rPr>
          <w:rFonts w:ascii="Times New Roman" w:hAnsi="Times New Roman" w:cs="Times New Roman"/>
        </w:rPr>
        <w:object w:dxaOrig="9537" w:dyaOrig="6843">
          <v:shape id="_x0000_i1033" type="#_x0000_t75" style="width:476.45pt;height:342pt" o:ole="">
            <v:imagedata r:id="rId25" o:title=""/>
          </v:shape>
          <o:OLEObject Type="Embed" ProgID="Excel.Sheet.8" ShapeID="_x0000_i1033" DrawAspect="Content" ObjectID="_1527591737" r:id="rId26"/>
        </w:object>
      </w:r>
    </w:p>
    <w:p w:rsidR="00003C01" w:rsidRDefault="00003C01" w:rsidP="007223A9">
      <w:pPr>
        <w:rPr>
          <w:rFonts w:ascii="Times New Roman" w:hAnsi="Times New Roman" w:cs="Times New Roman"/>
          <w:lang w:eastAsia="en-US"/>
        </w:rPr>
      </w:pPr>
    </w:p>
    <w:p w:rsidR="00003C01" w:rsidRDefault="00003C01" w:rsidP="007223A9">
      <w:pPr>
        <w:rPr>
          <w:rFonts w:ascii="Times New Roman" w:hAnsi="Times New Roman" w:cs="Times New Roman"/>
          <w:lang w:eastAsia="en-US"/>
        </w:rPr>
      </w:pPr>
    </w:p>
    <w:p w:rsidR="00003C01" w:rsidRDefault="00003C01" w:rsidP="007223A9">
      <w:pPr>
        <w:rPr>
          <w:rFonts w:ascii="Times New Roman" w:hAnsi="Times New Roman" w:cs="Times New Roman"/>
          <w:lang w:eastAsia="en-US"/>
        </w:rPr>
      </w:pPr>
    </w:p>
    <w:p w:rsidR="00DD63B3" w:rsidRDefault="00DD63B3" w:rsidP="007223A9">
      <w:pPr>
        <w:rPr>
          <w:rFonts w:ascii="Times New Roman" w:hAnsi="Times New Roman" w:cs="Times New Roman"/>
          <w:lang w:eastAsia="en-US"/>
        </w:rPr>
      </w:pPr>
    </w:p>
    <w:p w:rsidR="00DD63B3" w:rsidRDefault="00DD63B3" w:rsidP="007223A9">
      <w:pPr>
        <w:rPr>
          <w:rFonts w:ascii="Times New Roman" w:hAnsi="Times New Roman" w:cs="Times New Roman"/>
          <w:lang w:eastAsia="en-US"/>
        </w:rPr>
      </w:pPr>
    </w:p>
    <w:p w:rsidR="00DD63B3" w:rsidRDefault="00DD63B3" w:rsidP="007223A9">
      <w:pPr>
        <w:rPr>
          <w:rFonts w:ascii="Times New Roman" w:hAnsi="Times New Roman" w:cs="Times New Roman"/>
          <w:lang w:eastAsia="en-US"/>
        </w:rPr>
      </w:pPr>
    </w:p>
    <w:p w:rsidR="00DD63B3" w:rsidRDefault="00DD63B3" w:rsidP="007223A9">
      <w:pPr>
        <w:rPr>
          <w:rFonts w:ascii="Times New Roman" w:hAnsi="Times New Roman" w:cs="Times New Roman"/>
          <w:lang w:eastAsia="en-US"/>
        </w:rPr>
      </w:pPr>
    </w:p>
    <w:p w:rsidR="00DD63B3" w:rsidRDefault="00DD63B3" w:rsidP="007223A9">
      <w:pPr>
        <w:rPr>
          <w:rFonts w:ascii="Times New Roman" w:hAnsi="Times New Roman" w:cs="Times New Roman"/>
          <w:lang w:eastAsia="en-US"/>
        </w:rPr>
      </w:pPr>
    </w:p>
    <w:p w:rsidR="00DD63B3" w:rsidRDefault="00DD63B3" w:rsidP="007223A9">
      <w:pPr>
        <w:rPr>
          <w:rFonts w:ascii="Times New Roman" w:hAnsi="Times New Roman" w:cs="Times New Roman"/>
          <w:lang w:eastAsia="en-US"/>
        </w:rPr>
      </w:pPr>
    </w:p>
    <w:p w:rsidR="00DD63B3" w:rsidRDefault="00DD63B3" w:rsidP="007223A9">
      <w:pPr>
        <w:rPr>
          <w:rFonts w:ascii="Times New Roman" w:hAnsi="Times New Roman" w:cs="Times New Roman"/>
          <w:lang w:eastAsia="en-US"/>
        </w:rPr>
      </w:pPr>
    </w:p>
    <w:p w:rsidR="00DD63B3" w:rsidRDefault="00DD63B3" w:rsidP="007223A9">
      <w:pPr>
        <w:rPr>
          <w:rFonts w:ascii="Times New Roman" w:hAnsi="Times New Roman" w:cs="Times New Roman"/>
          <w:lang w:eastAsia="en-US"/>
        </w:rPr>
      </w:pPr>
    </w:p>
    <w:p w:rsidR="00DD63B3" w:rsidRDefault="00DD63B3" w:rsidP="007223A9">
      <w:pPr>
        <w:rPr>
          <w:rFonts w:ascii="Times New Roman" w:hAnsi="Times New Roman" w:cs="Times New Roman"/>
          <w:lang w:eastAsia="en-US"/>
        </w:rPr>
      </w:pPr>
    </w:p>
    <w:p w:rsidR="00DD63B3" w:rsidRDefault="00DD63B3" w:rsidP="007223A9">
      <w:pPr>
        <w:rPr>
          <w:rFonts w:ascii="Times New Roman" w:hAnsi="Times New Roman" w:cs="Times New Roman"/>
          <w:lang w:eastAsia="en-US"/>
        </w:rPr>
      </w:pPr>
    </w:p>
    <w:p w:rsidR="001B4E82" w:rsidRDefault="001B4E82" w:rsidP="007223A9">
      <w:pPr>
        <w:rPr>
          <w:rFonts w:ascii="Times New Roman" w:hAnsi="Times New Roman" w:cs="Times New Roman"/>
          <w:lang w:eastAsia="en-US"/>
        </w:rPr>
      </w:pPr>
    </w:p>
    <w:p w:rsidR="00EE63DC" w:rsidRDefault="00EE63DC" w:rsidP="007223A9">
      <w:pPr>
        <w:rPr>
          <w:rFonts w:ascii="Times New Roman" w:hAnsi="Times New Roman" w:cs="Times New Roman"/>
          <w:lang w:eastAsia="en-US"/>
        </w:rPr>
      </w:pPr>
    </w:p>
    <w:p w:rsidR="00E944BC" w:rsidRDefault="00E944BC" w:rsidP="007223A9">
      <w:pPr>
        <w:rPr>
          <w:rFonts w:ascii="Times New Roman" w:hAnsi="Times New Roman" w:cs="Times New Roman"/>
          <w:lang w:eastAsia="en-US"/>
        </w:rPr>
      </w:pPr>
    </w:p>
    <w:p w:rsidR="00E944BC" w:rsidRDefault="00E944BC" w:rsidP="007223A9">
      <w:pPr>
        <w:rPr>
          <w:rFonts w:ascii="Times New Roman" w:hAnsi="Times New Roman" w:cs="Times New Roman"/>
          <w:lang w:eastAsia="en-US"/>
        </w:rPr>
      </w:pPr>
    </w:p>
    <w:p w:rsidR="00E944BC" w:rsidRDefault="00E944BC" w:rsidP="007223A9">
      <w:pPr>
        <w:rPr>
          <w:rFonts w:ascii="Times New Roman" w:hAnsi="Times New Roman" w:cs="Times New Roman"/>
          <w:lang w:eastAsia="en-US"/>
        </w:rPr>
      </w:pPr>
    </w:p>
    <w:p w:rsidR="00E944BC" w:rsidRDefault="00E944BC" w:rsidP="007223A9">
      <w:pPr>
        <w:rPr>
          <w:rFonts w:ascii="Times New Roman" w:hAnsi="Times New Roman" w:cs="Times New Roman"/>
          <w:lang w:eastAsia="en-US"/>
        </w:rPr>
      </w:pPr>
    </w:p>
    <w:p w:rsidR="00E944BC" w:rsidRDefault="00E944BC" w:rsidP="007223A9">
      <w:pPr>
        <w:rPr>
          <w:rFonts w:ascii="Times New Roman" w:hAnsi="Times New Roman" w:cs="Times New Roman"/>
          <w:lang w:eastAsia="en-US"/>
        </w:rPr>
      </w:pPr>
    </w:p>
    <w:p w:rsidR="00E944BC" w:rsidRDefault="00E944BC" w:rsidP="007223A9">
      <w:pPr>
        <w:rPr>
          <w:rFonts w:ascii="Times New Roman" w:hAnsi="Times New Roman" w:cs="Times New Roman"/>
          <w:lang w:eastAsia="en-US"/>
        </w:rPr>
      </w:pPr>
    </w:p>
    <w:p w:rsidR="00E944BC" w:rsidRDefault="00E944BC" w:rsidP="007223A9">
      <w:pPr>
        <w:rPr>
          <w:rFonts w:ascii="Times New Roman" w:hAnsi="Times New Roman" w:cs="Times New Roman"/>
          <w:lang w:eastAsia="en-US"/>
        </w:rPr>
      </w:pPr>
    </w:p>
    <w:p w:rsidR="00E944BC" w:rsidRDefault="00E944BC" w:rsidP="007223A9">
      <w:pPr>
        <w:rPr>
          <w:rFonts w:ascii="Times New Roman" w:hAnsi="Times New Roman" w:cs="Times New Roman"/>
          <w:lang w:eastAsia="en-US"/>
        </w:rPr>
      </w:pPr>
    </w:p>
    <w:p w:rsidR="00E944BC" w:rsidRDefault="00E944BC" w:rsidP="007223A9">
      <w:pPr>
        <w:rPr>
          <w:rFonts w:ascii="Times New Roman" w:hAnsi="Times New Roman" w:cs="Times New Roman"/>
          <w:lang w:eastAsia="en-US"/>
        </w:rPr>
      </w:pPr>
    </w:p>
    <w:p w:rsidR="00E944BC" w:rsidRDefault="00E944BC" w:rsidP="007223A9">
      <w:pPr>
        <w:rPr>
          <w:rFonts w:ascii="Times New Roman" w:hAnsi="Times New Roman" w:cs="Times New Roman"/>
          <w:lang w:eastAsia="en-US"/>
        </w:rPr>
      </w:pPr>
    </w:p>
    <w:p w:rsidR="00E944BC" w:rsidRDefault="00E944BC" w:rsidP="007223A9">
      <w:pPr>
        <w:rPr>
          <w:rFonts w:ascii="Times New Roman" w:hAnsi="Times New Roman" w:cs="Times New Roman"/>
          <w:lang w:eastAsia="en-US"/>
        </w:rPr>
      </w:pPr>
    </w:p>
    <w:p w:rsidR="00E944BC" w:rsidRDefault="00E944BC" w:rsidP="007223A9">
      <w:pPr>
        <w:rPr>
          <w:rFonts w:ascii="Times New Roman" w:hAnsi="Times New Roman" w:cs="Times New Roman"/>
          <w:lang w:eastAsia="en-US"/>
        </w:rPr>
      </w:pPr>
    </w:p>
    <w:p w:rsidR="00EE63DC" w:rsidRDefault="00EE63DC" w:rsidP="007223A9">
      <w:pPr>
        <w:rPr>
          <w:rFonts w:ascii="Times New Roman" w:hAnsi="Times New Roman" w:cs="Times New Roman"/>
          <w:lang w:eastAsia="en-US"/>
        </w:rPr>
      </w:pPr>
    </w:p>
    <w:p w:rsidR="00532F49" w:rsidRDefault="00532F49" w:rsidP="007223A9">
      <w:pPr>
        <w:rPr>
          <w:rFonts w:ascii="Times New Roman" w:hAnsi="Times New Roman" w:cs="Times New Roman"/>
          <w:lang w:eastAsia="en-US"/>
        </w:rPr>
      </w:pPr>
    </w:p>
    <w:p w:rsidR="001B4E82" w:rsidRDefault="001B4E82" w:rsidP="007223A9">
      <w:pPr>
        <w:rPr>
          <w:rFonts w:ascii="Times New Roman" w:hAnsi="Times New Roman" w:cs="Times New Roman"/>
          <w:lang w:eastAsia="en-US"/>
        </w:rPr>
      </w:pPr>
    </w:p>
    <w:p w:rsidR="00AC3DAF" w:rsidRPr="00A47A0E" w:rsidRDefault="00AC3DAF" w:rsidP="00AD667B">
      <w:pPr>
        <w:rPr>
          <w:rFonts w:ascii="Times New Roman" w:hAnsi="Times New Roman" w:cs="Times New Roman"/>
          <w:b/>
          <w:bCs/>
          <w:color w:val="800000"/>
          <w:sz w:val="22"/>
          <w:szCs w:val="22"/>
        </w:rPr>
      </w:pPr>
      <w:r w:rsidRPr="00A47A0E">
        <w:rPr>
          <w:rFonts w:ascii="Times New Roman" w:hAnsi="Times New Roman" w:cs="Times New Roman"/>
          <w:b/>
          <w:bCs/>
          <w:color w:val="800000"/>
          <w:sz w:val="22"/>
          <w:szCs w:val="22"/>
        </w:rPr>
        <w:t>(</w:t>
      </w:r>
      <w:r w:rsidR="00E944BC">
        <w:rPr>
          <w:rFonts w:ascii="Times New Roman" w:hAnsi="Times New Roman" w:cs="Times New Roman"/>
          <w:b/>
          <w:bCs/>
          <w:color w:val="800000"/>
          <w:sz w:val="22"/>
          <w:szCs w:val="22"/>
        </w:rPr>
        <w:t>n</w:t>
      </w:r>
      <w:r w:rsidRPr="00C41A37">
        <w:rPr>
          <w:rFonts w:ascii="Times New Roman" w:hAnsi="Times New Roman" w:cs="Times New Roman"/>
          <w:b/>
          <w:bCs/>
          <w:color w:val="800000"/>
          <w:sz w:val="22"/>
          <w:szCs w:val="22"/>
        </w:rPr>
        <w:t>)   Informácia o odloženej daňovej pohľadávke:</w:t>
      </w:r>
      <w:r w:rsidR="007C61F7" w:rsidRPr="00A47A0E">
        <w:rPr>
          <w:rFonts w:ascii="Times New Roman" w:hAnsi="Times New Roman" w:cs="Times New Roman"/>
          <w:b/>
          <w:bCs/>
          <w:color w:val="800000"/>
          <w:sz w:val="22"/>
          <w:szCs w:val="22"/>
        </w:rPr>
        <w:br/>
      </w:r>
    </w:p>
    <w:p w:rsidR="00E944BC" w:rsidRDefault="00932553" w:rsidP="009C4C77">
      <w:pPr>
        <w:pStyle w:val="Nzov"/>
        <w:spacing w:before="0" w:beforeAutospacing="0" w:after="120"/>
        <w:jc w:val="both"/>
        <w:rPr>
          <w:rFonts w:ascii="Times New Roman" w:hAnsi="Times New Roman" w:cs="Times New Roman"/>
          <w:i/>
          <w:iCs/>
        </w:rPr>
      </w:pPr>
      <w:r w:rsidRPr="00003C01">
        <w:rPr>
          <w:rFonts w:ascii="Times New Roman" w:hAnsi="Times New Roman" w:cs="Times New Roman"/>
          <w:i/>
          <w:iCs/>
        </w:rPr>
        <w:t xml:space="preserve">Informácie k časti </w:t>
      </w:r>
      <w:r w:rsidR="00DD395C" w:rsidRPr="00003C01">
        <w:rPr>
          <w:rFonts w:ascii="Times New Roman" w:hAnsi="Times New Roman" w:cs="Times New Roman"/>
          <w:i/>
          <w:iCs/>
        </w:rPr>
        <w:t>D</w:t>
      </w:r>
      <w:r w:rsidRPr="00003C01">
        <w:rPr>
          <w:rFonts w:ascii="Times New Roman" w:hAnsi="Times New Roman" w:cs="Times New Roman"/>
          <w:i/>
          <w:iCs/>
        </w:rPr>
        <w:t>. písm.</w:t>
      </w:r>
      <w:r w:rsidR="00E944BC">
        <w:rPr>
          <w:rFonts w:ascii="Times New Roman" w:hAnsi="Times New Roman" w:cs="Times New Roman"/>
          <w:i/>
          <w:iCs/>
        </w:rPr>
        <w:t>n</w:t>
      </w:r>
      <w:r w:rsidRPr="00003C01">
        <w:rPr>
          <w:rFonts w:ascii="Times New Roman" w:hAnsi="Times New Roman" w:cs="Times New Roman"/>
          <w:i/>
          <w:iCs/>
        </w:rPr>
        <w:t xml:space="preserve"> ) a časti  o odloženej daňovej pohľadávke alebo o odloženom daňovom záväzku</w:t>
      </w:r>
    </w:p>
    <w:bookmarkStart w:id="19" w:name="_MON_1456035541"/>
    <w:bookmarkEnd w:id="19"/>
    <w:p w:rsidR="00DE2B35" w:rsidRPr="00C51339" w:rsidRDefault="00DA7DE3" w:rsidP="009C4C77">
      <w:pPr>
        <w:pStyle w:val="Nzov"/>
        <w:spacing w:before="0" w:beforeAutospacing="0" w:after="120"/>
        <w:jc w:val="both"/>
        <w:rPr>
          <w:rFonts w:ascii="Times New Roman" w:hAnsi="Times New Roman" w:cs="Times New Roman"/>
        </w:rPr>
      </w:pPr>
      <w:r w:rsidRPr="00C51339">
        <w:rPr>
          <w:rFonts w:ascii="Times New Roman" w:hAnsi="Times New Roman" w:cs="Times New Roman"/>
        </w:rPr>
        <w:object w:dxaOrig="8794" w:dyaOrig="5811">
          <v:shape id="_x0000_i1034" type="#_x0000_t75" style="width:439.4pt;height:290.1pt" o:ole="">
            <v:imagedata r:id="rId27" o:title=""/>
          </v:shape>
          <o:OLEObject Type="Embed" ProgID="Excel.Sheet.8" ShapeID="_x0000_i1034" DrawAspect="Content" ObjectID="_1527591738" r:id="rId28"/>
        </w:object>
      </w:r>
    </w:p>
    <w:p w:rsidR="00DE2B35" w:rsidRPr="00C51339" w:rsidRDefault="00DE2B35" w:rsidP="00DE2B35">
      <w:pPr>
        <w:rPr>
          <w:rFonts w:ascii="Times New Roman" w:hAnsi="Times New Roman" w:cs="Times New Roman"/>
          <w:lang w:eastAsia="en-US"/>
        </w:rPr>
      </w:pPr>
    </w:p>
    <w:p w:rsidR="000F764A" w:rsidRPr="00A47A0E" w:rsidRDefault="000F764A" w:rsidP="008F38A8">
      <w:pPr>
        <w:rPr>
          <w:rFonts w:ascii="Times New Roman" w:hAnsi="Times New Roman" w:cs="Times New Roman"/>
          <w:lang w:eastAsia="en-US"/>
        </w:rPr>
      </w:pPr>
    </w:p>
    <w:p w:rsidR="007C61F7" w:rsidRPr="00A47A0E" w:rsidRDefault="00DD395C" w:rsidP="00AD667B">
      <w:pPr>
        <w:rPr>
          <w:rFonts w:ascii="Times New Roman" w:hAnsi="Times New Roman" w:cs="Times New Roman"/>
          <w:b/>
          <w:bCs/>
          <w:color w:val="800000"/>
          <w:sz w:val="22"/>
          <w:szCs w:val="22"/>
        </w:rPr>
      </w:pPr>
      <w:r>
        <w:rPr>
          <w:rFonts w:ascii="Times New Roman" w:hAnsi="Times New Roman" w:cs="Times New Roman"/>
          <w:b/>
          <w:bCs/>
          <w:color w:val="800000"/>
          <w:sz w:val="22"/>
          <w:szCs w:val="22"/>
        </w:rPr>
        <w:t>(</w:t>
      </w:r>
      <w:r w:rsidR="00E944BC">
        <w:rPr>
          <w:rFonts w:ascii="Times New Roman" w:hAnsi="Times New Roman" w:cs="Times New Roman"/>
          <w:b/>
          <w:bCs/>
          <w:color w:val="800000"/>
          <w:sz w:val="22"/>
          <w:szCs w:val="22"/>
        </w:rPr>
        <w:t>o</w:t>
      </w:r>
      <w:r w:rsidR="007C61F7" w:rsidRPr="00A47A0E">
        <w:rPr>
          <w:rFonts w:ascii="Times New Roman" w:hAnsi="Times New Roman" w:cs="Times New Roman"/>
          <w:b/>
          <w:bCs/>
          <w:color w:val="800000"/>
          <w:sz w:val="22"/>
          <w:szCs w:val="22"/>
        </w:rPr>
        <w:t xml:space="preserve">)   Informácia o významných zložkách krátkodobého finančného majetku: </w:t>
      </w:r>
    </w:p>
    <w:p w:rsidR="00AC3DAF" w:rsidRPr="00A47A0E" w:rsidRDefault="00AC3DAF" w:rsidP="00AD667B">
      <w:pPr>
        <w:rPr>
          <w:rFonts w:ascii="Times New Roman" w:hAnsi="Times New Roman" w:cs="Times New Roman"/>
          <w:b/>
          <w:bCs/>
          <w:sz w:val="22"/>
          <w:szCs w:val="22"/>
        </w:rPr>
      </w:pPr>
    </w:p>
    <w:p w:rsidR="007C61F7" w:rsidRDefault="007C61F7" w:rsidP="007C61F7">
      <w:pPr>
        <w:pStyle w:val="Nzov"/>
        <w:spacing w:before="0" w:beforeAutospacing="0" w:after="0"/>
        <w:jc w:val="left"/>
        <w:rPr>
          <w:rFonts w:ascii="Times New Roman" w:hAnsi="Times New Roman" w:cs="Times New Roman"/>
          <w:i/>
          <w:iCs/>
        </w:rPr>
      </w:pPr>
      <w:r w:rsidRPr="00A47A0E">
        <w:rPr>
          <w:rFonts w:ascii="Times New Roman" w:hAnsi="Times New Roman" w:cs="Times New Roman"/>
          <w:i/>
          <w:iCs/>
        </w:rPr>
        <w:t xml:space="preserve">Informácie k časti </w:t>
      </w:r>
      <w:r w:rsidR="00DD395C">
        <w:rPr>
          <w:rFonts w:ascii="Times New Roman" w:hAnsi="Times New Roman" w:cs="Times New Roman"/>
          <w:i/>
          <w:iCs/>
        </w:rPr>
        <w:t>D</w:t>
      </w:r>
      <w:r w:rsidRPr="00A47A0E">
        <w:rPr>
          <w:rFonts w:ascii="Times New Roman" w:hAnsi="Times New Roman" w:cs="Times New Roman"/>
          <w:i/>
          <w:iCs/>
        </w:rPr>
        <w:t>. písm.</w:t>
      </w:r>
      <w:r w:rsidR="00E944BC">
        <w:rPr>
          <w:rFonts w:ascii="Times New Roman" w:hAnsi="Times New Roman" w:cs="Times New Roman"/>
          <w:i/>
          <w:iCs/>
        </w:rPr>
        <w:t>o</w:t>
      </w:r>
      <w:r w:rsidRPr="00A47A0E">
        <w:rPr>
          <w:rFonts w:ascii="Times New Roman" w:hAnsi="Times New Roman" w:cs="Times New Roman"/>
          <w:i/>
          <w:iCs/>
        </w:rPr>
        <w:t>) o krátkodobom finančnom majetku</w:t>
      </w:r>
    </w:p>
    <w:p w:rsidR="00556C6F" w:rsidRPr="003A646B" w:rsidRDefault="00556C6F" w:rsidP="00556C6F">
      <w:pPr>
        <w:pStyle w:val="Nzov"/>
        <w:keepNext w:val="0"/>
        <w:spacing w:before="0" w:beforeAutospacing="0" w:after="0"/>
        <w:jc w:val="left"/>
        <w:rPr>
          <w:rFonts w:ascii="Times New Roman" w:hAnsi="Times New Roman" w:cs="Times New Roman"/>
          <w:b w:val="0"/>
          <w:bCs w:val="0"/>
          <w:i/>
        </w:rPr>
      </w:pPr>
      <w:r w:rsidRPr="003A646B">
        <w:rPr>
          <w:rFonts w:ascii="Times New Roman" w:hAnsi="Times New Roman" w:cs="Times New Roman"/>
          <w:b w:val="0"/>
          <w:bCs w:val="0"/>
          <w:i/>
        </w:rPr>
        <w:t xml:space="preserve">Tabuľka č. 1 </w:t>
      </w:r>
    </w:p>
    <w:p w:rsidR="007C61F7" w:rsidRPr="003A646B" w:rsidRDefault="007C61F7" w:rsidP="007C61F7">
      <w:pPr>
        <w:pStyle w:val="Nzov"/>
        <w:keepNext w:val="0"/>
        <w:spacing w:before="0" w:beforeAutospacing="0" w:after="0"/>
        <w:jc w:val="left"/>
        <w:rPr>
          <w:rFonts w:ascii="Times New Roman" w:hAnsi="Times New Roman" w:cs="Times New Roman"/>
          <w:b w:val="0"/>
          <w:bCs w:val="0"/>
          <w:i/>
        </w:rPr>
      </w:pPr>
      <w:r w:rsidRPr="003A646B">
        <w:rPr>
          <w:rFonts w:ascii="Times New Roman" w:hAnsi="Times New Roman" w:cs="Times New Roman"/>
          <w:b w:val="0"/>
          <w:bCs w:val="0"/>
          <w:i/>
        </w:rPr>
        <w:t xml:space="preserve"> </w:t>
      </w:r>
    </w:p>
    <w:p w:rsidR="00DE2B35" w:rsidRDefault="00240D20" w:rsidP="00DE2B35">
      <w:pPr>
        <w:rPr>
          <w:lang w:eastAsia="en-US"/>
        </w:rPr>
      </w:pPr>
      <w:r>
        <w:rPr>
          <w:noProof/>
        </w:rPr>
        <w:pict>
          <v:shape id="_x0000_s1054" type="#_x0000_t75" style="position:absolute;margin-left:0;margin-top:-.4pt;width:377.25pt;height:117.45pt;z-index:251660288;mso-position-horizontal:left;mso-position-horizontal-relative:text;mso-position-vertical-relative:text">
            <v:imagedata r:id="rId29" o:title=""/>
            <w10:wrap type="square" side="right"/>
          </v:shape>
          <o:OLEObject Type="Embed" ProgID="Excel.Sheet.8" ShapeID="_x0000_s1054" DrawAspect="Content" ObjectID="_1527591755" r:id="rId30"/>
        </w:pict>
      </w:r>
      <w:r w:rsidR="00216377">
        <w:rPr>
          <w:lang w:eastAsia="en-US"/>
        </w:rPr>
        <w:br w:type="textWrapping" w:clear="all"/>
      </w:r>
    </w:p>
    <w:p w:rsidR="007C61F7" w:rsidRDefault="007C61F7" w:rsidP="007C61F7">
      <w:pPr>
        <w:pStyle w:val="Nzov"/>
        <w:spacing w:before="0" w:beforeAutospacing="0" w:after="0"/>
        <w:jc w:val="left"/>
        <w:rPr>
          <w:rFonts w:ascii="Times New Roman" w:hAnsi="Times New Roman" w:cs="Times New Roman"/>
          <w:b w:val="0"/>
          <w:bCs w:val="0"/>
        </w:rPr>
      </w:pPr>
    </w:p>
    <w:p w:rsidR="00003C01" w:rsidRDefault="00003C01" w:rsidP="00003C01">
      <w:pPr>
        <w:rPr>
          <w:lang w:eastAsia="en-US"/>
        </w:rPr>
      </w:pPr>
    </w:p>
    <w:p w:rsidR="00003C01" w:rsidRDefault="00003C01" w:rsidP="00003C01">
      <w:pPr>
        <w:rPr>
          <w:lang w:eastAsia="en-US"/>
        </w:rPr>
      </w:pPr>
    </w:p>
    <w:p w:rsidR="00003C01" w:rsidRDefault="00003C01" w:rsidP="00003C01">
      <w:pPr>
        <w:rPr>
          <w:lang w:eastAsia="en-US"/>
        </w:rPr>
      </w:pPr>
    </w:p>
    <w:p w:rsidR="00003C01" w:rsidRDefault="00003C01" w:rsidP="00003C01">
      <w:pPr>
        <w:rPr>
          <w:lang w:eastAsia="en-US"/>
        </w:rPr>
      </w:pPr>
    </w:p>
    <w:p w:rsidR="00003C01" w:rsidRDefault="00003C01" w:rsidP="00003C01">
      <w:pPr>
        <w:rPr>
          <w:lang w:eastAsia="en-US"/>
        </w:rPr>
      </w:pPr>
    </w:p>
    <w:p w:rsidR="00003C01" w:rsidRDefault="00003C01" w:rsidP="00003C01">
      <w:pPr>
        <w:rPr>
          <w:lang w:eastAsia="en-US"/>
        </w:rPr>
      </w:pPr>
    </w:p>
    <w:p w:rsidR="00003C01" w:rsidRDefault="00003C01" w:rsidP="00003C01">
      <w:pPr>
        <w:rPr>
          <w:lang w:eastAsia="en-US"/>
        </w:rPr>
      </w:pPr>
    </w:p>
    <w:p w:rsidR="00003C01" w:rsidRDefault="00003C01" w:rsidP="00003C01">
      <w:pPr>
        <w:rPr>
          <w:lang w:eastAsia="en-US"/>
        </w:rPr>
      </w:pPr>
    </w:p>
    <w:p w:rsidR="00003C01" w:rsidRDefault="00003C01" w:rsidP="00003C01">
      <w:pPr>
        <w:rPr>
          <w:lang w:eastAsia="en-US"/>
        </w:rPr>
      </w:pPr>
    </w:p>
    <w:p w:rsidR="00003C01" w:rsidRDefault="00003C01" w:rsidP="00003C01">
      <w:pPr>
        <w:rPr>
          <w:lang w:eastAsia="en-US"/>
        </w:rPr>
      </w:pPr>
    </w:p>
    <w:p w:rsidR="00556C6F" w:rsidRPr="00556C6F" w:rsidRDefault="00556C6F" w:rsidP="003A646B">
      <w:pPr>
        <w:pStyle w:val="Nzov"/>
        <w:spacing w:before="0" w:beforeAutospacing="0" w:after="120"/>
        <w:jc w:val="left"/>
        <w:rPr>
          <w:rFonts w:ascii="Times New Roman" w:hAnsi="Times New Roman" w:cs="Times New Roman"/>
          <w:color w:val="800000"/>
          <w:kern w:val="0"/>
          <w:lang w:eastAsia="sk-SK"/>
        </w:rPr>
      </w:pPr>
      <w:r w:rsidRPr="00556C6F">
        <w:rPr>
          <w:rFonts w:ascii="Times New Roman" w:hAnsi="Times New Roman" w:cs="Times New Roman"/>
          <w:color w:val="800000"/>
          <w:kern w:val="0"/>
          <w:lang w:eastAsia="sk-SK"/>
        </w:rPr>
        <w:lastRenderedPageBreak/>
        <w:t>(p) Informácia o významných položkách</w:t>
      </w:r>
      <w:r>
        <w:rPr>
          <w:rFonts w:ascii="Times New Roman" w:hAnsi="Times New Roman" w:cs="Times New Roman"/>
          <w:color w:val="800000"/>
          <w:kern w:val="0"/>
          <w:lang w:eastAsia="sk-SK"/>
        </w:rPr>
        <w:t xml:space="preserve"> </w:t>
      </w:r>
      <w:r w:rsidRPr="00556C6F">
        <w:rPr>
          <w:rFonts w:ascii="Times New Roman" w:hAnsi="Times New Roman" w:cs="Times New Roman"/>
          <w:color w:val="800000"/>
          <w:kern w:val="0"/>
          <w:lang w:eastAsia="sk-SK"/>
        </w:rPr>
        <w:t>časového rozlíšenia na strane aktív</w:t>
      </w:r>
    </w:p>
    <w:p w:rsidR="00556C6F" w:rsidRDefault="00E47687" w:rsidP="003A646B">
      <w:pPr>
        <w:pStyle w:val="Nzov"/>
        <w:spacing w:before="0" w:beforeAutospacing="0" w:after="120"/>
        <w:jc w:val="left"/>
        <w:rPr>
          <w:rFonts w:ascii="Times New Roman" w:hAnsi="Times New Roman" w:cs="Times New Roman"/>
          <w:i/>
          <w:iCs/>
        </w:rPr>
      </w:pPr>
      <w:r w:rsidRPr="00A47A0E">
        <w:rPr>
          <w:rFonts w:ascii="Times New Roman" w:hAnsi="Times New Roman" w:cs="Times New Roman"/>
          <w:i/>
          <w:iCs/>
        </w:rPr>
        <w:t xml:space="preserve">Informácie k časti </w:t>
      </w:r>
      <w:r w:rsidR="00DD395C">
        <w:rPr>
          <w:rFonts w:ascii="Times New Roman" w:hAnsi="Times New Roman" w:cs="Times New Roman"/>
          <w:i/>
          <w:iCs/>
        </w:rPr>
        <w:t>D</w:t>
      </w:r>
      <w:r w:rsidRPr="00A47A0E">
        <w:rPr>
          <w:rFonts w:ascii="Times New Roman" w:hAnsi="Times New Roman" w:cs="Times New Roman"/>
          <w:i/>
          <w:iCs/>
        </w:rPr>
        <w:t>. písm.</w:t>
      </w:r>
      <w:r w:rsidR="00E944BC">
        <w:rPr>
          <w:rFonts w:ascii="Times New Roman" w:hAnsi="Times New Roman" w:cs="Times New Roman"/>
          <w:i/>
          <w:iCs/>
        </w:rPr>
        <w:t>p</w:t>
      </w:r>
      <w:r w:rsidR="00DD395C">
        <w:rPr>
          <w:rFonts w:ascii="Times New Roman" w:hAnsi="Times New Roman" w:cs="Times New Roman"/>
          <w:i/>
          <w:iCs/>
        </w:rPr>
        <w:t>n</w:t>
      </w:r>
      <w:r w:rsidRPr="00A47A0E">
        <w:rPr>
          <w:rFonts w:ascii="Times New Roman" w:hAnsi="Times New Roman" w:cs="Times New Roman"/>
          <w:i/>
          <w:iCs/>
        </w:rPr>
        <w:t>)  o významných položkách časového rozlíšenia na strane aktív</w:t>
      </w:r>
    </w:p>
    <w:bookmarkStart w:id="20" w:name="_MON_1456035609"/>
    <w:bookmarkEnd w:id="20"/>
    <w:p w:rsidR="00AD77B1" w:rsidRDefault="008B094D" w:rsidP="003A646B">
      <w:pPr>
        <w:pStyle w:val="Nzov"/>
        <w:spacing w:before="0" w:beforeAutospacing="0" w:after="120"/>
        <w:jc w:val="left"/>
        <w:rPr>
          <w:rFonts w:ascii="Times New Roman" w:hAnsi="Times New Roman" w:cs="Times New Roman"/>
        </w:rPr>
      </w:pPr>
      <w:r w:rsidRPr="00BE2ADF">
        <w:rPr>
          <w:rFonts w:ascii="Times New Roman" w:hAnsi="Times New Roman" w:cs="Times New Roman"/>
        </w:rPr>
        <w:object w:dxaOrig="9586" w:dyaOrig="4427">
          <v:shape id="_x0000_i1035" type="#_x0000_t75" style="width:477.55pt;height:221.3pt" o:ole="">
            <v:imagedata r:id="rId31" o:title=""/>
          </v:shape>
          <o:OLEObject Type="Embed" ProgID="Excel.Sheet.8" ShapeID="_x0000_i1035" DrawAspect="Content" ObjectID="_1527591739" r:id="rId32"/>
        </w:object>
      </w:r>
    </w:p>
    <w:bookmarkEnd w:id="10"/>
    <w:bookmarkEnd w:id="11"/>
    <w:p w:rsidR="00612524" w:rsidRPr="00A47A0E" w:rsidRDefault="00612524" w:rsidP="00DD395C">
      <w:pPr>
        <w:pStyle w:val="Nadpis1"/>
        <w:numPr>
          <w:ilvl w:val="0"/>
          <w:numId w:val="1"/>
        </w:numPr>
        <w:rPr>
          <w:rFonts w:ascii="Times New Roman" w:hAnsi="Times New Roman" w:cs="Times New Roman"/>
          <w:color w:val="800000"/>
          <w:sz w:val="24"/>
          <w:szCs w:val="24"/>
        </w:rPr>
      </w:pPr>
      <w:r w:rsidRPr="00A47A0E">
        <w:rPr>
          <w:rFonts w:ascii="Times New Roman" w:hAnsi="Times New Roman" w:cs="Times New Roman"/>
          <w:color w:val="800000"/>
          <w:sz w:val="24"/>
          <w:szCs w:val="24"/>
        </w:rPr>
        <w:t>Informácie o údajoch na strane pasív súvahy</w:t>
      </w:r>
    </w:p>
    <w:p w:rsidR="00612524" w:rsidRPr="00A47A0E" w:rsidRDefault="00612524">
      <w:pPr>
        <w:pStyle w:val="Nadpis2"/>
        <w:numPr>
          <w:ilvl w:val="0"/>
          <w:numId w:val="0"/>
        </w:numPr>
        <w:rPr>
          <w:rFonts w:ascii="Times New Roman" w:hAnsi="Times New Roman" w:cs="Times New Roman"/>
          <w:sz w:val="22"/>
          <w:szCs w:val="22"/>
        </w:rPr>
      </w:pPr>
      <w:bookmarkStart w:id="21" w:name="_Toc530739908"/>
    </w:p>
    <w:p w:rsidR="00612524" w:rsidRDefault="0052622D" w:rsidP="00601DBF">
      <w:pPr>
        <w:pStyle w:val="Nadpis2"/>
        <w:numPr>
          <w:ilvl w:val="0"/>
          <w:numId w:val="25"/>
        </w:numPr>
        <w:rPr>
          <w:rFonts w:ascii="Times New Roman" w:hAnsi="Times New Roman" w:cs="Times New Roman"/>
          <w:color w:val="800000"/>
          <w:sz w:val="22"/>
          <w:szCs w:val="22"/>
        </w:rPr>
      </w:pPr>
      <w:r w:rsidRPr="00A47A0E">
        <w:rPr>
          <w:rFonts w:ascii="Times New Roman" w:hAnsi="Times New Roman" w:cs="Times New Roman"/>
          <w:color w:val="800000"/>
          <w:sz w:val="22"/>
          <w:szCs w:val="22"/>
        </w:rPr>
        <w:t>Informácie o v</w:t>
      </w:r>
      <w:r w:rsidR="00612524" w:rsidRPr="00A47A0E">
        <w:rPr>
          <w:rFonts w:ascii="Times New Roman" w:hAnsi="Times New Roman" w:cs="Times New Roman"/>
          <w:color w:val="800000"/>
          <w:sz w:val="22"/>
          <w:szCs w:val="22"/>
        </w:rPr>
        <w:t>lastn</w:t>
      </w:r>
      <w:r w:rsidRPr="00A47A0E">
        <w:rPr>
          <w:rFonts w:ascii="Times New Roman" w:hAnsi="Times New Roman" w:cs="Times New Roman"/>
          <w:color w:val="800000"/>
          <w:sz w:val="22"/>
          <w:szCs w:val="22"/>
        </w:rPr>
        <w:t>om</w:t>
      </w:r>
      <w:r w:rsidR="00612524" w:rsidRPr="00A47A0E">
        <w:rPr>
          <w:rFonts w:ascii="Times New Roman" w:hAnsi="Times New Roman" w:cs="Times New Roman"/>
          <w:color w:val="800000"/>
          <w:sz w:val="22"/>
          <w:szCs w:val="22"/>
        </w:rPr>
        <w:t xml:space="preserve"> iman</w:t>
      </w:r>
      <w:r w:rsidRPr="00A47A0E">
        <w:rPr>
          <w:rFonts w:ascii="Times New Roman" w:hAnsi="Times New Roman" w:cs="Times New Roman"/>
          <w:color w:val="800000"/>
          <w:sz w:val="22"/>
          <w:szCs w:val="22"/>
        </w:rPr>
        <w:t>í:</w:t>
      </w:r>
    </w:p>
    <w:p w:rsidR="008013E8" w:rsidRDefault="00003C01" w:rsidP="00A14A1B">
      <w:pPr>
        <w:pStyle w:val="Nzov"/>
        <w:spacing w:before="0" w:beforeAutospacing="0" w:after="120"/>
        <w:jc w:val="left"/>
        <w:rPr>
          <w:rFonts w:ascii="Times New Roman" w:hAnsi="Times New Roman" w:cs="Times New Roman"/>
          <w:i/>
          <w:iCs/>
        </w:rPr>
      </w:pPr>
      <w:r w:rsidRPr="00706C81">
        <w:rPr>
          <w:rFonts w:ascii="Times New Roman" w:hAnsi="Times New Roman" w:cs="Times New Roman"/>
          <w:i/>
          <w:iCs/>
        </w:rPr>
        <w:t>Informácie k časti E. písm. a)  o vlastnom imaní</w:t>
      </w:r>
    </w:p>
    <w:p w:rsidR="002E1A97" w:rsidRDefault="008013E8" w:rsidP="00A14A1B">
      <w:pPr>
        <w:pStyle w:val="Nzov"/>
        <w:spacing w:before="0" w:beforeAutospacing="0" w:after="120"/>
        <w:jc w:val="left"/>
        <w:rPr>
          <w:rFonts w:ascii="Times New Roman" w:hAnsi="Times New Roman" w:cs="Times New Roman"/>
        </w:rPr>
      </w:pPr>
      <w:r>
        <w:rPr>
          <w:rFonts w:ascii="Times New Roman" w:hAnsi="Times New Roman" w:cs="Times New Roman"/>
          <w:i/>
          <w:iCs/>
        </w:rPr>
        <w:t>Bežné účtovné obdobie</w:t>
      </w:r>
      <w:r w:rsidR="000868B1">
        <w:rPr>
          <w:rFonts w:ascii="Times New Roman" w:hAnsi="Times New Roman" w:cs="Times New Roman"/>
          <w:i/>
          <w:iCs/>
        </w:rPr>
        <w:t xml:space="preserve">  </w:t>
      </w:r>
      <w:bookmarkStart w:id="22" w:name="_MON_1456035904"/>
      <w:bookmarkEnd w:id="22"/>
      <w:r w:rsidR="00556C6F" w:rsidRPr="00F7055F">
        <w:rPr>
          <w:rFonts w:ascii="Times New Roman" w:hAnsi="Times New Roman" w:cs="Times New Roman"/>
        </w:rPr>
        <w:object w:dxaOrig="10471" w:dyaOrig="6295">
          <v:shape id="_x0000_i1036" type="#_x0000_t75" style="width:562.25pt;height:307.05pt" o:ole="" fillcolor="window">
            <v:imagedata r:id="rId33" o:title=""/>
          </v:shape>
          <o:OLEObject Type="Embed" ProgID="Excel.Sheet.8" ShapeID="_x0000_i1036" DrawAspect="Content" ObjectID="_1527591740" r:id="rId34"/>
        </w:object>
      </w:r>
    </w:p>
    <w:p w:rsidR="00E40A85" w:rsidRDefault="00E40A85" w:rsidP="003E49CC">
      <w:pPr>
        <w:pStyle w:val="Nzov"/>
        <w:spacing w:before="0" w:beforeAutospacing="0" w:after="120"/>
        <w:jc w:val="left"/>
        <w:rPr>
          <w:rFonts w:ascii="Times New Roman" w:hAnsi="Times New Roman" w:cs="Times New Roman"/>
          <w:i/>
          <w:iCs/>
        </w:rPr>
      </w:pPr>
    </w:p>
    <w:p w:rsidR="00E40A85" w:rsidRDefault="00E40A85" w:rsidP="003E49CC">
      <w:pPr>
        <w:pStyle w:val="Nzov"/>
        <w:spacing w:before="0" w:beforeAutospacing="0" w:after="120"/>
        <w:jc w:val="left"/>
        <w:rPr>
          <w:rFonts w:ascii="Times New Roman" w:hAnsi="Times New Roman" w:cs="Times New Roman"/>
          <w:i/>
          <w:iCs/>
        </w:rPr>
      </w:pPr>
    </w:p>
    <w:p w:rsidR="003E49CC" w:rsidRDefault="003E49CC" w:rsidP="003E49CC">
      <w:pPr>
        <w:pStyle w:val="Nzov"/>
        <w:spacing w:before="0" w:beforeAutospacing="0" w:after="120"/>
        <w:jc w:val="left"/>
        <w:rPr>
          <w:rFonts w:ascii="Times New Roman" w:hAnsi="Times New Roman" w:cs="Times New Roman"/>
          <w:i/>
          <w:iCs/>
        </w:rPr>
      </w:pPr>
      <w:r>
        <w:rPr>
          <w:rFonts w:ascii="Times New Roman" w:hAnsi="Times New Roman" w:cs="Times New Roman"/>
          <w:i/>
          <w:iCs/>
        </w:rPr>
        <w:lastRenderedPageBreak/>
        <w:t>Bezprostredne predchádzajúce  účtovné obdobie</w:t>
      </w:r>
    </w:p>
    <w:bookmarkStart w:id="23" w:name="_MON_1456035920"/>
    <w:bookmarkEnd w:id="23"/>
    <w:p w:rsidR="00755001" w:rsidRDefault="000C0EF5" w:rsidP="002E1A97">
      <w:pPr>
        <w:rPr>
          <w:rFonts w:ascii="Times New Roman" w:hAnsi="Times New Roman" w:cs="Times New Roman"/>
        </w:rPr>
      </w:pPr>
      <w:r w:rsidRPr="00A47A0E">
        <w:rPr>
          <w:rFonts w:ascii="Times New Roman" w:hAnsi="Times New Roman" w:cs="Times New Roman"/>
        </w:rPr>
        <w:object w:dxaOrig="9158" w:dyaOrig="6571">
          <v:shape id="_x0000_i1037" type="#_x0000_t75" style="width:491.3pt;height:320.8pt" o:ole="" fillcolor="window">
            <v:imagedata r:id="rId35" o:title=""/>
          </v:shape>
          <o:OLEObject Type="Embed" ProgID="Excel.Sheet.8" ShapeID="_x0000_i1037" DrawAspect="Content" ObjectID="_1527591741" r:id="rId36"/>
        </w:object>
      </w:r>
    </w:p>
    <w:p w:rsidR="00923A23" w:rsidRDefault="00923A23" w:rsidP="00730470">
      <w:pPr>
        <w:pStyle w:val="Zkladntext"/>
        <w:ind w:left="0"/>
        <w:jc w:val="left"/>
        <w:rPr>
          <w:rFonts w:ascii="Times New Roman" w:hAnsi="Times New Roman" w:cs="Times New Roman"/>
          <w:i/>
          <w:iCs/>
          <w:sz w:val="22"/>
          <w:szCs w:val="22"/>
        </w:rPr>
      </w:pPr>
    </w:p>
    <w:p w:rsidR="00003C01" w:rsidRPr="00A47A0E" w:rsidRDefault="00003C01" w:rsidP="00730470">
      <w:pPr>
        <w:pStyle w:val="Zkladntext"/>
        <w:ind w:left="0"/>
        <w:jc w:val="left"/>
        <w:rPr>
          <w:rFonts w:ascii="Times New Roman" w:hAnsi="Times New Roman" w:cs="Times New Roman"/>
          <w:i/>
          <w:iCs/>
          <w:sz w:val="22"/>
          <w:szCs w:val="22"/>
        </w:rPr>
      </w:pPr>
    </w:p>
    <w:p w:rsidR="00923A23" w:rsidRPr="006512BC" w:rsidRDefault="00923A23" w:rsidP="00601DBF">
      <w:pPr>
        <w:pStyle w:val="Zkladntext"/>
        <w:numPr>
          <w:ilvl w:val="0"/>
          <w:numId w:val="25"/>
        </w:numPr>
        <w:jc w:val="left"/>
        <w:rPr>
          <w:rFonts w:ascii="Times New Roman" w:hAnsi="Times New Roman" w:cs="Times New Roman"/>
          <w:b/>
          <w:iCs/>
          <w:color w:val="800000"/>
          <w:sz w:val="22"/>
          <w:szCs w:val="22"/>
        </w:rPr>
      </w:pPr>
      <w:r w:rsidRPr="006512BC">
        <w:rPr>
          <w:rFonts w:ascii="Times New Roman" w:hAnsi="Times New Roman" w:cs="Times New Roman"/>
          <w:b/>
          <w:iCs/>
          <w:color w:val="800000"/>
          <w:sz w:val="22"/>
          <w:szCs w:val="22"/>
        </w:rPr>
        <w:t>Rozdelenie účtovného zisku alebo vysporiadanie  účtovnej straty vykázanej v predchádzajúcom účtovnom období:</w:t>
      </w:r>
    </w:p>
    <w:p w:rsidR="00AD77B1" w:rsidRPr="00A47A0E" w:rsidRDefault="00AD77B1" w:rsidP="00923A23">
      <w:pPr>
        <w:pStyle w:val="Zkladntext"/>
        <w:ind w:left="0"/>
        <w:jc w:val="left"/>
        <w:rPr>
          <w:rFonts w:ascii="Times New Roman" w:hAnsi="Times New Roman" w:cs="Times New Roman"/>
          <w:color w:val="800000"/>
          <w:sz w:val="22"/>
          <w:szCs w:val="22"/>
        </w:rPr>
      </w:pPr>
    </w:p>
    <w:p w:rsidR="0052622D" w:rsidRPr="00A47A0E" w:rsidRDefault="0052622D" w:rsidP="0052622D">
      <w:pPr>
        <w:pStyle w:val="Nzov"/>
        <w:spacing w:before="120" w:beforeAutospacing="0" w:after="120"/>
        <w:jc w:val="left"/>
        <w:rPr>
          <w:rFonts w:ascii="Times New Roman" w:hAnsi="Times New Roman" w:cs="Times New Roman"/>
          <w:i/>
          <w:iCs/>
        </w:rPr>
      </w:pPr>
      <w:r w:rsidRPr="00A47A0E">
        <w:rPr>
          <w:rFonts w:ascii="Times New Roman" w:hAnsi="Times New Roman" w:cs="Times New Roman"/>
          <w:i/>
          <w:iCs/>
        </w:rPr>
        <w:t xml:space="preserve">Informácie k časti </w:t>
      </w:r>
      <w:r w:rsidR="00601DBF">
        <w:rPr>
          <w:rFonts w:ascii="Times New Roman" w:hAnsi="Times New Roman" w:cs="Times New Roman"/>
          <w:i/>
          <w:iCs/>
        </w:rPr>
        <w:t>E</w:t>
      </w:r>
      <w:r w:rsidRPr="00A47A0E">
        <w:rPr>
          <w:rFonts w:ascii="Times New Roman" w:hAnsi="Times New Roman" w:cs="Times New Roman"/>
          <w:i/>
          <w:iCs/>
        </w:rPr>
        <w:t xml:space="preserve">. písm. </w:t>
      </w:r>
      <w:r w:rsidR="00601DBF">
        <w:rPr>
          <w:rFonts w:ascii="Times New Roman" w:hAnsi="Times New Roman" w:cs="Times New Roman"/>
          <w:i/>
          <w:iCs/>
        </w:rPr>
        <w:t>b</w:t>
      </w:r>
      <w:r w:rsidRPr="00601DBF">
        <w:rPr>
          <w:rFonts w:ascii="Times New Roman" w:hAnsi="Times New Roman" w:cs="Times New Roman"/>
          <w:i/>
          <w:iCs/>
        </w:rPr>
        <w:t xml:space="preserve">) </w:t>
      </w:r>
      <w:r w:rsidRPr="00A47A0E">
        <w:rPr>
          <w:rFonts w:ascii="Times New Roman" w:hAnsi="Times New Roman" w:cs="Times New Roman"/>
          <w:i/>
          <w:iCs/>
        </w:rPr>
        <w:t xml:space="preserve"> o rozdelení účtovného zisku alebo o vysporiadaní účtovnej straty </w:t>
      </w:r>
    </w:p>
    <w:p w:rsidR="00100FBF" w:rsidRPr="00A14A1B" w:rsidRDefault="00100FBF" w:rsidP="00100FBF">
      <w:pPr>
        <w:rPr>
          <w:rFonts w:ascii="Times New Roman" w:hAnsi="Times New Roman" w:cs="Times New Roman"/>
          <w:i/>
          <w:lang w:eastAsia="en-US"/>
        </w:rPr>
      </w:pPr>
      <w:r w:rsidRPr="00A14A1B">
        <w:rPr>
          <w:rFonts w:ascii="Times New Roman" w:hAnsi="Times New Roman" w:cs="Times New Roman"/>
          <w:i/>
          <w:lang w:eastAsia="en-US"/>
        </w:rPr>
        <w:t>Tabuľka č.1</w:t>
      </w:r>
    </w:p>
    <w:bookmarkStart w:id="24" w:name="_MON_1456038474"/>
    <w:bookmarkEnd w:id="24"/>
    <w:p w:rsidR="00B64564" w:rsidRDefault="00E40A85" w:rsidP="00100FBF">
      <w:pPr>
        <w:rPr>
          <w:rFonts w:ascii="Times New Roman" w:hAnsi="Times New Roman" w:cs="Times New Roman"/>
          <w:lang w:eastAsia="en-US"/>
        </w:rPr>
      </w:pPr>
      <w:r w:rsidRPr="00E40A85">
        <w:rPr>
          <w:rFonts w:ascii="Times New Roman" w:hAnsi="Times New Roman" w:cs="Times New Roman"/>
          <w:lang w:eastAsia="en-US"/>
        </w:rPr>
        <w:object w:dxaOrig="8036" w:dyaOrig="3238">
          <v:shape id="_x0000_i1038" type="#_x0000_t75" style="width:401.3pt;height:163.05pt" o:ole="">
            <v:imagedata r:id="rId37" o:title=""/>
          </v:shape>
          <o:OLEObject Type="Embed" ProgID="Excel.Sheet.8" ShapeID="_x0000_i1038" DrawAspect="Content" ObjectID="_1527591742" r:id="rId38"/>
        </w:object>
      </w:r>
    </w:p>
    <w:p w:rsidR="00ED6B8E" w:rsidRDefault="00ED6B8E" w:rsidP="00100FBF">
      <w:pPr>
        <w:rPr>
          <w:rFonts w:ascii="Times New Roman" w:hAnsi="Times New Roman" w:cs="Times New Roman"/>
          <w:lang w:eastAsia="en-US"/>
        </w:rPr>
      </w:pPr>
    </w:p>
    <w:p w:rsidR="00003C01" w:rsidRDefault="00003C01" w:rsidP="0052622D">
      <w:pPr>
        <w:pStyle w:val="Nadpis2"/>
        <w:numPr>
          <w:ilvl w:val="0"/>
          <w:numId w:val="0"/>
        </w:numPr>
        <w:ind w:left="360" w:hanging="360"/>
        <w:rPr>
          <w:rFonts w:ascii="Times New Roman" w:hAnsi="Times New Roman" w:cs="Times New Roman"/>
          <w:color w:val="800000"/>
          <w:sz w:val="22"/>
          <w:szCs w:val="22"/>
        </w:rPr>
      </w:pPr>
    </w:p>
    <w:p w:rsidR="00003C01" w:rsidRDefault="00003C01" w:rsidP="0052622D">
      <w:pPr>
        <w:pStyle w:val="Nadpis2"/>
        <w:numPr>
          <w:ilvl w:val="0"/>
          <w:numId w:val="0"/>
        </w:numPr>
        <w:ind w:left="360" w:hanging="360"/>
        <w:rPr>
          <w:rFonts w:ascii="Times New Roman" w:hAnsi="Times New Roman" w:cs="Times New Roman"/>
          <w:color w:val="800000"/>
          <w:sz w:val="22"/>
          <w:szCs w:val="22"/>
        </w:rPr>
      </w:pPr>
    </w:p>
    <w:p w:rsidR="00003C01" w:rsidRDefault="00003C01" w:rsidP="00003C01"/>
    <w:p w:rsidR="00003C01" w:rsidRDefault="00003C01" w:rsidP="00003C01"/>
    <w:p w:rsidR="00003C01" w:rsidRDefault="00003C01" w:rsidP="00003C01"/>
    <w:p w:rsidR="00612524" w:rsidRPr="00A47A0E" w:rsidRDefault="0052622D" w:rsidP="0052622D">
      <w:pPr>
        <w:pStyle w:val="Nadpis2"/>
        <w:numPr>
          <w:ilvl w:val="0"/>
          <w:numId w:val="0"/>
        </w:numPr>
        <w:ind w:left="360" w:hanging="360"/>
        <w:rPr>
          <w:rFonts w:ascii="Times New Roman" w:hAnsi="Times New Roman" w:cs="Times New Roman"/>
          <w:color w:val="800000"/>
          <w:sz w:val="22"/>
          <w:szCs w:val="22"/>
        </w:rPr>
      </w:pPr>
      <w:r w:rsidRPr="00A47A0E">
        <w:rPr>
          <w:rFonts w:ascii="Times New Roman" w:hAnsi="Times New Roman" w:cs="Times New Roman"/>
          <w:color w:val="800000"/>
          <w:sz w:val="22"/>
          <w:szCs w:val="22"/>
        </w:rPr>
        <w:lastRenderedPageBreak/>
        <w:t>(</w:t>
      </w:r>
      <w:r w:rsidR="00601DBF">
        <w:rPr>
          <w:rFonts w:ascii="Times New Roman" w:hAnsi="Times New Roman" w:cs="Times New Roman"/>
          <w:color w:val="800000"/>
          <w:sz w:val="22"/>
          <w:szCs w:val="22"/>
        </w:rPr>
        <w:t>c</w:t>
      </w:r>
      <w:r w:rsidRPr="00A47A0E">
        <w:rPr>
          <w:rFonts w:ascii="Times New Roman" w:hAnsi="Times New Roman" w:cs="Times New Roman"/>
          <w:color w:val="800000"/>
          <w:sz w:val="22"/>
          <w:szCs w:val="22"/>
        </w:rPr>
        <w:t>)    Informácia o jednotlivých druhoch rezerv:</w:t>
      </w:r>
    </w:p>
    <w:p w:rsidR="0052622D" w:rsidRPr="003E49CC" w:rsidRDefault="0052622D" w:rsidP="0052622D">
      <w:pPr>
        <w:pStyle w:val="Nzov"/>
        <w:spacing w:before="0" w:beforeAutospacing="0" w:after="120"/>
        <w:jc w:val="left"/>
        <w:rPr>
          <w:rFonts w:ascii="Times New Roman" w:hAnsi="Times New Roman" w:cs="Times New Roman"/>
          <w:i/>
        </w:rPr>
      </w:pPr>
      <w:r w:rsidRPr="003E49CC">
        <w:rPr>
          <w:rFonts w:ascii="Times New Roman" w:hAnsi="Times New Roman" w:cs="Times New Roman"/>
          <w:i/>
        </w:rPr>
        <w:t>I</w:t>
      </w:r>
      <w:r w:rsidRPr="003E49CC">
        <w:rPr>
          <w:rFonts w:ascii="Times New Roman" w:hAnsi="Times New Roman" w:cs="Times New Roman"/>
          <w:i/>
          <w:iCs/>
        </w:rPr>
        <w:t xml:space="preserve">nformácie k časti </w:t>
      </w:r>
      <w:r w:rsidR="00601DBF" w:rsidRPr="003E49CC">
        <w:rPr>
          <w:rFonts w:ascii="Times New Roman" w:hAnsi="Times New Roman" w:cs="Times New Roman"/>
          <w:i/>
          <w:iCs/>
        </w:rPr>
        <w:t>E</w:t>
      </w:r>
      <w:r w:rsidRPr="003E49CC">
        <w:rPr>
          <w:rFonts w:ascii="Times New Roman" w:hAnsi="Times New Roman" w:cs="Times New Roman"/>
          <w:i/>
          <w:iCs/>
        </w:rPr>
        <w:t xml:space="preserve">. písm. </w:t>
      </w:r>
      <w:r w:rsidR="00601DBF" w:rsidRPr="003E49CC">
        <w:rPr>
          <w:rFonts w:ascii="Times New Roman" w:hAnsi="Times New Roman" w:cs="Times New Roman"/>
          <w:i/>
          <w:iCs/>
        </w:rPr>
        <w:t>c</w:t>
      </w:r>
      <w:r w:rsidRPr="003E49CC">
        <w:rPr>
          <w:rFonts w:ascii="Times New Roman" w:hAnsi="Times New Roman" w:cs="Times New Roman"/>
          <w:i/>
          <w:iCs/>
        </w:rPr>
        <w:t>)  o rezervách</w:t>
      </w:r>
    </w:p>
    <w:p w:rsidR="00352BFD" w:rsidRDefault="00352BFD" w:rsidP="0052622D">
      <w:pPr>
        <w:rPr>
          <w:rFonts w:ascii="Times New Roman" w:hAnsi="Times New Roman" w:cs="Times New Roman"/>
          <w:i/>
        </w:rPr>
      </w:pPr>
    </w:p>
    <w:p w:rsidR="00352BFD" w:rsidRDefault="00352BFD" w:rsidP="0052622D">
      <w:pPr>
        <w:rPr>
          <w:rFonts w:ascii="Times New Roman" w:hAnsi="Times New Roman" w:cs="Times New Roman"/>
          <w:i/>
        </w:rPr>
      </w:pPr>
    </w:p>
    <w:p w:rsidR="000302C6" w:rsidRPr="00EF0C9D" w:rsidRDefault="0052622D" w:rsidP="0052622D">
      <w:pPr>
        <w:rPr>
          <w:rFonts w:ascii="Times New Roman" w:hAnsi="Times New Roman" w:cs="Times New Roman"/>
          <w:color w:val="FF0000"/>
        </w:rPr>
      </w:pPr>
      <w:r w:rsidRPr="00F438CE">
        <w:rPr>
          <w:rFonts w:ascii="Times New Roman" w:hAnsi="Times New Roman" w:cs="Times New Roman"/>
          <w:i/>
        </w:rPr>
        <w:t>Tabuľka č. 1</w:t>
      </w:r>
      <w:bookmarkStart w:id="25" w:name="_MON_1456038725"/>
      <w:bookmarkEnd w:id="25"/>
      <w:r w:rsidR="007908D9" w:rsidRPr="00352BFD">
        <w:rPr>
          <w:rFonts w:ascii="Times New Roman" w:hAnsi="Times New Roman" w:cs="Times New Roman"/>
          <w:color w:val="FF0000"/>
        </w:rPr>
        <w:object w:dxaOrig="9412" w:dyaOrig="7268">
          <v:shape id="_x0000_i1039" type="#_x0000_t75" style="width:512.45pt;height:397.05pt" o:ole="">
            <v:imagedata r:id="rId39" o:title=""/>
          </v:shape>
          <o:OLEObject Type="Embed" ProgID="Excel.Sheet.8" ShapeID="_x0000_i1039" DrawAspect="Content" ObjectID="_1527591743" r:id="rId40"/>
        </w:object>
      </w:r>
    </w:p>
    <w:p w:rsidR="008778C1" w:rsidRDefault="008778C1" w:rsidP="00ED55AE">
      <w:pPr>
        <w:pStyle w:val="Zkladntext"/>
        <w:ind w:left="0"/>
        <w:jc w:val="left"/>
        <w:rPr>
          <w:rFonts w:ascii="Times New Roman" w:hAnsi="Times New Roman" w:cs="Times New Roman"/>
          <w:sz w:val="20"/>
          <w:szCs w:val="20"/>
        </w:rPr>
      </w:pPr>
    </w:p>
    <w:p w:rsidR="008778C1" w:rsidRDefault="008778C1" w:rsidP="00ED55AE">
      <w:pPr>
        <w:pStyle w:val="Zkladntext"/>
        <w:ind w:left="0"/>
        <w:jc w:val="left"/>
        <w:rPr>
          <w:rFonts w:ascii="Times New Roman" w:hAnsi="Times New Roman" w:cs="Times New Roman"/>
          <w:sz w:val="20"/>
          <w:szCs w:val="20"/>
        </w:rPr>
      </w:pPr>
    </w:p>
    <w:p w:rsidR="009A1E79" w:rsidRPr="006512BC" w:rsidRDefault="009A1E79" w:rsidP="009A1E79">
      <w:pPr>
        <w:pStyle w:val="Zkladntext"/>
        <w:ind w:left="0"/>
        <w:jc w:val="left"/>
        <w:rPr>
          <w:rFonts w:ascii="Times New Roman" w:hAnsi="Times New Roman" w:cs="Times New Roman"/>
          <w:sz w:val="20"/>
          <w:szCs w:val="20"/>
        </w:rPr>
      </w:pPr>
      <w:r w:rsidRPr="006512BC">
        <w:rPr>
          <w:rFonts w:ascii="Times New Roman" w:hAnsi="Times New Roman" w:cs="Times New Roman"/>
          <w:sz w:val="20"/>
          <w:szCs w:val="20"/>
        </w:rPr>
        <w:t>Rezerva na nevyčerpané dovolenky vrátane sociálneho zabezpečenia bude použitá v priebehu roku 201</w:t>
      </w:r>
      <w:r w:rsidR="000C0EF5">
        <w:rPr>
          <w:rFonts w:ascii="Times New Roman" w:hAnsi="Times New Roman" w:cs="Times New Roman"/>
          <w:sz w:val="20"/>
          <w:szCs w:val="20"/>
        </w:rPr>
        <w:t>6</w:t>
      </w:r>
      <w:r w:rsidRPr="006512BC">
        <w:rPr>
          <w:rFonts w:ascii="Times New Roman" w:hAnsi="Times New Roman" w:cs="Times New Roman"/>
          <w:sz w:val="20"/>
          <w:szCs w:val="20"/>
        </w:rPr>
        <w:t xml:space="preserve">. </w:t>
      </w:r>
    </w:p>
    <w:p w:rsidR="009A1E79" w:rsidRDefault="009A1E79" w:rsidP="009A1E79">
      <w:pPr>
        <w:pStyle w:val="Zkladntext"/>
        <w:ind w:left="0"/>
        <w:jc w:val="left"/>
        <w:rPr>
          <w:rFonts w:ascii="Times New Roman" w:hAnsi="Times New Roman" w:cs="Times New Roman"/>
          <w:sz w:val="20"/>
          <w:szCs w:val="20"/>
        </w:rPr>
      </w:pPr>
      <w:r w:rsidRPr="006512BC">
        <w:rPr>
          <w:rFonts w:ascii="Times New Roman" w:hAnsi="Times New Roman" w:cs="Times New Roman"/>
          <w:sz w:val="20"/>
          <w:szCs w:val="20"/>
        </w:rPr>
        <w:t xml:space="preserve">Rezerva na </w:t>
      </w:r>
      <w:r>
        <w:rPr>
          <w:rFonts w:ascii="Times New Roman" w:hAnsi="Times New Roman" w:cs="Times New Roman"/>
          <w:sz w:val="20"/>
          <w:szCs w:val="20"/>
        </w:rPr>
        <w:t xml:space="preserve">audit </w:t>
      </w:r>
      <w:r w:rsidRPr="006512BC">
        <w:rPr>
          <w:rFonts w:ascii="Times New Roman" w:hAnsi="Times New Roman" w:cs="Times New Roman"/>
          <w:sz w:val="20"/>
          <w:szCs w:val="20"/>
        </w:rPr>
        <w:t>ročn</w:t>
      </w:r>
      <w:r>
        <w:rPr>
          <w:rFonts w:ascii="Times New Roman" w:hAnsi="Times New Roman" w:cs="Times New Roman"/>
          <w:sz w:val="20"/>
          <w:szCs w:val="20"/>
        </w:rPr>
        <w:t xml:space="preserve">ej účtovnej </w:t>
      </w:r>
      <w:r w:rsidRPr="006512BC">
        <w:rPr>
          <w:rFonts w:ascii="Times New Roman" w:hAnsi="Times New Roman" w:cs="Times New Roman"/>
          <w:sz w:val="20"/>
          <w:szCs w:val="20"/>
        </w:rPr>
        <w:t>závierk</w:t>
      </w:r>
      <w:r>
        <w:rPr>
          <w:rFonts w:ascii="Times New Roman" w:hAnsi="Times New Roman" w:cs="Times New Roman"/>
          <w:sz w:val="20"/>
          <w:szCs w:val="20"/>
        </w:rPr>
        <w:t>y</w:t>
      </w:r>
      <w:r w:rsidRPr="006512BC">
        <w:rPr>
          <w:rFonts w:ascii="Times New Roman" w:hAnsi="Times New Roman" w:cs="Times New Roman"/>
          <w:sz w:val="20"/>
          <w:szCs w:val="20"/>
        </w:rPr>
        <w:t xml:space="preserve"> a</w:t>
      </w:r>
      <w:r>
        <w:rPr>
          <w:rFonts w:ascii="Times New Roman" w:hAnsi="Times New Roman" w:cs="Times New Roman"/>
          <w:sz w:val="20"/>
          <w:szCs w:val="20"/>
        </w:rPr>
        <w:t xml:space="preserve"> overenie </w:t>
      </w:r>
      <w:r w:rsidRPr="006512BC">
        <w:rPr>
          <w:rFonts w:ascii="Times New Roman" w:hAnsi="Times New Roman" w:cs="Times New Roman"/>
          <w:sz w:val="20"/>
          <w:szCs w:val="20"/>
        </w:rPr>
        <w:t>daňové</w:t>
      </w:r>
      <w:r>
        <w:rPr>
          <w:rFonts w:ascii="Times New Roman" w:hAnsi="Times New Roman" w:cs="Times New Roman"/>
          <w:sz w:val="20"/>
          <w:szCs w:val="20"/>
        </w:rPr>
        <w:t>ho</w:t>
      </w:r>
      <w:r w:rsidRPr="006512BC">
        <w:rPr>
          <w:rFonts w:ascii="Times New Roman" w:hAnsi="Times New Roman" w:cs="Times New Roman"/>
          <w:sz w:val="20"/>
          <w:szCs w:val="20"/>
        </w:rPr>
        <w:t xml:space="preserve"> priznani</w:t>
      </w:r>
      <w:r>
        <w:rPr>
          <w:rFonts w:ascii="Times New Roman" w:hAnsi="Times New Roman" w:cs="Times New Roman"/>
          <w:sz w:val="20"/>
          <w:szCs w:val="20"/>
        </w:rPr>
        <w:t>a</w:t>
      </w:r>
      <w:r w:rsidRPr="006512BC">
        <w:rPr>
          <w:rFonts w:ascii="Times New Roman" w:hAnsi="Times New Roman" w:cs="Times New Roman"/>
          <w:sz w:val="20"/>
          <w:szCs w:val="20"/>
        </w:rPr>
        <w:t xml:space="preserve"> bola vytvorená na </w:t>
      </w:r>
      <w:r>
        <w:rPr>
          <w:rFonts w:ascii="Times New Roman" w:hAnsi="Times New Roman" w:cs="Times New Roman"/>
          <w:sz w:val="20"/>
          <w:szCs w:val="20"/>
        </w:rPr>
        <w:t xml:space="preserve">audit </w:t>
      </w:r>
      <w:r w:rsidRPr="006512BC">
        <w:rPr>
          <w:rFonts w:ascii="Times New Roman" w:hAnsi="Times New Roman" w:cs="Times New Roman"/>
          <w:sz w:val="20"/>
          <w:szCs w:val="20"/>
        </w:rPr>
        <w:t>účtovnej závierky za rok 201</w:t>
      </w:r>
      <w:r w:rsidR="000C0EF5">
        <w:rPr>
          <w:rFonts w:ascii="Times New Roman" w:hAnsi="Times New Roman" w:cs="Times New Roman"/>
          <w:sz w:val="20"/>
          <w:szCs w:val="20"/>
        </w:rPr>
        <w:t>5</w:t>
      </w:r>
      <w:r w:rsidRPr="006512BC">
        <w:rPr>
          <w:rFonts w:ascii="Times New Roman" w:hAnsi="Times New Roman" w:cs="Times New Roman"/>
          <w:sz w:val="20"/>
          <w:szCs w:val="20"/>
        </w:rPr>
        <w:t xml:space="preserve"> a</w:t>
      </w:r>
      <w:r>
        <w:rPr>
          <w:rFonts w:ascii="Times New Roman" w:hAnsi="Times New Roman" w:cs="Times New Roman"/>
          <w:sz w:val="20"/>
          <w:szCs w:val="20"/>
        </w:rPr>
        <w:t xml:space="preserve"> overenie </w:t>
      </w:r>
      <w:r w:rsidRPr="006512BC">
        <w:rPr>
          <w:rFonts w:ascii="Times New Roman" w:hAnsi="Times New Roman" w:cs="Times New Roman"/>
          <w:sz w:val="20"/>
          <w:szCs w:val="20"/>
        </w:rPr>
        <w:t>daňového priznania</w:t>
      </w:r>
      <w:r w:rsidR="000C0EF5">
        <w:rPr>
          <w:rFonts w:ascii="Times New Roman" w:hAnsi="Times New Roman" w:cs="Times New Roman"/>
          <w:sz w:val="20"/>
          <w:szCs w:val="20"/>
        </w:rPr>
        <w:t xml:space="preserve"> za rok 2015</w:t>
      </w:r>
      <w:r w:rsidRPr="006512BC">
        <w:rPr>
          <w:rFonts w:ascii="Times New Roman" w:hAnsi="Times New Roman" w:cs="Times New Roman"/>
          <w:sz w:val="20"/>
          <w:szCs w:val="20"/>
        </w:rPr>
        <w:t>. Predpokladá sa, že celá bude použitá v priebehu nasledujúceho účtovného obdobia. Rezerva na energie bola vytvorená odhadom, na základne mesačných zálohových platieb a celá bude použitá v roku 201</w:t>
      </w:r>
      <w:r w:rsidR="00EF0C9D">
        <w:rPr>
          <w:rFonts w:ascii="Times New Roman" w:hAnsi="Times New Roman" w:cs="Times New Roman"/>
          <w:sz w:val="20"/>
          <w:szCs w:val="20"/>
        </w:rPr>
        <w:t>6</w:t>
      </w:r>
      <w:r>
        <w:rPr>
          <w:rFonts w:ascii="Times New Roman" w:hAnsi="Times New Roman" w:cs="Times New Roman"/>
          <w:sz w:val="20"/>
          <w:szCs w:val="20"/>
        </w:rPr>
        <w:t>.</w:t>
      </w:r>
    </w:p>
    <w:p w:rsidR="000302C6" w:rsidRPr="006512BC" w:rsidRDefault="000302C6" w:rsidP="0052622D">
      <w:pPr>
        <w:rPr>
          <w:rFonts w:ascii="Times New Roman" w:hAnsi="Times New Roman" w:cs="Times New Roman"/>
        </w:rPr>
      </w:pPr>
    </w:p>
    <w:p w:rsidR="006512BC" w:rsidRDefault="006512BC" w:rsidP="0052622D">
      <w:pPr>
        <w:rPr>
          <w:rFonts w:ascii="Times New Roman" w:hAnsi="Times New Roman" w:cs="Times New Roman"/>
          <w:highlight w:val="yellow"/>
        </w:rPr>
      </w:pPr>
    </w:p>
    <w:p w:rsidR="00755001" w:rsidRDefault="00755001" w:rsidP="0052622D">
      <w:pPr>
        <w:rPr>
          <w:rFonts w:ascii="Times New Roman" w:hAnsi="Times New Roman" w:cs="Times New Roman"/>
          <w:highlight w:val="yellow"/>
        </w:rPr>
      </w:pPr>
    </w:p>
    <w:p w:rsidR="00755001" w:rsidRDefault="00755001" w:rsidP="0052622D">
      <w:pPr>
        <w:rPr>
          <w:rFonts w:ascii="Times New Roman" w:hAnsi="Times New Roman" w:cs="Times New Roman"/>
          <w:highlight w:val="yellow"/>
        </w:rPr>
      </w:pPr>
    </w:p>
    <w:p w:rsidR="00755001" w:rsidRDefault="00755001" w:rsidP="0052622D">
      <w:pPr>
        <w:rPr>
          <w:rFonts w:ascii="Times New Roman" w:hAnsi="Times New Roman" w:cs="Times New Roman"/>
          <w:highlight w:val="yellow"/>
        </w:rPr>
      </w:pPr>
    </w:p>
    <w:p w:rsidR="00755001" w:rsidRDefault="00755001" w:rsidP="0052622D">
      <w:pPr>
        <w:rPr>
          <w:rFonts w:ascii="Times New Roman" w:hAnsi="Times New Roman" w:cs="Times New Roman"/>
          <w:highlight w:val="yellow"/>
        </w:rPr>
      </w:pPr>
    </w:p>
    <w:p w:rsidR="00755001" w:rsidRDefault="00755001" w:rsidP="0052622D">
      <w:pPr>
        <w:rPr>
          <w:rFonts w:ascii="Times New Roman" w:hAnsi="Times New Roman" w:cs="Times New Roman"/>
          <w:highlight w:val="yellow"/>
        </w:rPr>
      </w:pPr>
    </w:p>
    <w:p w:rsidR="00755001" w:rsidRDefault="00755001" w:rsidP="0052622D">
      <w:pPr>
        <w:rPr>
          <w:rFonts w:ascii="Times New Roman" w:hAnsi="Times New Roman" w:cs="Times New Roman"/>
          <w:highlight w:val="yellow"/>
        </w:rPr>
      </w:pPr>
    </w:p>
    <w:p w:rsidR="00003C01" w:rsidRDefault="00003C01" w:rsidP="0052622D">
      <w:pPr>
        <w:rPr>
          <w:rFonts w:ascii="Times New Roman" w:hAnsi="Times New Roman" w:cs="Times New Roman"/>
          <w:highlight w:val="yellow"/>
        </w:rPr>
      </w:pPr>
    </w:p>
    <w:p w:rsidR="00755001" w:rsidRDefault="00755001" w:rsidP="0052622D">
      <w:pPr>
        <w:rPr>
          <w:rFonts w:ascii="Times New Roman" w:hAnsi="Times New Roman" w:cs="Times New Roman"/>
          <w:highlight w:val="yellow"/>
        </w:rPr>
      </w:pPr>
    </w:p>
    <w:p w:rsidR="00755001" w:rsidRDefault="00755001" w:rsidP="0052622D">
      <w:pPr>
        <w:rPr>
          <w:rFonts w:ascii="Times New Roman" w:hAnsi="Times New Roman" w:cs="Times New Roman"/>
          <w:highlight w:val="yellow"/>
        </w:rPr>
      </w:pPr>
    </w:p>
    <w:p w:rsidR="00755001" w:rsidRDefault="00755001" w:rsidP="0052622D">
      <w:pPr>
        <w:rPr>
          <w:rFonts w:ascii="Times New Roman" w:hAnsi="Times New Roman" w:cs="Times New Roman"/>
          <w:highlight w:val="yellow"/>
        </w:rPr>
      </w:pPr>
    </w:p>
    <w:p w:rsidR="00755001" w:rsidRDefault="00755001" w:rsidP="0052622D">
      <w:pPr>
        <w:rPr>
          <w:rFonts w:ascii="Times New Roman" w:hAnsi="Times New Roman" w:cs="Times New Roman"/>
          <w:highlight w:val="yellow"/>
        </w:rPr>
      </w:pPr>
    </w:p>
    <w:p w:rsidR="00DD63B3" w:rsidRDefault="00DD63B3" w:rsidP="0052622D">
      <w:pPr>
        <w:rPr>
          <w:rFonts w:ascii="Times New Roman" w:hAnsi="Times New Roman" w:cs="Times New Roman"/>
          <w:highlight w:val="yellow"/>
        </w:rPr>
      </w:pPr>
    </w:p>
    <w:p w:rsidR="0052622D" w:rsidRPr="003E49CC" w:rsidRDefault="00755001" w:rsidP="0052622D">
      <w:pPr>
        <w:rPr>
          <w:rFonts w:ascii="Times New Roman" w:hAnsi="Times New Roman" w:cs="Times New Roman"/>
          <w:i/>
        </w:rPr>
      </w:pPr>
      <w:r w:rsidRPr="003E49CC">
        <w:rPr>
          <w:rFonts w:ascii="Times New Roman" w:hAnsi="Times New Roman" w:cs="Times New Roman"/>
          <w:i/>
        </w:rPr>
        <w:lastRenderedPageBreak/>
        <w:t>t</w:t>
      </w:r>
      <w:r w:rsidR="0052622D" w:rsidRPr="003E49CC">
        <w:rPr>
          <w:rFonts w:ascii="Times New Roman" w:hAnsi="Times New Roman" w:cs="Times New Roman"/>
          <w:i/>
        </w:rPr>
        <w:t>abuľka č. 2</w:t>
      </w:r>
    </w:p>
    <w:bookmarkStart w:id="26" w:name="_MON_1456038633"/>
    <w:bookmarkEnd w:id="26"/>
    <w:p w:rsidR="000C0EF5" w:rsidRPr="00A47A0E" w:rsidRDefault="00352BFD" w:rsidP="000C0EF5">
      <w:pPr>
        <w:rPr>
          <w:rFonts w:ascii="Times New Roman" w:hAnsi="Times New Roman" w:cs="Times New Roman"/>
        </w:rPr>
      </w:pPr>
      <w:r w:rsidRPr="003225A5">
        <w:rPr>
          <w:rFonts w:ascii="Times New Roman" w:hAnsi="Times New Roman" w:cs="Times New Roman"/>
        </w:rPr>
        <w:object w:dxaOrig="9412" w:dyaOrig="7290">
          <v:shape id="_x0000_i1040" type="#_x0000_t75" style="width:471.2pt;height:365.3pt" o:ole="">
            <v:imagedata r:id="rId41" o:title=""/>
          </v:shape>
          <o:OLEObject Type="Embed" ProgID="Excel.Sheet.8" ShapeID="_x0000_i1040" DrawAspect="Content" ObjectID="_1527591744" r:id="rId42"/>
        </w:object>
      </w:r>
    </w:p>
    <w:p w:rsidR="00EC3534" w:rsidRDefault="00EC3534" w:rsidP="00ED55AE">
      <w:pPr>
        <w:pStyle w:val="Zkladntext"/>
        <w:ind w:left="0"/>
        <w:jc w:val="left"/>
        <w:rPr>
          <w:rFonts w:ascii="Times New Roman" w:hAnsi="Times New Roman" w:cs="Times New Roman"/>
          <w:sz w:val="20"/>
          <w:szCs w:val="20"/>
        </w:rPr>
      </w:pPr>
    </w:p>
    <w:p w:rsidR="00DD63B3" w:rsidRDefault="00DD63B3" w:rsidP="0052622D">
      <w:pPr>
        <w:rPr>
          <w:rFonts w:ascii="Times New Roman" w:hAnsi="Times New Roman" w:cs="Times New Roman"/>
        </w:rPr>
      </w:pPr>
    </w:p>
    <w:p w:rsidR="00612524" w:rsidRDefault="00932553">
      <w:pPr>
        <w:pStyle w:val="Zkladntext"/>
        <w:ind w:left="0"/>
        <w:jc w:val="left"/>
        <w:rPr>
          <w:rFonts w:ascii="Times New Roman" w:hAnsi="Times New Roman" w:cs="Times New Roman"/>
          <w:b/>
          <w:bCs/>
          <w:color w:val="800000"/>
          <w:sz w:val="22"/>
          <w:szCs w:val="22"/>
        </w:rPr>
      </w:pPr>
      <w:r w:rsidRPr="00A47A0E">
        <w:rPr>
          <w:rFonts w:ascii="Times New Roman" w:hAnsi="Times New Roman" w:cs="Times New Roman"/>
          <w:b/>
          <w:bCs/>
          <w:color w:val="800000"/>
          <w:sz w:val="22"/>
          <w:szCs w:val="22"/>
        </w:rPr>
        <w:t>(</w:t>
      </w:r>
      <w:r w:rsidR="00601DBF">
        <w:rPr>
          <w:rFonts w:ascii="Times New Roman" w:hAnsi="Times New Roman" w:cs="Times New Roman"/>
          <w:b/>
          <w:bCs/>
          <w:color w:val="800000"/>
          <w:sz w:val="22"/>
          <w:szCs w:val="22"/>
        </w:rPr>
        <w:t>d</w:t>
      </w:r>
      <w:r w:rsidRPr="00A47A0E">
        <w:rPr>
          <w:rFonts w:ascii="Times New Roman" w:hAnsi="Times New Roman" w:cs="Times New Roman"/>
          <w:b/>
          <w:bCs/>
          <w:color w:val="800000"/>
          <w:sz w:val="22"/>
          <w:szCs w:val="22"/>
        </w:rPr>
        <w:t>),(</w:t>
      </w:r>
      <w:r w:rsidR="00601DBF">
        <w:rPr>
          <w:rFonts w:ascii="Times New Roman" w:hAnsi="Times New Roman" w:cs="Times New Roman"/>
          <w:b/>
          <w:bCs/>
          <w:color w:val="800000"/>
          <w:sz w:val="22"/>
          <w:szCs w:val="22"/>
        </w:rPr>
        <w:t>e</w:t>
      </w:r>
      <w:r w:rsidRPr="00A47A0E">
        <w:rPr>
          <w:rFonts w:ascii="Times New Roman" w:hAnsi="Times New Roman" w:cs="Times New Roman"/>
          <w:b/>
          <w:bCs/>
          <w:color w:val="800000"/>
          <w:sz w:val="22"/>
          <w:szCs w:val="22"/>
        </w:rPr>
        <w:t>)  Informácia o výške záväzkov do lehoty splatnosti  a po lehote splatnosti a štruktúre záväzkov podľa zostatkovej doby splatnosti:</w:t>
      </w:r>
    </w:p>
    <w:p w:rsidR="00352BFD" w:rsidRDefault="00932553" w:rsidP="00003C01">
      <w:pPr>
        <w:pStyle w:val="Nzov"/>
        <w:spacing w:before="0" w:beforeAutospacing="0" w:after="120"/>
        <w:jc w:val="left"/>
        <w:rPr>
          <w:rFonts w:ascii="Times New Roman" w:hAnsi="Times New Roman" w:cs="Times New Roman"/>
          <w:i/>
          <w:iCs/>
        </w:rPr>
      </w:pPr>
      <w:r w:rsidRPr="00003C01">
        <w:rPr>
          <w:rFonts w:ascii="Times New Roman" w:hAnsi="Times New Roman" w:cs="Times New Roman"/>
          <w:i/>
          <w:iCs/>
        </w:rPr>
        <w:t xml:space="preserve">Informácie k časti </w:t>
      </w:r>
      <w:r w:rsidR="007C66B0" w:rsidRPr="00003C01">
        <w:rPr>
          <w:rFonts w:ascii="Times New Roman" w:hAnsi="Times New Roman" w:cs="Times New Roman"/>
          <w:i/>
          <w:iCs/>
        </w:rPr>
        <w:t>E</w:t>
      </w:r>
      <w:r w:rsidRPr="00003C01">
        <w:rPr>
          <w:rFonts w:ascii="Times New Roman" w:hAnsi="Times New Roman" w:cs="Times New Roman"/>
          <w:i/>
          <w:iCs/>
        </w:rPr>
        <w:t>. písm.</w:t>
      </w:r>
      <w:r w:rsidR="007C66B0" w:rsidRPr="00003C01">
        <w:rPr>
          <w:rFonts w:ascii="Times New Roman" w:hAnsi="Times New Roman" w:cs="Times New Roman"/>
          <w:i/>
          <w:iCs/>
        </w:rPr>
        <w:t xml:space="preserve"> d</w:t>
      </w:r>
      <w:r w:rsidRPr="00003C01">
        <w:rPr>
          <w:rFonts w:ascii="Times New Roman" w:hAnsi="Times New Roman" w:cs="Times New Roman"/>
          <w:i/>
          <w:iCs/>
        </w:rPr>
        <w:t>) a </w:t>
      </w:r>
      <w:r w:rsidR="007C66B0" w:rsidRPr="00003C01">
        <w:rPr>
          <w:rFonts w:ascii="Times New Roman" w:hAnsi="Times New Roman" w:cs="Times New Roman"/>
          <w:i/>
          <w:iCs/>
        </w:rPr>
        <w:t>e</w:t>
      </w:r>
      <w:r w:rsidRPr="00003C01">
        <w:rPr>
          <w:rFonts w:ascii="Times New Roman" w:hAnsi="Times New Roman" w:cs="Times New Roman"/>
          <w:i/>
          <w:iCs/>
        </w:rPr>
        <w:t xml:space="preserve">)  </w:t>
      </w:r>
      <w:bookmarkStart w:id="27" w:name="_MON_1456041330"/>
      <w:bookmarkEnd w:id="27"/>
      <w:r w:rsidR="00352BFD" w:rsidRPr="00003C01">
        <w:rPr>
          <w:rFonts w:ascii="Times New Roman" w:hAnsi="Times New Roman" w:cs="Times New Roman"/>
          <w:i/>
          <w:iCs/>
        </w:rPr>
        <w:t>o záväzkoch</w:t>
      </w:r>
      <w:r w:rsidR="00352BFD">
        <w:rPr>
          <w:rFonts w:ascii="Times New Roman" w:hAnsi="Times New Roman" w:cs="Times New Roman"/>
          <w:i/>
          <w:iCs/>
        </w:rPr>
        <w:t xml:space="preserve"> </w:t>
      </w:r>
    </w:p>
    <w:p w:rsidR="00ED6B8E" w:rsidRDefault="0029042A" w:rsidP="00003C01">
      <w:pPr>
        <w:pStyle w:val="Nzov"/>
        <w:spacing w:before="0" w:beforeAutospacing="0" w:after="120"/>
        <w:jc w:val="left"/>
      </w:pPr>
      <w:r>
        <w:rPr>
          <w:rFonts w:ascii="Times New Roman" w:hAnsi="Times New Roman" w:cs="Times New Roman"/>
          <w:i/>
          <w:iCs/>
          <w:noProof/>
          <w:lang w:eastAsia="sk-SK"/>
        </w:rPr>
        <mc:AlternateContent>
          <mc:Choice Requires="wpc">
            <w:drawing>
              <wp:inline distT="0" distB="0" distL="0" distR="0" wp14:anchorId="2FAD142F" wp14:editId="1DEC2D69">
                <wp:extent cx="5925820" cy="2012315"/>
                <wp:effectExtent l="9525" t="9525" r="0" b="0"/>
                <wp:docPr id="75" name="Kresliace plátno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62"/>
                        <wps:cNvSpPr>
                          <a:spLocks noChangeArrowheads="1"/>
                        </wps:cNvSpPr>
                        <wps:spPr bwMode="auto">
                          <a:xfrm>
                            <a:off x="544195" y="138430"/>
                            <a:ext cx="7150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Default="00DA7DE3">
                              <w:r>
                                <w:rPr>
                                  <w:rFonts w:ascii="Times New Roman" w:hAnsi="Times New Roman" w:cs="Times New Roman"/>
                                  <w:b/>
                                  <w:bCs/>
                                  <w:color w:val="000000"/>
                                  <w:sz w:val="18"/>
                                  <w:szCs w:val="18"/>
                                  <w:lang w:val="en-US"/>
                                </w:rPr>
                                <w:t>Názov položky</w:t>
                              </w:r>
                            </w:p>
                          </w:txbxContent>
                        </wps:txbx>
                        <wps:bodyPr rot="0" vert="horz" wrap="none" lIns="0" tIns="0" rIns="0" bIns="0" anchor="t" anchorCtr="0" upright="1">
                          <a:spAutoFit/>
                        </wps:bodyPr>
                      </wps:wsp>
                      <wps:wsp>
                        <wps:cNvPr id="2" name="Rectangle 63"/>
                        <wps:cNvSpPr>
                          <a:spLocks noChangeArrowheads="1"/>
                        </wps:cNvSpPr>
                        <wps:spPr bwMode="auto">
                          <a:xfrm>
                            <a:off x="2237105" y="138430"/>
                            <a:ext cx="1118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Default="00DA7DE3">
                              <w:r>
                                <w:rPr>
                                  <w:rFonts w:ascii="Times New Roman" w:hAnsi="Times New Roman" w:cs="Times New Roman"/>
                                  <w:b/>
                                  <w:bCs/>
                                  <w:color w:val="000000"/>
                                  <w:sz w:val="18"/>
                                  <w:szCs w:val="18"/>
                                  <w:lang w:val="en-US"/>
                                </w:rPr>
                                <w:t>Bežné účtovné obdobie</w:t>
                              </w:r>
                            </w:p>
                          </w:txbxContent>
                        </wps:txbx>
                        <wps:bodyPr rot="0" vert="horz" wrap="none" lIns="0" tIns="0" rIns="0" bIns="0" anchor="t" anchorCtr="0" upright="1">
                          <a:spAutoFit/>
                        </wps:bodyPr>
                      </wps:wsp>
                      <wps:wsp>
                        <wps:cNvPr id="3" name="Rectangle 64"/>
                        <wps:cNvSpPr>
                          <a:spLocks noChangeArrowheads="1"/>
                        </wps:cNvSpPr>
                        <wps:spPr bwMode="auto">
                          <a:xfrm>
                            <a:off x="3950335" y="64770"/>
                            <a:ext cx="15144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Default="00DA7DE3">
                              <w:r>
                                <w:rPr>
                                  <w:rFonts w:ascii="Times New Roman" w:hAnsi="Times New Roman" w:cs="Times New Roman"/>
                                  <w:b/>
                                  <w:bCs/>
                                  <w:color w:val="000000"/>
                                  <w:sz w:val="18"/>
                                  <w:szCs w:val="18"/>
                                  <w:lang w:val="en-US"/>
                                </w:rPr>
                                <w:t xml:space="preserve">Bezprostredne predchádzajúce </w:t>
                              </w:r>
                            </w:p>
                          </w:txbxContent>
                        </wps:txbx>
                        <wps:bodyPr rot="0" vert="horz" wrap="none" lIns="0" tIns="0" rIns="0" bIns="0" anchor="t" anchorCtr="0" upright="1">
                          <a:spAutoFit/>
                        </wps:bodyPr>
                      </wps:wsp>
                      <wps:wsp>
                        <wps:cNvPr id="4" name="Rectangle 65"/>
                        <wps:cNvSpPr>
                          <a:spLocks noChangeArrowheads="1"/>
                        </wps:cNvSpPr>
                        <wps:spPr bwMode="auto">
                          <a:xfrm>
                            <a:off x="4373880" y="221615"/>
                            <a:ext cx="7975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Default="00DA7DE3">
                              <w:r>
                                <w:rPr>
                                  <w:rFonts w:ascii="Times New Roman" w:hAnsi="Times New Roman" w:cs="Times New Roman"/>
                                  <w:b/>
                                  <w:bCs/>
                                  <w:color w:val="000000"/>
                                  <w:sz w:val="18"/>
                                  <w:szCs w:val="18"/>
                                  <w:lang w:val="en-US"/>
                                </w:rPr>
                                <w:t>účtovné obdobie</w:t>
                              </w:r>
                            </w:p>
                          </w:txbxContent>
                        </wps:txbx>
                        <wps:bodyPr rot="0" vert="horz" wrap="none" lIns="0" tIns="0" rIns="0" bIns="0" anchor="t" anchorCtr="0" upright="1">
                          <a:spAutoFit/>
                        </wps:bodyPr>
                      </wps:wsp>
                      <wps:wsp>
                        <wps:cNvPr id="5" name="Rectangle 66"/>
                        <wps:cNvSpPr>
                          <a:spLocks noChangeArrowheads="1"/>
                        </wps:cNvSpPr>
                        <wps:spPr bwMode="auto">
                          <a:xfrm>
                            <a:off x="30480" y="424815"/>
                            <a:ext cx="13112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Default="00DA7DE3">
                              <w:r>
                                <w:rPr>
                                  <w:rFonts w:ascii="Times New Roman" w:hAnsi="Times New Roman" w:cs="Times New Roman"/>
                                  <w:color w:val="000000"/>
                                  <w:sz w:val="18"/>
                                  <w:szCs w:val="18"/>
                                  <w:lang w:val="en-US"/>
                                </w:rPr>
                                <w:t>Záväzky po lehote splatnosti</w:t>
                              </w:r>
                            </w:p>
                          </w:txbxContent>
                        </wps:txbx>
                        <wps:bodyPr rot="0" vert="horz" wrap="none" lIns="0" tIns="0" rIns="0" bIns="0" anchor="t" anchorCtr="0" upright="1">
                          <a:spAutoFit/>
                        </wps:bodyPr>
                      </wps:wsp>
                      <wps:wsp>
                        <wps:cNvPr id="6" name="Rectangle 67"/>
                        <wps:cNvSpPr>
                          <a:spLocks noChangeArrowheads="1"/>
                        </wps:cNvSpPr>
                        <wps:spPr bwMode="auto">
                          <a:xfrm>
                            <a:off x="30480" y="581660"/>
                            <a:ext cx="14192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Default="00DA7DE3">
                              <w:r>
                                <w:rPr>
                                  <w:rFonts w:ascii="Times New Roman" w:hAnsi="Times New Roman" w:cs="Times New Roman"/>
                                  <w:color w:val="000000"/>
                                  <w:sz w:val="18"/>
                                  <w:szCs w:val="18"/>
                                  <w:lang w:val="en-US"/>
                                </w:rPr>
                                <w:t xml:space="preserve">Záväzky so zostatkovou dobou </w:t>
                              </w:r>
                            </w:p>
                          </w:txbxContent>
                        </wps:txbx>
                        <wps:bodyPr rot="0" vert="horz" wrap="none" lIns="0" tIns="0" rIns="0" bIns="0" anchor="t" anchorCtr="0" upright="1">
                          <a:spAutoFit/>
                        </wps:bodyPr>
                      </wps:wsp>
                      <wps:wsp>
                        <wps:cNvPr id="7" name="Rectangle 68"/>
                        <wps:cNvSpPr>
                          <a:spLocks noChangeArrowheads="1"/>
                        </wps:cNvSpPr>
                        <wps:spPr bwMode="auto">
                          <a:xfrm>
                            <a:off x="30480" y="738505"/>
                            <a:ext cx="12033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Default="00DA7DE3">
                              <w:r>
                                <w:rPr>
                                  <w:rFonts w:ascii="Times New Roman" w:hAnsi="Times New Roman" w:cs="Times New Roman"/>
                                  <w:color w:val="000000"/>
                                  <w:sz w:val="18"/>
                                  <w:szCs w:val="18"/>
                                  <w:lang w:val="en-US"/>
                                </w:rPr>
                                <w:t xml:space="preserve">splatnosti do jedného roka </w:t>
                              </w:r>
                            </w:p>
                          </w:txbxContent>
                        </wps:txbx>
                        <wps:bodyPr rot="0" vert="horz" wrap="none" lIns="0" tIns="0" rIns="0" bIns="0" anchor="t" anchorCtr="0" upright="1">
                          <a:spAutoFit/>
                        </wps:bodyPr>
                      </wps:wsp>
                      <wps:wsp>
                        <wps:cNvPr id="8" name="Rectangle 69"/>
                        <wps:cNvSpPr>
                          <a:spLocks noChangeArrowheads="1"/>
                        </wps:cNvSpPr>
                        <wps:spPr bwMode="auto">
                          <a:xfrm>
                            <a:off x="30480" y="895350"/>
                            <a:ext cx="336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Default="00DA7DE3">
                              <w:r>
                                <w:rPr>
                                  <w:rFonts w:ascii="Times New Roman" w:hAnsi="Times New Roman" w:cs="Times New Roman"/>
                                  <w:color w:val="000000"/>
                                  <w:sz w:val="18"/>
                                  <w:szCs w:val="18"/>
                                  <w:lang w:val="en-US"/>
                                </w:rPr>
                                <w:t>vrátane</w:t>
                              </w:r>
                            </w:p>
                          </w:txbxContent>
                        </wps:txbx>
                        <wps:bodyPr rot="0" vert="horz" wrap="none" lIns="0" tIns="0" rIns="0" bIns="0" anchor="t" anchorCtr="0" upright="1">
                          <a:spAutoFit/>
                        </wps:bodyPr>
                      </wps:wsp>
                      <wps:wsp>
                        <wps:cNvPr id="9" name="Rectangle 70"/>
                        <wps:cNvSpPr>
                          <a:spLocks noChangeArrowheads="1"/>
                        </wps:cNvSpPr>
                        <wps:spPr bwMode="auto">
                          <a:xfrm>
                            <a:off x="2609850" y="738505"/>
                            <a:ext cx="457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Pr="00352BFD" w:rsidRDefault="00DA7DE3">
                              <w:r>
                                <w:rPr>
                                  <w:rFonts w:ascii="Times New Roman" w:hAnsi="Times New Roman" w:cs="Times New Roman"/>
                                  <w:color w:val="000000"/>
                                  <w:sz w:val="18"/>
                                  <w:szCs w:val="18"/>
                                </w:rPr>
                                <w:t>4 766 969</w:t>
                              </w:r>
                            </w:p>
                          </w:txbxContent>
                        </wps:txbx>
                        <wps:bodyPr rot="0" vert="horz" wrap="none" lIns="0" tIns="0" rIns="0" bIns="0" anchor="t" anchorCtr="0" upright="1">
                          <a:spAutoFit/>
                        </wps:bodyPr>
                      </wps:wsp>
                      <wps:wsp>
                        <wps:cNvPr id="10" name="Rectangle 71"/>
                        <wps:cNvSpPr>
                          <a:spLocks noChangeArrowheads="1"/>
                        </wps:cNvSpPr>
                        <wps:spPr bwMode="auto">
                          <a:xfrm>
                            <a:off x="4554855" y="738505"/>
                            <a:ext cx="457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Pr="00352BFD" w:rsidRDefault="00DA7DE3">
                              <w:r>
                                <w:rPr>
                                  <w:rFonts w:ascii="Times New Roman" w:hAnsi="Times New Roman" w:cs="Times New Roman"/>
                                  <w:color w:val="000000"/>
                                  <w:sz w:val="18"/>
                                  <w:szCs w:val="18"/>
                                </w:rPr>
                                <w:t>6 116 123</w:t>
                              </w:r>
                            </w:p>
                          </w:txbxContent>
                        </wps:txbx>
                        <wps:bodyPr rot="0" vert="horz" wrap="none" lIns="0" tIns="0" rIns="0" bIns="0" anchor="t" anchorCtr="0" upright="1">
                          <a:spAutoFit/>
                        </wps:bodyPr>
                      </wps:wsp>
                      <wps:wsp>
                        <wps:cNvPr id="11" name="Rectangle 72"/>
                        <wps:cNvSpPr>
                          <a:spLocks noChangeArrowheads="1"/>
                        </wps:cNvSpPr>
                        <wps:spPr bwMode="auto">
                          <a:xfrm>
                            <a:off x="30480" y="1052830"/>
                            <a:ext cx="130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Default="00DA7DE3">
                              <w:r>
                                <w:rPr>
                                  <w:rFonts w:ascii="Times New Roman" w:hAnsi="Times New Roman" w:cs="Times New Roman"/>
                                  <w:b/>
                                  <w:bCs/>
                                  <w:color w:val="000000"/>
                                  <w:sz w:val="18"/>
                                  <w:szCs w:val="18"/>
                                  <w:lang w:val="en-US"/>
                                </w:rPr>
                                <w:t>Krátkodobé záväzky spolu</w:t>
                              </w:r>
                            </w:p>
                          </w:txbxContent>
                        </wps:txbx>
                        <wps:bodyPr rot="0" vert="horz" wrap="none" lIns="0" tIns="0" rIns="0" bIns="0" anchor="t" anchorCtr="0" upright="1">
                          <a:spAutoFit/>
                        </wps:bodyPr>
                      </wps:wsp>
                      <wps:wsp>
                        <wps:cNvPr id="12" name="Rectangle 73"/>
                        <wps:cNvSpPr>
                          <a:spLocks noChangeArrowheads="1"/>
                        </wps:cNvSpPr>
                        <wps:spPr bwMode="auto">
                          <a:xfrm>
                            <a:off x="2569845" y="1052830"/>
                            <a:ext cx="457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Pr="00352BFD" w:rsidRDefault="00DA7DE3">
                              <w:r>
                                <w:rPr>
                                  <w:rFonts w:ascii="Times New Roman" w:hAnsi="Times New Roman" w:cs="Times New Roman"/>
                                  <w:b/>
                                  <w:bCs/>
                                  <w:color w:val="000000"/>
                                  <w:sz w:val="18"/>
                                  <w:szCs w:val="18"/>
                                </w:rPr>
                                <w:t>4 766 969</w:t>
                              </w:r>
                            </w:p>
                          </w:txbxContent>
                        </wps:txbx>
                        <wps:bodyPr rot="0" vert="horz" wrap="none" lIns="0" tIns="0" rIns="0" bIns="0" anchor="t" anchorCtr="0" upright="1">
                          <a:spAutoFit/>
                        </wps:bodyPr>
                      </wps:wsp>
                      <wps:wsp>
                        <wps:cNvPr id="13" name="Rectangle 74"/>
                        <wps:cNvSpPr>
                          <a:spLocks noChangeArrowheads="1"/>
                        </wps:cNvSpPr>
                        <wps:spPr bwMode="auto">
                          <a:xfrm>
                            <a:off x="4525010" y="1052830"/>
                            <a:ext cx="457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Pr="00352BFD" w:rsidRDefault="00DA7DE3">
                              <w:r>
                                <w:rPr>
                                  <w:rFonts w:ascii="Times New Roman" w:hAnsi="Times New Roman" w:cs="Times New Roman"/>
                                  <w:b/>
                                  <w:bCs/>
                                  <w:color w:val="000000"/>
                                  <w:sz w:val="18"/>
                                  <w:szCs w:val="18"/>
                                </w:rPr>
                                <w:t>6 116 123</w:t>
                              </w:r>
                            </w:p>
                          </w:txbxContent>
                        </wps:txbx>
                        <wps:bodyPr rot="0" vert="horz" wrap="none" lIns="0" tIns="0" rIns="0" bIns="0" anchor="t" anchorCtr="0" upright="1">
                          <a:spAutoFit/>
                        </wps:bodyPr>
                      </wps:wsp>
                      <wps:wsp>
                        <wps:cNvPr id="14" name="Rectangle 75"/>
                        <wps:cNvSpPr>
                          <a:spLocks noChangeArrowheads="1"/>
                        </wps:cNvSpPr>
                        <wps:spPr bwMode="auto">
                          <a:xfrm>
                            <a:off x="30480" y="1209675"/>
                            <a:ext cx="14192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Default="00DA7DE3">
                              <w:r>
                                <w:rPr>
                                  <w:rFonts w:ascii="Times New Roman" w:hAnsi="Times New Roman" w:cs="Times New Roman"/>
                                  <w:color w:val="000000"/>
                                  <w:sz w:val="18"/>
                                  <w:szCs w:val="18"/>
                                  <w:lang w:val="en-US"/>
                                </w:rPr>
                                <w:t xml:space="preserve">Záväzky so zostatkovou dobou </w:t>
                              </w:r>
                            </w:p>
                          </w:txbxContent>
                        </wps:txbx>
                        <wps:bodyPr rot="0" vert="horz" wrap="none" lIns="0" tIns="0" rIns="0" bIns="0" anchor="t" anchorCtr="0" upright="1">
                          <a:spAutoFit/>
                        </wps:bodyPr>
                      </wps:wsp>
                      <wps:wsp>
                        <wps:cNvPr id="15" name="Rectangle 76"/>
                        <wps:cNvSpPr>
                          <a:spLocks noChangeArrowheads="1"/>
                        </wps:cNvSpPr>
                        <wps:spPr bwMode="auto">
                          <a:xfrm>
                            <a:off x="30480" y="1366520"/>
                            <a:ext cx="13252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Default="00DA7DE3">
                              <w:r>
                                <w:rPr>
                                  <w:rFonts w:ascii="Times New Roman" w:hAnsi="Times New Roman" w:cs="Times New Roman"/>
                                  <w:color w:val="000000"/>
                                  <w:sz w:val="18"/>
                                  <w:szCs w:val="18"/>
                                  <w:lang w:val="en-US"/>
                                </w:rPr>
                                <w:t>splatnosti jeden až päť rokov</w:t>
                              </w:r>
                            </w:p>
                          </w:txbxContent>
                        </wps:txbx>
                        <wps:bodyPr rot="0" vert="horz" wrap="none" lIns="0" tIns="0" rIns="0" bIns="0" anchor="t" anchorCtr="0" upright="1">
                          <a:spAutoFit/>
                        </wps:bodyPr>
                      </wps:wsp>
                      <wps:wsp>
                        <wps:cNvPr id="16" name="Rectangle 77"/>
                        <wps:cNvSpPr>
                          <a:spLocks noChangeArrowheads="1"/>
                        </wps:cNvSpPr>
                        <wps:spPr bwMode="auto">
                          <a:xfrm>
                            <a:off x="2680970" y="1283335"/>
                            <a:ext cx="314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Pr="00352BFD" w:rsidRDefault="00DA7DE3">
                              <w:r>
                                <w:rPr>
                                  <w:rFonts w:ascii="Times New Roman" w:hAnsi="Times New Roman" w:cs="Times New Roman"/>
                                  <w:color w:val="000000"/>
                                  <w:sz w:val="18"/>
                                  <w:szCs w:val="18"/>
                                </w:rPr>
                                <w:t>60 939</w:t>
                              </w:r>
                            </w:p>
                          </w:txbxContent>
                        </wps:txbx>
                        <wps:bodyPr rot="0" vert="horz" wrap="none" lIns="0" tIns="0" rIns="0" bIns="0" anchor="t" anchorCtr="0" upright="1">
                          <a:spAutoFit/>
                        </wps:bodyPr>
                      </wps:wsp>
                      <wps:wsp>
                        <wps:cNvPr id="17" name="Rectangle 78"/>
                        <wps:cNvSpPr>
                          <a:spLocks noChangeArrowheads="1"/>
                        </wps:cNvSpPr>
                        <wps:spPr bwMode="auto">
                          <a:xfrm>
                            <a:off x="4635500" y="1283335"/>
                            <a:ext cx="314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Pr="00352BFD" w:rsidRDefault="00DA7DE3">
                              <w:r>
                                <w:rPr>
                                  <w:rFonts w:ascii="Times New Roman" w:hAnsi="Times New Roman" w:cs="Times New Roman"/>
                                  <w:color w:val="000000"/>
                                  <w:sz w:val="18"/>
                                  <w:szCs w:val="18"/>
                                </w:rPr>
                                <w:t>45 712</w:t>
                              </w:r>
                            </w:p>
                          </w:txbxContent>
                        </wps:txbx>
                        <wps:bodyPr rot="0" vert="horz" wrap="none" lIns="0" tIns="0" rIns="0" bIns="0" anchor="t" anchorCtr="0" upright="1">
                          <a:spAutoFit/>
                        </wps:bodyPr>
                      </wps:wsp>
                      <wps:wsp>
                        <wps:cNvPr id="18" name="Rectangle 79"/>
                        <wps:cNvSpPr>
                          <a:spLocks noChangeArrowheads="1"/>
                        </wps:cNvSpPr>
                        <wps:spPr bwMode="auto">
                          <a:xfrm>
                            <a:off x="30480" y="1523365"/>
                            <a:ext cx="14192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Default="00DA7DE3">
                              <w:r>
                                <w:rPr>
                                  <w:rFonts w:ascii="Times New Roman" w:hAnsi="Times New Roman" w:cs="Times New Roman"/>
                                  <w:color w:val="000000"/>
                                  <w:sz w:val="18"/>
                                  <w:szCs w:val="18"/>
                                  <w:lang w:val="en-US"/>
                                </w:rPr>
                                <w:t xml:space="preserve">Záväzky so zostatkovou dobou </w:t>
                              </w:r>
                            </w:p>
                          </w:txbxContent>
                        </wps:txbx>
                        <wps:bodyPr rot="0" vert="horz" wrap="none" lIns="0" tIns="0" rIns="0" bIns="0" anchor="t" anchorCtr="0" upright="1">
                          <a:spAutoFit/>
                        </wps:bodyPr>
                      </wps:wsp>
                      <wps:wsp>
                        <wps:cNvPr id="19" name="Rectangle 80"/>
                        <wps:cNvSpPr>
                          <a:spLocks noChangeArrowheads="1"/>
                        </wps:cNvSpPr>
                        <wps:spPr bwMode="auto">
                          <a:xfrm>
                            <a:off x="30480" y="1680210"/>
                            <a:ext cx="11125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Default="00DA7DE3">
                              <w:r>
                                <w:rPr>
                                  <w:rFonts w:ascii="Times New Roman" w:hAnsi="Times New Roman" w:cs="Times New Roman"/>
                                  <w:color w:val="000000"/>
                                  <w:sz w:val="18"/>
                                  <w:szCs w:val="18"/>
                                  <w:lang w:val="en-US"/>
                                </w:rPr>
                                <w:t>splatnosti nad päť rokov</w:t>
                              </w:r>
                            </w:p>
                          </w:txbxContent>
                        </wps:txbx>
                        <wps:bodyPr rot="0" vert="horz" wrap="none" lIns="0" tIns="0" rIns="0" bIns="0" anchor="t" anchorCtr="0" upright="1">
                          <a:spAutoFit/>
                        </wps:bodyPr>
                      </wps:wsp>
                      <wps:wsp>
                        <wps:cNvPr id="20" name="Rectangle 81"/>
                        <wps:cNvSpPr>
                          <a:spLocks noChangeArrowheads="1"/>
                        </wps:cNvSpPr>
                        <wps:spPr bwMode="auto">
                          <a:xfrm>
                            <a:off x="30480" y="1837055"/>
                            <a:ext cx="1181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Default="00DA7DE3">
                              <w:r>
                                <w:rPr>
                                  <w:rFonts w:ascii="Times New Roman" w:hAnsi="Times New Roman" w:cs="Times New Roman"/>
                                  <w:b/>
                                  <w:bCs/>
                                  <w:color w:val="000000"/>
                                  <w:sz w:val="18"/>
                                  <w:szCs w:val="18"/>
                                  <w:lang w:val="en-US"/>
                                </w:rPr>
                                <w:t>Dlhodobé záväzky spolu</w:t>
                              </w:r>
                            </w:p>
                          </w:txbxContent>
                        </wps:txbx>
                        <wps:bodyPr rot="0" vert="horz" wrap="none" lIns="0" tIns="0" rIns="0" bIns="0" anchor="t" anchorCtr="0" upright="1">
                          <a:spAutoFit/>
                        </wps:bodyPr>
                      </wps:wsp>
                      <wps:wsp>
                        <wps:cNvPr id="21" name="Rectangle 82"/>
                        <wps:cNvSpPr>
                          <a:spLocks noChangeArrowheads="1"/>
                        </wps:cNvSpPr>
                        <wps:spPr bwMode="auto">
                          <a:xfrm>
                            <a:off x="2660650" y="1837055"/>
                            <a:ext cx="314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Pr="00352BFD" w:rsidRDefault="00DA7DE3">
                              <w:r>
                                <w:rPr>
                                  <w:rFonts w:ascii="Times New Roman" w:hAnsi="Times New Roman" w:cs="Times New Roman"/>
                                  <w:b/>
                                  <w:bCs/>
                                  <w:color w:val="000000"/>
                                  <w:sz w:val="18"/>
                                  <w:szCs w:val="18"/>
                                </w:rPr>
                                <w:t>60 939</w:t>
                              </w:r>
                            </w:p>
                          </w:txbxContent>
                        </wps:txbx>
                        <wps:bodyPr rot="0" vert="horz" wrap="none" lIns="0" tIns="0" rIns="0" bIns="0" anchor="t" anchorCtr="0" upright="1">
                          <a:spAutoFit/>
                        </wps:bodyPr>
                      </wps:wsp>
                      <wps:wsp>
                        <wps:cNvPr id="22" name="Rectangle 83"/>
                        <wps:cNvSpPr>
                          <a:spLocks noChangeArrowheads="1"/>
                        </wps:cNvSpPr>
                        <wps:spPr bwMode="auto">
                          <a:xfrm>
                            <a:off x="4605655" y="1837055"/>
                            <a:ext cx="314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E3" w:rsidRPr="00352BFD" w:rsidRDefault="00DA7DE3">
                              <w:r>
                                <w:rPr>
                                  <w:rFonts w:ascii="Times New Roman" w:hAnsi="Times New Roman" w:cs="Times New Roman"/>
                                  <w:b/>
                                  <w:bCs/>
                                  <w:color w:val="000000"/>
                                  <w:sz w:val="18"/>
                                  <w:szCs w:val="18"/>
                                </w:rPr>
                                <w:t>45 712</w:t>
                              </w:r>
                            </w:p>
                          </w:txbxContent>
                        </wps:txbx>
                        <wps:bodyPr rot="0" vert="horz" wrap="none" lIns="0" tIns="0" rIns="0" bIns="0" anchor="t" anchorCtr="0" upright="1">
                          <a:spAutoFit/>
                        </wps:bodyPr>
                      </wps:wsp>
                      <wps:wsp>
                        <wps:cNvPr id="23" name="Rectangle 84"/>
                        <wps:cNvSpPr>
                          <a:spLocks noChangeArrowheads="1"/>
                        </wps:cNvSpPr>
                        <wps:spPr bwMode="auto">
                          <a:xfrm>
                            <a:off x="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85"/>
                        <wps:cNvSpPr>
                          <a:spLocks noChangeArrowheads="1"/>
                        </wps:cNvSpPr>
                        <wps:spPr bwMode="auto">
                          <a:xfrm>
                            <a:off x="186436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86"/>
                        <wps:cNvSpPr>
                          <a:spLocks noChangeArrowheads="1"/>
                        </wps:cNvSpPr>
                        <wps:spPr bwMode="auto">
                          <a:xfrm>
                            <a:off x="381952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87"/>
                        <wps:cNvCnPr/>
                        <wps:spPr bwMode="auto">
                          <a:xfrm>
                            <a:off x="10160" y="0"/>
                            <a:ext cx="5764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88"/>
                        <wps:cNvSpPr>
                          <a:spLocks noChangeArrowheads="1"/>
                        </wps:cNvSpPr>
                        <wps:spPr bwMode="auto">
                          <a:xfrm>
                            <a:off x="10160" y="0"/>
                            <a:ext cx="576453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89"/>
                        <wps:cNvSpPr>
                          <a:spLocks noChangeArrowheads="1"/>
                        </wps:cNvSpPr>
                        <wps:spPr bwMode="auto">
                          <a:xfrm>
                            <a:off x="576453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90"/>
                        <wps:cNvCnPr/>
                        <wps:spPr bwMode="auto">
                          <a:xfrm>
                            <a:off x="10160" y="406400"/>
                            <a:ext cx="5764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91"/>
                        <wps:cNvSpPr>
                          <a:spLocks noChangeArrowheads="1"/>
                        </wps:cNvSpPr>
                        <wps:spPr bwMode="auto">
                          <a:xfrm>
                            <a:off x="10160" y="406400"/>
                            <a:ext cx="57645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92"/>
                        <wps:cNvCnPr/>
                        <wps:spPr bwMode="auto">
                          <a:xfrm>
                            <a:off x="10160" y="563245"/>
                            <a:ext cx="5764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93"/>
                        <wps:cNvSpPr>
                          <a:spLocks noChangeArrowheads="1"/>
                        </wps:cNvSpPr>
                        <wps:spPr bwMode="auto">
                          <a:xfrm>
                            <a:off x="10160" y="563245"/>
                            <a:ext cx="57645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94"/>
                        <wps:cNvCnPr/>
                        <wps:spPr bwMode="auto">
                          <a:xfrm>
                            <a:off x="10160" y="1033780"/>
                            <a:ext cx="5764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95"/>
                        <wps:cNvSpPr>
                          <a:spLocks noChangeArrowheads="1"/>
                        </wps:cNvSpPr>
                        <wps:spPr bwMode="auto">
                          <a:xfrm>
                            <a:off x="10160" y="1033780"/>
                            <a:ext cx="576453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96"/>
                        <wps:cNvCnPr/>
                        <wps:spPr bwMode="auto">
                          <a:xfrm>
                            <a:off x="10160" y="1191260"/>
                            <a:ext cx="5764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97"/>
                        <wps:cNvSpPr>
                          <a:spLocks noChangeArrowheads="1"/>
                        </wps:cNvSpPr>
                        <wps:spPr bwMode="auto">
                          <a:xfrm>
                            <a:off x="10160" y="1191260"/>
                            <a:ext cx="57645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98"/>
                        <wps:cNvCnPr/>
                        <wps:spPr bwMode="auto">
                          <a:xfrm>
                            <a:off x="10160" y="1504950"/>
                            <a:ext cx="5764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99"/>
                        <wps:cNvSpPr>
                          <a:spLocks noChangeArrowheads="1"/>
                        </wps:cNvSpPr>
                        <wps:spPr bwMode="auto">
                          <a:xfrm>
                            <a:off x="10160" y="1504950"/>
                            <a:ext cx="576453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00"/>
                        <wps:cNvCnPr/>
                        <wps:spPr bwMode="auto">
                          <a:xfrm>
                            <a:off x="10160" y="1818640"/>
                            <a:ext cx="5764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101"/>
                        <wps:cNvSpPr>
                          <a:spLocks noChangeArrowheads="1"/>
                        </wps:cNvSpPr>
                        <wps:spPr bwMode="auto">
                          <a:xfrm>
                            <a:off x="10160" y="1818640"/>
                            <a:ext cx="576453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102"/>
                        <wps:cNvCnPr/>
                        <wps:spPr bwMode="auto">
                          <a:xfrm>
                            <a:off x="0" y="0"/>
                            <a:ext cx="635" cy="19850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103"/>
                        <wps:cNvSpPr>
                          <a:spLocks noChangeArrowheads="1"/>
                        </wps:cNvSpPr>
                        <wps:spPr bwMode="auto">
                          <a:xfrm>
                            <a:off x="0" y="0"/>
                            <a:ext cx="10160" cy="1985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104"/>
                        <wps:cNvCnPr/>
                        <wps:spPr bwMode="auto">
                          <a:xfrm>
                            <a:off x="1864360" y="9525"/>
                            <a:ext cx="635" cy="19754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105"/>
                        <wps:cNvSpPr>
                          <a:spLocks noChangeArrowheads="1"/>
                        </wps:cNvSpPr>
                        <wps:spPr bwMode="auto">
                          <a:xfrm>
                            <a:off x="1864360" y="9525"/>
                            <a:ext cx="10160" cy="1975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106"/>
                        <wps:cNvCnPr/>
                        <wps:spPr bwMode="auto">
                          <a:xfrm>
                            <a:off x="3819525" y="9525"/>
                            <a:ext cx="635" cy="19754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107"/>
                        <wps:cNvSpPr>
                          <a:spLocks noChangeArrowheads="1"/>
                        </wps:cNvSpPr>
                        <wps:spPr bwMode="auto">
                          <a:xfrm>
                            <a:off x="3819525" y="9525"/>
                            <a:ext cx="10160" cy="1975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108"/>
                        <wps:cNvCnPr/>
                        <wps:spPr bwMode="auto">
                          <a:xfrm>
                            <a:off x="10160" y="1976120"/>
                            <a:ext cx="5764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109"/>
                        <wps:cNvSpPr>
                          <a:spLocks noChangeArrowheads="1"/>
                        </wps:cNvSpPr>
                        <wps:spPr bwMode="auto">
                          <a:xfrm>
                            <a:off x="10160" y="1976120"/>
                            <a:ext cx="57645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10"/>
                        <wps:cNvCnPr/>
                        <wps:spPr bwMode="auto">
                          <a:xfrm>
                            <a:off x="5764530" y="9525"/>
                            <a:ext cx="635" cy="19754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111"/>
                        <wps:cNvSpPr>
                          <a:spLocks noChangeArrowheads="1"/>
                        </wps:cNvSpPr>
                        <wps:spPr bwMode="auto">
                          <a:xfrm>
                            <a:off x="5764530" y="9525"/>
                            <a:ext cx="10160" cy="1975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112"/>
                        <wps:cNvCnPr/>
                        <wps:spPr bwMode="auto">
                          <a:xfrm>
                            <a:off x="0" y="19850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Rectangle 113"/>
                        <wps:cNvSpPr>
                          <a:spLocks noChangeArrowheads="1"/>
                        </wps:cNvSpPr>
                        <wps:spPr bwMode="auto">
                          <a:xfrm>
                            <a:off x="0" y="198501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114"/>
                        <wps:cNvCnPr/>
                        <wps:spPr bwMode="auto">
                          <a:xfrm>
                            <a:off x="1864360" y="19850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 name="Rectangle 115"/>
                        <wps:cNvSpPr>
                          <a:spLocks noChangeArrowheads="1"/>
                        </wps:cNvSpPr>
                        <wps:spPr bwMode="auto">
                          <a:xfrm>
                            <a:off x="1864360" y="198501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116"/>
                        <wps:cNvCnPr/>
                        <wps:spPr bwMode="auto">
                          <a:xfrm>
                            <a:off x="3819525" y="19850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 name="Rectangle 117"/>
                        <wps:cNvSpPr>
                          <a:spLocks noChangeArrowheads="1"/>
                        </wps:cNvSpPr>
                        <wps:spPr bwMode="auto">
                          <a:xfrm>
                            <a:off x="3819525" y="198501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118"/>
                        <wps:cNvCnPr/>
                        <wps:spPr bwMode="auto">
                          <a:xfrm>
                            <a:off x="5764530" y="19850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 name="Rectangle 119"/>
                        <wps:cNvSpPr>
                          <a:spLocks noChangeArrowheads="1"/>
                        </wps:cNvSpPr>
                        <wps:spPr bwMode="auto">
                          <a:xfrm>
                            <a:off x="5764530" y="198501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20"/>
                        <wps:cNvCnPr/>
                        <wps:spPr bwMode="auto">
                          <a:xfrm>
                            <a:off x="5774690"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 name="Rectangle 121"/>
                        <wps:cNvSpPr>
                          <a:spLocks noChangeArrowheads="1"/>
                        </wps:cNvSpPr>
                        <wps:spPr bwMode="auto">
                          <a:xfrm>
                            <a:off x="5774690" y="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122"/>
                        <wps:cNvCnPr/>
                        <wps:spPr bwMode="auto">
                          <a:xfrm>
                            <a:off x="5774690" y="4064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 name="Rectangle 123"/>
                        <wps:cNvSpPr>
                          <a:spLocks noChangeArrowheads="1"/>
                        </wps:cNvSpPr>
                        <wps:spPr bwMode="auto">
                          <a:xfrm>
                            <a:off x="5774690" y="40640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124"/>
                        <wps:cNvCnPr/>
                        <wps:spPr bwMode="auto">
                          <a:xfrm>
                            <a:off x="5774690" y="5632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 name="Rectangle 125"/>
                        <wps:cNvSpPr>
                          <a:spLocks noChangeArrowheads="1"/>
                        </wps:cNvSpPr>
                        <wps:spPr bwMode="auto">
                          <a:xfrm>
                            <a:off x="5774690" y="56324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126"/>
                        <wps:cNvCnPr/>
                        <wps:spPr bwMode="auto">
                          <a:xfrm>
                            <a:off x="5774690" y="103378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6" name="Rectangle 127"/>
                        <wps:cNvSpPr>
                          <a:spLocks noChangeArrowheads="1"/>
                        </wps:cNvSpPr>
                        <wps:spPr bwMode="auto">
                          <a:xfrm>
                            <a:off x="5774690" y="103378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128"/>
                        <wps:cNvCnPr/>
                        <wps:spPr bwMode="auto">
                          <a:xfrm>
                            <a:off x="5774690" y="119126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8" name="Rectangle 129"/>
                        <wps:cNvSpPr>
                          <a:spLocks noChangeArrowheads="1"/>
                        </wps:cNvSpPr>
                        <wps:spPr bwMode="auto">
                          <a:xfrm>
                            <a:off x="5774690" y="119126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130"/>
                        <wps:cNvCnPr/>
                        <wps:spPr bwMode="auto">
                          <a:xfrm>
                            <a:off x="5774690" y="15049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0" name="Rectangle 131"/>
                        <wps:cNvSpPr>
                          <a:spLocks noChangeArrowheads="1"/>
                        </wps:cNvSpPr>
                        <wps:spPr bwMode="auto">
                          <a:xfrm>
                            <a:off x="5774690" y="150495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132"/>
                        <wps:cNvCnPr/>
                        <wps:spPr bwMode="auto">
                          <a:xfrm>
                            <a:off x="5774690" y="18186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2" name="Rectangle 133"/>
                        <wps:cNvSpPr>
                          <a:spLocks noChangeArrowheads="1"/>
                        </wps:cNvSpPr>
                        <wps:spPr bwMode="auto">
                          <a:xfrm>
                            <a:off x="5774690" y="181864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134"/>
                        <wps:cNvCnPr/>
                        <wps:spPr bwMode="auto">
                          <a:xfrm>
                            <a:off x="5774690" y="197612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4" name="Rectangle 135"/>
                        <wps:cNvSpPr>
                          <a:spLocks noChangeArrowheads="1"/>
                        </wps:cNvSpPr>
                        <wps:spPr bwMode="auto">
                          <a:xfrm>
                            <a:off x="5774690" y="197612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Kresliace plátno 61" o:spid="_x0000_s1026" editas="canvas" style="width:466.6pt;height:158.45pt;mso-position-horizontal-relative:char;mso-position-vertical-relative:line" coordsize="59258,2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zGLAwAAAL4AAAOAAAAZHJzL2Uyb0RvYy54bWzsXV1z2koSfd+q/Q8qvTvWSKMvKuSWL8Rb&#10;W5Xd67q5+wNkIUB1QdJKcnB2a//79mjE6IMhEGMGG3UeHAxYSKj7TE+f090ff3ler7RvUV7EaTLW&#10;yQdD16IkTGdxshjr//rj/sbTtaIMklmwSpNorH+PCv2XT3/9y8dNNorMdJmuZlGuwUGSYrTJxvqy&#10;LLPR7W0RLqN1UHxIsyiBF+dpvg5K+DVf3M7yYANHX69uTcNwbjdpPsvyNIyKAp6d8hf1T9Xx5/Mo&#10;LH+bz4uo1FZjHc6trH7m1c9H9vP208dgtMiDbBmH9WkELziLdRAn8KHiUNOgDLSnPN451DoO87RI&#10;5+WHMF3fpvN5HEbVNcDVEKN3NZMg+RYU1cWE8O1sTxAeveJxHxfsvJP0Pl6t4Nu4haOP2HPs/w3c&#10;nwie3GRwd4pM3KfitM//ugyyqLqsYhT+89tDrsUzMB5dS4I12MjvcNeCZLGKNMdkN4h9Orzta/aQ&#10;s1Mtsi9p+GehJelkCW+L7vI83SyjYAZnRdj74RJaf8B+KeBPtcfNP9IZHD54KtPqXj3P8zU7INwF&#10;7Xms25QS39a173AYy6NWbRzRc6mF8LJLbLhDuhZWrxNK7eqzgtH2MFlelH+L0rXGHoz1HK6i+pjg&#10;25eiZKcVjLZv6XzjwWiVdJ6AN/Jn4KPhT9lr7CQqc/qvb/ifvc8evaGm8/mGGtPpzd39hN4498S1&#10;p9Z0MpmS/7HPJXS0jGezKGE3dmvahB5352on40YpjLtIV/GMHY6dUpEvHierXPsWgGvdV//qL6T1&#10;ttvuaVRfAlxL75KISY1fTf/m3vHcG3pP7RvfNbwbg/i/+o5BfTq9717SlziJTr8kbTPWfdu0q7vU&#10;OunetRnVv91rC0bruATwWsXrse6JNwUjZoufkxnc8mBUBvGKP259Fez0m68Cbvf2RleWy4yVG335&#10;/Phcu0btBo/p7DuYcp6CgYEtAvDCg2Wa/0fXNgBiYz0BlNW11d8TcAaGd9sH+fbB4/ZBkITwh2O9&#10;1DX+cFJyXHzK8nixhOMS/sVkd+Aw93FlwsyZ+DnUbgaooAgeTAk8WOyudLz9fPBgmpZLjP34QAjx&#10;TAteR4BAgKgxUhlAiHVywABhSQCCKgQIy7cNiwEABAgOdd1e/EBsiBlcxAcMIJoYShk+iIVywPhA&#10;JfhQxfCKAghquZbnQVAG+GCaxCHVh/PYvtpg+K7t4AYD8eEC+CDWyQHjAyzNO/kHR2X8YNAaHahJ&#10;vT46EIsQE8OHxjcw/6Au/yCWyQHDgyOBB/ci8GB7xIFAocovscQgCx4I5C5NSGVh9gHTk9sMrbLd&#10;hVglBwwPrgQevIvAA+wybMhTduHBhNQEwgNGDy0CRxk8iFVywPAANPjO5sK/CDx4vm3ZvejBshwb&#10;nsPgAYMH5cGDWCQHjA7+Ljpw+kBRatJ0DB+Chio1KQsfqO16SG1i9HCJ6EGskgPGB6Y76ocPbqV1&#10;UgQQ1LapZ3NuEwGCiwxRHMU0lUL3BDKmjoZK2fYCnAPVUUSinnSFKkSBetIS7AWIpEyvr54klmFC&#10;XgK3GNv4GukLdfQFOAciBJEIKF2hC1GAEKbt+B6opiuBtQwjcJfRXUERIhRChFgrh7zNkEgoXSEN&#10;UQARFNT4VZEFq7FAiMB9higweQv7DLFYDhkiJCpKUCXV4ZUCiGjtM0zDd/hnNyJK1EH0tuEYRCgM&#10;IsRaOWSEgAh/J1cpFCJqEcJyHNvscZ0EdBAm24ZgnRbWaamu0+KqXpa0HzJCSKSUrhCJKEAI0/EM&#10;qDDmmQjIVbKqrY5cyiIUCo8RIjBZKapR1NEZYq0cMkRI5JSuUIoogAjqWKCIQojgDUqwHUTT6uIt&#10;ZCLEYjlkiJBIKl0hFlEAEa1MhG0yBWU3hsBMBGYiLqeJEGvlkBFCIquECsuL5Cphx2FyoUorVwkV&#10;nSw9gZkIlF1vd1rqthliqRwwQjDn6+cqPSEWURtDeJZrgMKyk4eAllLEReE1Cq8vIbzmifOB5ypN&#10;ia7SE1oRBQhhQqm3U5dmEBlGYK4SVVO9nZayIAK8o46mhxxESISVntCKKIAI6hg21G9yOgMhAlVT&#10;b0k1ZYrFcsgQIRFWekIsogAiOJHRV0IYZEtyAtvBkBzyVS/sZt0p/elojqZ308l0Wh+987afanuN&#10;PaLrZuC9HtEHvar491OQR9ue0D40IQVj4H2hQXDPdsC8N3T9Cu8PXb9ybI/oJGU9oueX7xEtUSdC&#10;0ZG6jB/xHGoxpwIBM3pbM8dBOvZgl1V88x3Z0dtaAxtYP6Gd7JlQLyhY1SwPBjaws0Bv60xNQW8b&#10;69e3tgnVXDX9whMaAHC0SfKQ14vcUaNOCI/8dt3Gdh1qQ+1uRUkdDApXMMeimhFxzIgThu3Gi0dt&#10;5OlTPVFj33SNNzozpRmss28Uyv75H3y1YXE5y8IqHLUhUV95glFWAOzH2WeF/WfatexX+eCu5RUm&#10;22Ac1Y6jJEomT9CzCtxNoP7uglB7IquVOLgcHJp41dn8Y46gYTXPna9Hb2t7m1AFVXGU3xYEvTyO&#10;ooZDQS4Mq1Gj7xFudZT3YDDVHom4mxtg3+x7DKZYNN3fJfuCN1OA7k0wddBIPY+7wznywBhRnXVW&#10;IGJ8C+MtodrgGC84qJP2yrZjscJRxPizDhl9lxgvkQD4KiUADcYfNFLE+H01Tcg+HDMP9q1wfZbg&#10;1DnGt+n0l8fxBOYkuLxIAAP5802SfpcgLyGXYV44hAMsO6s0kD9spZgbRZS/BkUHK37gu2eO8m16&#10;+QSUJz6BnvcYylsYym/R+yHX4tlYtwTN+nsUlkGyWEWa3+Zav2YPOctFFdmXNPyz0JJ0soS3RXd5&#10;nm4YOVlA70JmWRVpJ5YFtkb8JDdLDlopxvKI8leB8oJw5ijf5ppPQHnboDCTHVEeUV7E6FuUl1Cu&#10;vkrKtUnYkINWirE8ovxVoHyXeSWcL603zyfAvMdU1wjzU4T5PsyzUoc+9wrIe5mczUEzRZxHnL8G&#10;nKdd9pUYp9Cv0loaJkXjXXPY2ELeV2e/ZmGFMuUwXd+m+7zrvSprqIR1hcy4QnSXGmcd2lftpY8x&#10;zxzyTD9S0e+XTaKkBiU1GY95oDhAe16vEigTyCABuSwPFwRt0nzGZxiyR1mehlFRxMni6zLIWFlH&#10;HZjXO2bapVuJcRLf2iqT3EY9Dd3aQneXjZ2skql7K5MR3a9TN0kldCvMBFKI7u1i3l0r7cD8EXaK&#10;MM9Ik7TVyapTArB/LUN1vMLSLzYYo8W3EuMUwrVdn7vrQAjzy3g2ixLW+rFeu6FE8Li1+3rk8VTC&#10;txJDJeH6YytFmI/DPC3SefnjMAPFk+9JPEm7hCsxXolx9V2H8L6RTTiPZVCI89CPQcK4EuNClOtB&#10;M0Vhzb5kIeL8u8L5HuXKU+UvpFwFkEMxOIbzxLWRcd1JE7JOxTuMK1HJuP7YSjGcx3D++npD2T3G&#10;lZzOuJKGumpCeZGyYQ+YxFldVn5/G1FsDaUwP2jLOFeinnOVmmcL3LfxyX4LfXk+fr8pYm8o7A01&#10;OtD19OdoV7tHu5LXol2lDoT4PvR0vC1jXZup1aKc6Yz1Ty1tgNRIEeUxHX9lfcvZ8I4260pei3WV&#10;OhCi/OBRXka6kkuRrlIjRZRHlL82lO+RruQU0rWd5pQ6EKL84FFeRrkSlZTrQSNFlEeUvzaU71Gu&#10;XA7zYsrVpQ70ZJVMOEF8Hzq+szlTO1xrM5JTQa7GdveaJyI7IvuVIbvTY1mb0Zbgaj/bv6DtOrK+&#10;3Ajvg4d3GdVqqqRaD9loC+PPKZhEvhXLXFWVuTo9vtU8hW9t+4+sLzdi/OAxXka3wkRLdU2FD9ko&#10;YjzG8dcWx/fYVvMUtrXtP9K23Ajygwd5GdtqqmRbDxppC+VROYmlT9fQhczpsa3maWxrk+iUtuVG&#10;lB88ysvYVlMt23rASFsoj/kaRPmrQPke2wrTNpu98yk5eWlbbkT5oaO8K+NcYdxkY3Tnng/SieVl&#10;veNbKI+xPKL8NaC822NerVPqWzsOJGvKjSg/eJSXUa8wcPJCKC8zUkR5zMtfWV7e7XGv1mtxr0TW&#10;7wlRfvAoLyNfeWOLWq6rNJaXGWkL5TFjg7H8mWN5mFgZQv/4sGrsssiDbBmH06AM2r9Xcy1HkZku&#10;09Usyj/9HwAA//8DAFBLAwQUAAYACAAAACEAycJ5zd8AAAAFAQAADwAAAGRycy9kb3ducmV2Lnht&#10;bEyPT2vCQBDF70K/wzKF3nSjQdGYjRShh7a0oP0Dva3ZMQlmZ0N2E2M/fcde2svA4z3e+026GWwt&#10;emx95UjBdBKBQMqdqahQ8P72MF6C8EGT0bUjVHBBD5vsZpTqxLgz7bDfh0JwCflEKyhDaBIpfV6i&#10;1X7iGiT2jq61OrBsC2lafeZyW8tZFC2k1RXxQqkb3JaYn/adVbBz/cvX9vKI38/L4qn7/JjL0+tc&#10;qbvb4X4NIuAQ/sJwxWd0yJjp4DoyXtQK+JHwe9lbxfEMxEFBPF2sQGap/E+f/QAAAP//AwBQSwEC&#10;LQAUAAYACAAAACEAtoM4kv4AAADhAQAAEwAAAAAAAAAAAAAAAAAAAAAAW0NvbnRlbnRfVHlwZXNd&#10;LnhtbFBLAQItABQABgAIAAAAIQA4/SH/1gAAAJQBAAALAAAAAAAAAAAAAAAAAC8BAABfcmVscy8u&#10;cmVsc1BLAQItABQABgAIAAAAIQCzW6zGLAwAAAL4AAAOAAAAAAAAAAAAAAAAAC4CAABkcnMvZTJv&#10;RG9jLnhtbFBLAQItABQABgAIAAAAIQDJwnnN3wAAAAUBAAAPAAAAAAAAAAAAAAAAAIYOAABkcnMv&#10;ZG93bnJldi54bWxQSwUGAAAAAAQABADzAAAAkg8AAAAA&#10;">
                <v:shape id="_x0000_s1027" type="#_x0000_t75" style="position:absolute;width:59258;height:20123;visibility:visible;mso-wrap-style:square">
                  <v:fill o:detectmouseclick="t"/>
                  <v:path o:connecttype="none"/>
                </v:shape>
                <v:rect id="Rectangle 62" o:spid="_x0000_s1028" style="position:absolute;left:5441;top:1384;width:715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DA7DE3" w:rsidRDefault="00DA7DE3">
                        <w:r>
                          <w:rPr>
                            <w:rFonts w:ascii="Times New Roman" w:hAnsi="Times New Roman" w:cs="Times New Roman"/>
                            <w:b/>
                            <w:bCs/>
                            <w:color w:val="000000"/>
                            <w:sz w:val="18"/>
                            <w:szCs w:val="18"/>
                            <w:lang w:val="en-US"/>
                          </w:rPr>
                          <w:t>Názov položky</w:t>
                        </w:r>
                      </w:p>
                    </w:txbxContent>
                  </v:textbox>
                </v:rect>
                <v:rect id="Rectangle 63" o:spid="_x0000_s1029" style="position:absolute;left:22371;top:1384;width:1118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DA7DE3" w:rsidRDefault="00DA7DE3">
                        <w:r>
                          <w:rPr>
                            <w:rFonts w:ascii="Times New Roman" w:hAnsi="Times New Roman" w:cs="Times New Roman"/>
                            <w:b/>
                            <w:bCs/>
                            <w:color w:val="000000"/>
                            <w:sz w:val="18"/>
                            <w:szCs w:val="18"/>
                            <w:lang w:val="en-US"/>
                          </w:rPr>
                          <w:t>Bežné účtovné obdobie</w:t>
                        </w:r>
                      </w:p>
                    </w:txbxContent>
                  </v:textbox>
                </v:rect>
                <v:rect id="Rectangle 64" o:spid="_x0000_s1030" style="position:absolute;left:39503;top:647;width:1514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A7DE3" w:rsidRDefault="00DA7DE3">
                        <w:r>
                          <w:rPr>
                            <w:rFonts w:ascii="Times New Roman" w:hAnsi="Times New Roman" w:cs="Times New Roman"/>
                            <w:b/>
                            <w:bCs/>
                            <w:color w:val="000000"/>
                            <w:sz w:val="18"/>
                            <w:szCs w:val="18"/>
                            <w:lang w:val="en-US"/>
                          </w:rPr>
                          <w:t xml:space="preserve">Bezprostredne predchádzajúce </w:t>
                        </w:r>
                      </w:p>
                    </w:txbxContent>
                  </v:textbox>
                </v:rect>
                <v:rect id="Rectangle 65" o:spid="_x0000_s1031" style="position:absolute;left:43738;top:2216;width:79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A7DE3" w:rsidRDefault="00DA7DE3">
                        <w:r>
                          <w:rPr>
                            <w:rFonts w:ascii="Times New Roman" w:hAnsi="Times New Roman" w:cs="Times New Roman"/>
                            <w:b/>
                            <w:bCs/>
                            <w:color w:val="000000"/>
                            <w:sz w:val="18"/>
                            <w:szCs w:val="18"/>
                            <w:lang w:val="en-US"/>
                          </w:rPr>
                          <w:t>účtovné obdobie</w:t>
                        </w:r>
                      </w:p>
                    </w:txbxContent>
                  </v:textbox>
                </v:rect>
                <v:rect id="Rectangle 66" o:spid="_x0000_s1032" style="position:absolute;left:304;top:4248;width:1311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A7DE3" w:rsidRDefault="00DA7DE3">
                        <w:r>
                          <w:rPr>
                            <w:rFonts w:ascii="Times New Roman" w:hAnsi="Times New Roman" w:cs="Times New Roman"/>
                            <w:color w:val="000000"/>
                            <w:sz w:val="18"/>
                            <w:szCs w:val="18"/>
                            <w:lang w:val="en-US"/>
                          </w:rPr>
                          <w:t>Záväzky po lehote splatnosti</w:t>
                        </w:r>
                      </w:p>
                    </w:txbxContent>
                  </v:textbox>
                </v:rect>
                <v:rect id="Rectangle 67" o:spid="_x0000_s1033" style="position:absolute;left:304;top:5816;width:1419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A7DE3" w:rsidRDefault="00DA7DE3">
                        <w:r>
                          <w:rPr>
                            <w:rFonts w:ascii="Times New Roman" w:hAnsi="Times New Roman" w:cs="Times New Roman"/>
                            <w:color w:val="000000"/>
                            <w:sz w:val="18"/>
                            <w:szCs w:val="18"/>
                            <w:lang w:val="en-US"/>
                          </w:rPr>
                          <w:t xml:space="preserve">Záväzky so zostatkovou dobou </w:t>
                        </w:r>
                      </w:p>
                    </w:txbxContent>
                  </v:textbox>
                </v:rect>
                <v:rect id="Rectangle 68" o:spid="_x0000_s1034" style="position:absolute;left:304;top:7385;width:1203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A7DE3" w:rsidRDefault="00DA7DE3">
                        <w:r>
                          <w:rPr>
                            <w:rFonts w:ascii="Times New Roman" w:hAnsi="Times New Roman" w:cs="Times New Roman"/>
                            <w:color w:val="000000"/>
                            <w:sz w:val="18"/>
                            <w:szCs w:val="18"/>
                            <w:lang w:val="en-US"/>
                          </w:rPr>
                          <w:t xml:space="preserve">splatnosti do jedného roka </w:t>
                        </w:r>
                      </w:p>
                    </w:txbxContent>
                  </v:textbox>
                </v:rect>
                <v:rect id="Rectangle 69" o:spid="_x0000_s1035" style="position:absolute;left:304;top:8953;width:336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A7DE3" w:rsidRDefault="00DA7DE3">
                        <w:r>
                          <w:rPr>
                            <w:rFonts w:ascii="Times New Roman" w:hAnsi="Times New Roman" w:cs="Times New Roman"/>
                            <w:color w:val="000000"/>
                            <w:sz w:val="18"/>
                            <w:szCs w:val="18"/>
                            <w:lang w:val="en-US"/>
                          </w:rPr>
                          <w:t>vrátane</w:t>
                        </w:r>
                      </w:p>
                    </w:txbxContent>
                  </v:textbox>
                </v:rect>
                <v:rect id="Rectangle 70" o:spid="_x0000_s1036" style="position:absolute;left:26098;top:7385;width:457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A7DE3" w:rsidRPr="00352BFD" w:rsidRDefault="00DA7DE3">
                        <w:r>
                          <w:rPr>
                            <w:rFonts w:ascii="Times New Roman" w:hAnsi="Times New Roman" w:cs="Times New Roman"/>
                            <w:color w:val="000000"/>
                            <w:sz w:val="18"/>
                            <w:szCs w:val="18"/>
                          </w:rPr>
                          <w:t>4 766 969</w:t>
                        </w:r>
                      </w:p>
                    </w:txbxContent>
                  </v:textbox>
                </v:rect>
                <v:rect id="Rectangle 71" o:spid="_x0000_s1037" style="position:absolute;left:45548;top:7385;width:457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A7DE3" w:rsidRPr="00352BFD" w:rsidRDefault="00DA7DE3">
                        <w:r>
                          <w:rPr>
                            <w:rFonts w:ascii="Times New Roman" w:hAnsi="Times New Roman" w:cs="Times New Roman"/>
                            <w:color w:val="000000"/>
                            <w:sz w:val="18"/>
                            <w:szCs w:val="18"/>
                          </w:rPr>
                          <w:t>6 116 123</w:t>
                        </w:r>
                      </w:p>
                    </w:txbxContent>
                  </v:textbox>
                </v:rect>
                <v:rect id="Rectangle 72" o:spid="_x0000_s1038" style="position:absolute;left:304;top:10528;width:1302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A7DE3" w:rsidRDefault="00DA7DE3">
                        <w:r>
                          <w:rPr>
                            <w:rFonts w:ascii="Times New Roman" w:hAnsi="Times New Roman" w:cs="Times New Roman"/>
                            <w:b/>
                            <w:bCs/>
                            <w:color w:val="000000"/>
                            <w:sz w:val="18"/>
                            <w:szCs w:val="18"/>
                            <w:lang w:val="en-US"/>
                          </w:rPr>
                          <w:t>Krátkodobé záväzky spolu</w:t>
                        </w:r>
                      </w:p>
                    </w:txbxContent>
                  </v:textbox>
                </v:rect>
                <v:rect id="Rectangle 73" o:spid="_x0000_s1039" style="position:absolute;left:25698;top:10528;width:457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A7DE3" w:rsidRPr="00352BFD" w:rsidRDefault="00DA7DE3">
                        <w:r>
                          <w:rPr>
                            <w:rFonts w:ascii="Times New Roman" w:hAnsi="Times New Roman" w:cs="Times New Roman"/>
                            <w:b/>
                            <w:bCs/>
                            <w:color w:val="000000"/>
                            <w:sz w:val="18"/>
                            <w:szCs w:val="18"/>
                          </w:rPr>
                          <w:t>4 766 969</w:t>
                        </w:r>
                      </w:p>
                    </w:txbxContent>
                  </v:textbox>
                </v:rect>
                <v:rect id="Rectangle 74" o:spid="_x0000_s1040" style="position:absolute;left:45250;top:10528;width:457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A7DE3" w:rsidRPr="00352BFD" w:rsidRDefault="00DA7DE3">
                        <w:r>
                          <w:rPr>
                            <w:rFonts w:ascii="Times New Roman" w:hAnsi="Times New Roman" w:cs="Times New Roman"/>
                            <w:b/>
                            <w:bCs/>
                            <w:color w:val="000000"/>
                            <w:sz w:val="18"/>
                            <w:szCs w:val="18"/>
                          </w:rPr>
                          <w:t>6 116 123</w:t>
                        </w:r>
                      </w:p>
                    </w:txbxContent>
                  </v:textbox>
                </v:rect>
                <v:rect id="Rectangle 75" o:spid="_x0000_s1041" style="position:absolute;left:304;top:12096;width:1419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A7DE3" w:rsidRDefault="00DA7DE3">
                        <w:r>
                          <w:rPr>
                            <w:rFonts w:ascii="Times New Roman" w:hAnsi="Times New Roman" w:cs="Times New Roman"/>
                            <w:color w:val="000000"/>
                            <w:sz w:val="18"/>
                            <w:szCs w:val="18"/>
                            <w:lang w:val="en-US"/>
                          </w:rPr>
                          <w:t xml:space="preserve">Záväzky so zostatkovou dobou </w:t>
                        </w:r>
                      </w:p>
                    </w:txbxContent>
                  </v:textbox>
                </v:rect>
                <v:rect id="Rectangle 76" o:spid="_x0000_s1042" style="position:absolute;left:304;top:13665;width:1325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A7DE3" w:rsidRDefault="00DA7DE3">
                        <w:r>
                          <w:rPr>
                            <w:rFonts w:ascii="Times New Roman" w:hAnsi="Times New Roman" w:cs="Times New Roman"/>
                            <w:color w:val="000000"/>
                            <w:sz w:val="18"/>
                            <w:szCs w:val="18"/>
                            <w:lang w:val="en-US"/>
                          </w:rPr>
                          <w:t>splatnosti jeden až päť rokov</w:t>
                        </w:r>
                      </w:p>
                    </w:txbxContent>
                  </v:textbox>
                </v:rect>
                <v:rect id="Rectangle 77" o:spid="_x0000_s1043" style="position:absolute;left:26809;top:12833;width:31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A7DE3" w:rsidRPr="00352BFD" w:rsidRDefault="00DA7DE3">
                        <w:r>
                          <w:rPr>
                            <w:rFonts w:ascii="Times New Roman" w:hAnsi="Times New Roman" w:cs="Times New Roman"/>
                            <w:color w:val="000000"/>
                            <w:sz w:val="18"/>
                            <w:szCs w:val="18"/>
                          </w:rPr>
                          <w:t>60 939</w:t>
                        </w:r>
                      </w:p>
                    </w:txbxContent>
                  </v:textbox>
                </v:rect>
                <v:rect id="Rectangle 78" o:spid="_x0000_s1044" style="position:absolute;left:46355;top:12833;width:314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A7DE3" w:rsidRPr="00352BFD" w:rsidRDefault="00DA7DE3">
                        <w:r>
                          <w:rPr>
                            <w:rFonts w:ascii="Times New Roman" w:hAnsi="Times New Roman" w:cs="Times New Roman"/>
                            <w:color w:val="000000"/>
                            <w:sz w:val="18"/>
                            <w:szCs w:val="18"/>
                          </w:rPr>
                          <w:t>45 712</w:t>
                        </w:r>
                      </w:p>
                    </w:txbxContent>
                  </v:textbox>
                </v:rect>
                <v:rect id="Rectangle 79" o:spid="_x0000_s1045" style="position:absolute;left:304;top:15233;width:1419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A7DE3" w:rsidRDefault="00DA7DE3">
                        <w:r>
                          <w:rPr>
                            <w:rFonts w:ascii="Times New Roman" w:hAnsi="Times New Roman" w:cs="Times New Roman"/>
                            <w:color w:val="000000"/>
                            <w:sz w:val="18"/>
                            <w:szCs w:val="18"/>
                            <w:lang w:val="en-US"/>
                          </w:rPr>
                          <w:t xml:space="preserve">Záväzky so zostatkovou dobou </w:t>
                        </w:r>
                      </w:p>
                    </w:txbxContent>
                  </v:textbox>
                </v:rect>
                <v:rect id="Rectangle 80" o:spid="_x0000_s1046" style="position:absolute;left:304;top:16802;width:1112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A7DE3" w:rsidRDefault="00DA7DE3">
                        <w:r>
                          <w:rPr>
                            <w:rFonts w:ascii="Times New Roman" w:hAnsi="Times New Roman" w:cs="Times New Roman"/>
                            <w:color w:val="000000"/>
                            <w:sz w:val="18"/>
                            <w:szCs w:val="18"/>
                            <w:lang w:val="en-US"/>
                          </w:rPr>
                          <w:t>splatnosti nad päť rokov</w:t>
                        </w:r>
                      </w:p>
                    </w:txbxContent>
                  </v:textbox>
                </v:rect>
                <v:rect id="Rectangle 81" o:spid="_x0000_s1047" style="position:absolute;left:304;top:18370;width:1181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A7DE3" w:rsidRDefault="00DA7DE3">
                        <w:r>
                          <w:rPr>
                            <w:rFonts w:ascii="Times New Roman" w:hAnsi="Times New Roman" w:cs="Times New Roman"/>
                            <w:b/>
                            <w:bCs/>
                            <w:color w:val="000000"/>
                            <w:sz w:val="18"/>
                            <w:szCs w:val="18"/>
                            <w:lang w:val="en-US"/>
                          </w:rPr>
                          <w:t>Dlhodobé záväzky spolu</w:t>
                        </w:r>
                      </w:p>
                    </w:txbxContent>
                  </v:textbox>
                </v:rect>
                <v:rect id="Rectangle 82" o:spid="_x0000_s1048" style="position:absolute;left:26606;top:18370;width:315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A7DE3" w:rsidRPr="00352BFD" w:rsidRDefault="00DA7DE3">
                        <w:r>
                          <w:rPr>
                            <w:rFonts w:ascii="Times New Roman" w:hAnsi="Times New Roman" w:cs="Times New Roman"/>
                            <w:b/>
                            <w:bCs/>
                            <w:color w:val="000000"/>
                            <w:sz w:val="18"/>
                            <w:szCs w:val="18"/>
                          </w:rPr>
                          <w:t>60 939</w:t>
                        </w:r>
                      </w:p>
                    </w:txbxContent>
                  </v:textbox>
                </v:rect>
                <v:rect id="Rectangle 83" o:spid="_x0000_s1049" style="position:absolute;left:46056;top:18370;width:315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A7DE3" w:rsidRPr="00352BFD" w:rsidRDefault="00DA7DE3">
                        <w:r>
                          <w:rPr>
                            <w:rFonts w:ascii="Times New Roman" w:hAnsi="Times New Roman" w:cs="Times New Roman"/>
                            <w:b/>
                            <w:bCs/>
                            <w:color w:val="000000"/>
                            <w:sz w:val="18"/>
                            <w:szCs w:val="18"/>
                          </w:rPr>
                          <w:t>45 712</w:t>
                        </w:r>
                      </w:p>
                    </w:txbxContent>
                  </v:textbox>
                </v:rect>
                <v:rect id="Rectangle 84" o:spid="_x0000_s1050" style="position:absolute;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c3MMA&#10;AADbAAAADwAAAGRycy9kb3ducmV2LnhtbESP3WoCMRSE7wu+QzhC72pWBSurUVSoFAoFf/HysDlu&#10;gpuTZZPq7ts3hYKXw8x8w8yXravEnZpgPSsYDjIQxIXXlksFx8PH2xREiMgaK8+koKMAy0XvZY65&#10;9g/e0X0fS5EgHHJUYGKscylDYchhGPiaOHlX3ziMSTal1A0+EtxVcpRlE+nQclowWNPGUHHb/zgF&#10;X93ZniZ6iKfL+bsz79u1ddlOqdd+u5qBiNTGZ/i//akVjM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Fc3MMAAADbAAAADwAAAAAAAAAAAAAAAACYAgAAZHJzL2Rv&#10;d25yZXYueG1sUEsFBgAAAAAEAAQA9QAAAIgDAAAAAA==&#10;" fillcolor="#dadcdd" stroked="f"/>
                <v:rect id="Rectangle 85" o:spid="_x0000_s1051" style="position:absolute;left:18643;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EqMMA&#10;AADbAAAADwAAAGRycy9kb3ducmV2LnhtbESP3WoCMRSE7wu+QzhC72pWESurUVSoFAoFf/HysDlu&#10;gpuTZZPq7ts3hYKXw8x8w8yXravEnZpgPSsYDjIQxIXXlksFx8PH2xREiMgaK8+koKMAy0XvZY65&#10;9g/e0X0fS5EgHHJUYGKscylDYchhGPiaOHlX3ziMSTal1A0+EtxVcpRlE+nQclowWNPGUHHb/zgF&#10;X93ZniZ6iKfL+bsz79u1ddlOqdd+u5qBiNTGZ/i//akVjM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jEqMMAAADbAAAADwAAAAAAAAAAAAAAAACYAgAAZHJzL2Rv&#10;d25yZXYueG1sUEsFBgAAAAAEAAQA9QAAAIgDAAAAAA==&#10;" fillcolor="#dadcdd" stroked="f"/>
                <v:rect id="Rectangle 86" o:spid="_x0000_s1052" style="position:absolute;left:38195;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hM8MA&#10;AADbAAAADwAAAGRycy9kb3ducmV2LnhtbESP3WoCMRSE7wu+QzhC72pWQSurUVSoFAoFf/HysDlu&#10;gpuTZZPq7ts3hYKXw8x8w8yXravEnZpgPSsYDjIQxIXXlksFx8PH2xREiMgaK8+koKMAy0XvZY65&#10;9g/e0X0fS5EgHHJUYGKscylDYchhGPiaOHlX3ziMSTal1A0+EtxVcpRlE+nQclowWNPGUHHb/zgF&#10;X93ZniZ6iKfL+bsz79u1ddlOqdd+u5qBiNTGZ/i//akVjM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RhM8MAAADbAAAADwAAAAAAAAAAAAAAAACYAgAAZHJzL2Rv&#10;d25yZXYueG1sUEsFBgAAAAAEAAQA9QAAAIgDAAAAAA==&#10;" fillcolor="#dadcdd" stroked="f"/>
                <v:line id="Line 87" o:spid="_x0000_s1053" style="position:absolute;visibility:visible;mso-wrap-style:square" from="101,0" to="577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rect id="Rectangle 88" o:spid="_x0000_s1054" style="position:absolute;left:101;width:5764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89" o:spid="_x0000_s1055" style="position:absolute;left:57645;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OrcEA&#10;AADbAAAADwAAAGRycy9kb3ducmV2LnhtbERPz2vCMBS+C/sfwhvspqkeqnRG2QbKYDBQ17Ljo3lr&#10;wpqX0mS1/e+Xg+Dx4/u93Y+uFQP1wXpWsFxkIIhrry03Cr4uh/kGRIjIGlvPpGCiAPvdw2yLhfZX&#10;PtFwjo1IIRwKVGBi7AopQ23IYVj4jjhxP753GBPsG6l7vKZw18pVluXSoeXUYLCjN0P17/nPKfiY&#10;Klvmeonld/U5mfXx1brspNTT4/jyDCLSGO/im/tdK1ils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zq3BAAAA2wAAAA8AAAAAAAAAAAAAAAAAmAIAAGRycy9kb3du&#10;cmV2LnhtbFBLBQYAAAAABAAEAPUAAACGAwAAAAA=&#10;" fillcolor="#dadcdd" stroked="f"/>
                <v:line id="Line 90" o:spid="_x0000_s1056" style="position:absolute;visibility:visible;mso-wrap-style:square" from="101,4064" to="57746,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rect id="Rectangle 91" o:spid="_x0000_s1057" style="position:absolute;left:101;top:4064;width:5764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92" o:spid="_x0000_s1058" style="position:absolute;visibility:visible;mso-wrap-style:square" from="101,5632" to="57746,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rect id="Rectangle 93" o:spid="_x0000_s1059" style="position:absolute;left:101;top:5632;width:5764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94" o:spid="_x0000_s1060" style="position:absolute;visibility:visible;mso-wrap-style:square" from="101,10337" to="57746,1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rect id="Rectangle 95" o:spid="_x0000_s1061" style="position:absolute;left:101;top:10337;width:5764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96" o:spid="_x0000_s1062" style="position:absolute;visibility:visible;mso-wrap-style:square" from="101,11912" to="5774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rect id="Rectangle 97" o:spid="_x0000_s1063" style="position:absolute;left:101;top:11912;width:5764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98" o:spid="_x0000_s1064" style="position:absolute;visibility:visible;mso-wrap-style:square" from="101,15049" to="57746,1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rect id="Rectangle 99" o:spid="_x0000_s1065" style="position:absolute;left:101;top:15049;width:5764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100" o:spid="_x0000_s1066" style="position:absolute;visibility:visible;mso-wrap-style:square" from="101,18186" to="57746,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rect id="Rectangle 101" o:spid="_x0000_s1067" style="position:absolute;left:101;top:18186;width:5764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102" o:spid="_x0000_s1068" style="position:absolute;visibility:visible;mso-wrap-style:square" from="0,0" to="6,1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gHrsMAAADbAAAADwAAAGRycy9kb3ducmV2LnhtbESPT2vCQBTE7wW/w/IEb7qJWE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B67DAAAA2wAAAA8AAAAAAAAAAAAA&#10;AAAAoQIAAGRycy9kb3ducmV2LnhtbFBLBQYAAAAABAAEAPkAAACRAwAAAAA=&#10;" strokeweight="0"/>
                <v:rect id="Rectangle 103" o:spid="_x0000_s1069" style="position:absolute;width:101;height:19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line id="Line 104" o:spid="_x0000_s1070" style="position:absolute;visibility:visible;mso-wrap-style:square" from="18643,95" to="18649,1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8QsQAAADbAAAADwAAAGRycy9kb3ducmV2LnhtbESPT2sCMRTE70K/Q3gFb5q1Wt1ujVKK&#10;ot7qP/D42LzuBjcvyybq+u2NUOhxmJnfMNN5aytxpcYbxwoG/QQEce604ULBYb/spSB8QNZYOSYF&#10;d/Iwn710pphpd+MtXXehEBHCPkMFZQh1JqXPS7Lo+64mjt6vayyGKJtC6gZvEW4r+ZYkY2nRcFwo&#10;sabvkvLz7mIVmJ/x6n0zOX4c5WIVBqf0nBp7UKr72n59ggjUhv/wX3utFYyG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jxCxAAAANsAAAAPAAAAAAAAAAAA&#10;AAAAAKECAABkcnMvZG93bnJldi54bWxQSwUGAAAAAAQABAD5AAAAkgMAAAAA&#10;" strokeweight="0"/>
                <v:rect id="Rectangle 105" o:spid="_x0000_s1071" style="position:absolute;left:18643;top:95;width:102;height:19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106" o:spid="_x0000_s1072" style="position:absolute;visibility:visible;mso-wrap-style:square" from="38195,95" to="38201,1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rect id="Rectangle 107" o:spid="_x0000_s1073" style="position:absolute;left:38195;top:95;width:101;height:19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108" o:spid="_x0000_s1074" style="position:absolute;visibility:visible;mso-wrap-style:square" from="101,19761" to="57746,19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109" o:spid="_x0000_s1075" style="position:absolute;left:101;top:19761;width:5764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110" o:spid="_x0000_s1076" style="position:absolute;visibility:visible;mso-wrap-style:square" from="57645,95" to="57651,1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LqMQAAADbAAAADwAAAGRycy9kb3ducmV2LnhtbESPQWvCQBSE70L/w/IKvenGU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guoxAAAANsAAAAPAAAAAAAAAAAA&#10;AAAAAKECAABkcnMvZG93bnJldi54bWxQSwUGAAAAAAQABAD5AAAAkgMAAAAA&#10;" strokeweight="0"/>
                <v:rect id="Rectangle 111" o:spid="_x0000_s1077" style="position:absolute;left:57645;top:95;width:101;height:19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112" o:spid="_x0000_s1078" style="position:absolute;visibility:visible;mso-wrap-style:square" from="0,19850" to="6,19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3IMUAAADbAAAADwAAAGRycy9kb3ducmV2LnhtbESPQWvCQBSE70L/w/IKXkQ3USw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V3IMUAAADbAAAADwAAAAAAAAAA&#10;AAAAAAChAgAAZHJzL2Rvd25yZXYueG1sUEsFBgAAAAAEAAQA+QAAAJMDAAAAAA==&#10;" strokecolor="#dadcdd" strokeweight="0"/>
                <v:rect id="Rectangle 113" o:spid="_x0000_s1079" style="position:absolute;top:19850;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line id="Line 114" o:spid="_x0000_s1080" style="position:absolute;visibility:visible;mso-wrap-style:square" from="18643,19850" to="18649,19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MzMQAAADbAAAADwAAAGRycy9kb3ducmV2LnhtbESPQYvCMBSE74L/ITxhL6KpiiLVKFJZ&#10;2IOHte7i9dk822rzUpqs1n+/EQSPw8x8wyzXranEjRpXWlYwGkYgiDOrS84V/Bw+B3MQziNrrCyT&#10;ggc5WK+6nSXG2t55T7fU5yJA2MWooPC+jqV0WUEG3dDWxME728agD7LJpW7wHuCmkuMomkmDJYeF&#10;AmtKCsqu6Z9R0D/O+xP8TS/JKB8ndPnenbZ7p9RHr90sQHhq/Tv8an9pBd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zMxAAAANsAAAAPAAAAAAAAAAAA&#10;AAAAAKECAABkcnMvZG93bnJldi54bWxQSwUGAAAAAAQABAD5AAAAkgMAAAAA&#10;" strokecolor="#dadcdd" strokeweight="0"/>
                <v:rect id="Rectangle 115" o:spid="_x0000_s1081" style="position:absolute;left:18643;top:19850;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line id="Line 116" o:spid="_x0000_s1082" style="position:absolute;visibility:visible;mso-wrap-style:square" from="38195,19850" to="38201,19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xI8QAAADbAAAADwAAAGRycy9kb3ducmV2LnhtbESPQYvCMBSE74L/ITxhL6KpiiLVKFJZ&#10;2IMHrbt4fTbPttq8lCar3X+/EQSPw8x8wyzXranEnRpXWlYwGkYgiDOrS84VfB8/B3MQziNrrCyT&#10;gj9ysF51O0uMtX3wge6pz0WAsItRQeF9HUvpsoIMuqGtiYN3sY1BH2STS93gI8BNJcdRNJMGSw4L&#10;BdaUFJTd0l+joH+a9yf4k16TUT5O6LrfnbcHp9RHr90sQHhq/Tv8an9pBd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XnEjxAAAANsAAAAPAAAAAAAAAAAA&#10;AAAAAKECAABkcnMvZG93bnJldi54bWxQSwUGAAAAAAQABAD5AAAAkgMAAAAA&#10;" strokecolor="#dadcdd" strokeweight="0"/>
                <v:rect id="Rectangle 117" o:spid="_x0000_s1083" style="position:absolute;left:38195;top:19850;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MOcQA&#10;AADbAAAADwAAAGRycy9kb3ducmV2LnhtbESPQWsCMRSE7wX/Q3hCbzVrw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jDnEAAAA2wAAAA8AAAAAAAAAAAAAAAAAmAIAAGRycy9k&#10;b3ducmV2LnhtbFBLBQYAAAAABAAEAPUAAACJAwAAAAA=&#10;" fillcolor="#dadcdd" stroked="f"/>
                <v:line id="Line 118" o:spid="_x0000_s1084" style="position:absolute;visibility:visible;mso-wrap-style:square" from="57645,19850" to="57651,19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Kz8UAAADbAAAADwAAAGRycy9kb3ducmV2LnhtbESPT2vCQBTE74LfYXlCL6IbFf+Q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BKz8UAAADbAAAADwAAAAAAAAAA&#10;AAAAAAChAgAAZHJzL2Rvd25yZXYueG1sUEsFBgAAAAAEAAQA+QAAAJMDAAAAAA==&#10;" strokecolor="#dadcdd" strokeweight="0"/>
                <v:rect id="Rectangle 119" o:spid="_x0000_s1085" style="position:absolute;left:57645;top:19850;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90MEA&#10;AADbAAAADwAAAGRycy9kb3ducmV2LnhtbERPXWvCMBR9F/Yfwh34pqnC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DBAAAA2wAAAA8AAAAAAAAAAAAAAAAAmAIAAGRycy9kb3du&#10;cmV2LnhtbFBLBQYAAAAABAAEAPUAAACGAwAAAAA=&#10;" fillcolor="#dadcdd" stroked="f"/>
                <v:line id="Line 120" o:spid="_x0000_s1086" style="position:absolute;visibility:visible;mso-wrap-style:square" from="57746,0" to="577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7JsYAAADbAAAADwAAAGRycy9kb3ducmV2LnhtbESPT2vCQBTE74V+h+UVvIhutLT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eybGAAAA2wAAAA8AAAAAAAAA&#10;AAAAAAAAoQIAAGRycy9kb3ducmV2LnhtbFBLBQYAAAAABAAEAPkAAACUAwAAAAA=&#10;" strokecolor="#dadcdd" strokeweight="0"/>
                <v:rect id="Rectangle 121" o:spid="_x0000_s1087" style="position:absolute;left:5774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line id="Line 122" o:spid="_x0000_s1088" style="position:absolute;visibility:visible;mso-wrap-style:square" from="57746,4064" to="57753,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9ncUAAADbAAAADwAAAGRycy9kb3ducmV2LnhtbESPQWvCQBSE74L/YXlCL6KbpCCSuoqk&#10;FHrooUkrXp/Z1ySafRuy2yT9991CweMwM98wu8NkWjFQ7xrLCuJ1BIK4tLrhSsHnx8tqC8J5ZI2t&#10;ZVLwQw4O+/lsh6m2I+c0FL4SAcIuRQW1910qpStrMujWtiMO3pftDfog+0rqHscAN61MomgjDTYc&#10;FmrsKKupvBXfRsHyvF0+4qm4ZnGVZHR9f7s8506ph8V0fALhafL38H/7VSvYxPD3JfwA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m9ncUAAADbAAAADwAAAAAAAAAA&#10;AAAAAAChAgAAZHJzL2Rvd25yZXYueG1sUEsFBgAAAAAEAAQA+QAAAJMDAAAAAA==&#10;" strokecolor="#dadcdd" strokeweight="0"/>
                <v:rect id="Rectangle 123" o:spid="_x0000_s1089" style="position:absolute;left:57746;top:4064;width:10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Ah8MA&#10;AADbAAAADwAAAGRycy9kb3ducmV2LnhtbESPQWsCMRSE7wX/Q3iCt5rVw7asRlHBIggFbRWPj81z&#10;E9y8LJtUd/+9KRR6HGbmG2a+7Fwt7tQG61nBZJyBIC69tlwp+P7avr6DCBFZY+2ZFPQUYLkYvMyx&#10;0P7BB7ofYyUShEOBCkyMTSFlKA05DGPfECfv6luHMcm2krrFR4K7Wk6zLJcOLacFgw1tDJW3449T&#10;sO/P9pTrCZ4u58/evH2srcsOSo2G3WoGIlIX/8N/7Z1WkE/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Ah8MAAADbAAAADwAAAAAAAAAAAAAAAACYAgAAZHJzL2Rv&#10;d25yZXYueG1sUEsFBgAAAAAEAAQA9QAAAIgDAAAAAA==&#10;" fillcolor="#dadcdd" stroked="f"/>
                <v:line id="Line 124" o:spid="_x0000_s1090" style="position:absolute;visibility:visible;mso-wrap-style:square" from="57746,5632" to="57753,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GccUAAADbAAAADwAAAGRycy9kb3ducmV2LnhtbESPQWvCQBSE7wX/w/KEXqTZaEAkZhWJ&#10;FHrooUal12f2NYnNvg3ZrUn/fVcQehxm5hsm246mFTfqXWNZwTyKQRCXVjdcKTgdX19WIJxH1tha&#10;JgW/5GC7mTxlmGo78IFuha9EgLBLUUHtfZdK6cqaDLrIdsTB+7K9QR9kX0nd4xDgppWLOF5Kgw2H&#10;hRo7ymsqv4sfo2D2uZoleC6u+bxa5HT9eL/sD06p5+m4W4PwNPr/8KP9phUsE7h/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eGccUAAADbAAAADwAAAAAAAAAA&#10;AAAAAAChAgAAZHJzL2Rvd25yZXYueG1sUEsFBgAAAAAEAAQA+QAAAJMDAAAAAA==&#10;" strokecolor="#dadcdd" strokeweight="0"/>
                <v:rect id="Rectangle 125" o:spid="_x0000_s1091" style="position:absolute;left:57746;top:5632;width:10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9aMQA&#10;AADbAAAADwAAAGRycy9kb3ducmV2LnhtbESPQWsCMRSE7wX/Q3hCbzVrk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fWjEAAAA2wAAAA8AAAAAAAAAAAAAAAAAmAIAAGRycy9k&#10;b3ducmV2LnhtbFBLBQYAAAAABAAEAPUAAACJAwAAAAA=&#10;" fillcolor="#dadcdd" stroked="f"/>
                <v:line id="Line 126" o:spid="_x0000_s1092" style="position:absolute;visibility:visible;mso-wrap-style:square" from="57746,10337" to="57753,1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7nsUAAADbAAAADwAAAGRycy9kb3ducmV2LnhtbESPQWvCQBSE7wX/w/KEXqRuYmk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K7nsUAAADbAAAADwAAAAAAAAAA&#10;AAAAAAChAgAAZHJzL2Rvd25yZXYueG1sUEsFBgAAAAAEAAQA+QAAAJMDAAAAAA==&#10;" strokecolor="#dadcdd" strokeweight="0"/>
                <v:rect id="Rectangle 127" o:spid="_x0000_s1093" style="position:absolute;left:57746;top:10337;width:102;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hMMA&#10;AADbAAAADwAAAGRycy9kb3ducmV2LnhtbESPQWsCMRSE74L/ITyhN83aw1a2RlGhpSAU1Co9Pjav&#10;m+DmZdmkuvvvjSB4HGbmG2a+7FwtLtQG61nBdJKBIC69tlwp+Dl8jGcgQkTWWHsmBT0FWC6GgzkW&#10;2l95R5d9rESCcChQgYmxKaQMpSGHYeIb4uT9+dZhTLKtpG7xmuCulq9ZlkuHltOCwYY2hsrz/t8p&#10;2PYne8z1FI+/p+/evH2urct2Sr2MutU7iEhdfIYf7S+tIM/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GhMMAAADbAAAADwAAAAAAAAAAAAAAAACYAgAAZHJzL2Rv&#10;d25yZXYueG1sUEsFBgAAAAAEAAQA9QAAAIgDAAAAAA==&#10;" fillcolor="#dadcdd" stroked="f"/>
                <v:line id="Line 128" o:spid="_x0000_s1094" style="position:absolute;visibility:visible;mso-wrap-style:square" from="57746,11912" to="57753,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yAcsQAAADbAAAADwAAAGRycy9kb3ducmV2LnhtbESPQYvCMBSE74L/ITxhL6KpCirVKFJZ&#10;2IMHrbt4fTbPttq8lCar3X+/EQSPw8x8wyzXranEnRpXWlYwGkYgiDOrS84VfB8/B3MQziNrrCyT&#10;gj9ysF51O0uMtX3wge6pz0WAsItRQeF9HUvpsoIMuqGtiYN3sY1BH2STS93gI8BNJcdRNJUGSw4L&#10;BdaUFJTd0l+joH+a9yf4k16TUT5O6LrfnbcHp9RHr90sQHhq/Tv8an9pBdM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IByxAAAANsAAAAPAAAAAAAAAAAA&#10;AAAAAKECAABkcnMvZG93bnJldi54bWxQSwUGAAAAAAQABAD5AAAAkgMAAAAA&#10;" strokecolor="#dadcdd" strokeweight="0"/>
                <v:rect id="Rectangle 129" o:spid="_x0000_s1095" style="position:absolute;left:57746;top:11912;width:10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3bcEA&#10;AADbAAAADwAAAGRycy9kb3ducmV2LnhtbERPyWrDMBC9B/IPYgK9JXJ6cItrOSSBlEChkJUeB2tq&#10;iVojYymJ/ffVodDj4+3lanCtuFMfrGcFy0UGgrj22nKj4HzazV9BhIissfVMCkYKsKqmkxIL7R98&#10;oPsxNiKFcChQgYmxK6QMtSGHYeE74sR9+95hTLBvpO7xkcJdK5+zLJcOLacGgx1tDdU/x5tT8DFe&#10;7SXXS7x8XT9H8/K+sS47KPU0G9ZvICIN8V/8595rBXkam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fd23BAAAA2wAAAA8AAAAAAAAAAAAAAAAAmAIAAGRycy9kb3du&#10;cmV2LnhtbFBLBQYAAAAABAAEAPUAAACGAwAAAAA=&#10;" fillcolor="#dadcdd" stroked="f"/>
                <v:line id="Line 130" o:spid="_x0000_s1096" style="position:absolute;visibility:visible;mso-wrap-style:square" from="57746,15049" to="57753,1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m8QAAADbAAAADwAAAGRycy9kb3ducmV2LnhtbESPQYvCMBSE7wv+h/AEL6KpCqLVKFIR&#10;PHjQ7orXZ/O2rdu8lCZq999vFgSPw8x8wyzXranEgxpXWlYwGkYgiDOrS84VfH3uBjMQziNrrCyT&#10;gl9ysF51PpYYa/vkEz1Sn4sAYRejgsL7OpbSZQUZdENbEwfv2zYGfZBNLnWDzwA3lRxH0VQaLDks&#10;FFhTUlD2k96Ngv5l1p/gOb0lo3yc0O14uG5PTqlet90sQHhq/Tv8au+1gukc/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7GbxAAAANsAAAAPAAAAAAAAAAAA&#10;AAAAAKECAABkcnMvZG93bnJldi54bWxQSwUGAAAAAAQABAD5AAAAkgMAAAAA&#10;" strokecolor="#dadcdd" strokeweight="0"/>
                <v:rect id="Rectangle 131" o:spid="_x0000_s1097" style="position:absolute;left:57746;top:15049;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ttsAA&#10;AADbAAAADwAAAGRycy9kb3ducmV2LnhtbERPTYvCMBC9C/sfwizsTVM9qHSN4i4oC4KgruJxaMYm&#10;2ExKE7X99+YgeHy879midZW4UxOsZwXDQQaCuPDacqng/7DqT0GEiKyx8kwKOgqwmH/0Zphr/+Ad&#10;3fexFCmEQ44KTIx1LmUoDDkMA18TJ+7iG4cxwaaUusFHCneVHGXZWDq0nBoM1vRrqLjub07BpjvZ&#10;41gP8Xg+bTszWf9Yl+2U+vpsl98gIrXxLX65/7SCSVqf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DttsAAAADbAAAADwAAAAAAAAAAAAAAAACYAgAAZHJzL2Rvd25y&#10;ZXYueG1sUEsFBgAAAAAEAAQA9QAAAIUDAAAAAA==&#10;" fillcolor="#dadcdd" stroked="f"/>
                <v:line id="Line 132" o:spid="_x0000_s1098" style="position:absolute;visibility:visible;mso-wrap-style:square" from="57746,18186" to="57753,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rQMUAAADbAAAADwAAAGRycy9kb3ducmV2LnhtbESPQWvCQBSE70L/w/IKXkQ3UbAhukqJ&#10;CD30UNOK12f2mcRm34bsqvHfdwWhx2FmvmGW69404kqdqy0riCcRCOLC6ppLBT/f23ECwnlkjY1l&#10;UnAnB+vVy2CJqbY33tE196UIEHYpKqi8b1MpXVGRQTexLXHwTrYz6IPsSqk7vAW4aeQ0iubSYM1h&#10;ocKWsoqK3/xiFIwOyWiG+/ycxeU0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ArQMUAAADbAAAADwAAAAAAAAAA&#10;AAAAAAChAgAAZHJzL2Rvd25yZXYueG1sUEsFBgAAAAAEAAQA+QAAAJMDAAAAAA==&#10;" strokecolor="#dadcdd" strokeweight="0"/>
                <v:rect id="Rectangle 133" o:spid="_x0000_s1099" style="position:absolute;left:57746;top:1818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WWsMA&#10;AADbAAAADwAAAGRycy9kb3ducmV2LnhtbESPT2sCMRTE74LfITzBm2b1oGU1igotBaHgXzw+Ns9N&#10;cPOybFLd/fZNodDjMDO/YZbr1lXiSU2wnhVMxhkI4sJry6WC8+l99AYiRGSNlWdS0FGA9arfW2Ku&#10;/YsP9DzGUiQIhxwVmBjrXMpQGHIYxr4mTt7dNw5jkk0pdYOvBHeVnGbZTDq0nBYM1rQzVDyO307B&#10;vrvay0xP8HK7fnVm/rG1LjsoNRy0mwWISG38D/+1P7WC+R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7WWsMAAADbAAAADwAAAAAAAAAAAAAAAACYAgAAZHJzL2Rv&#10;d25yZXYueG1sUEsFBgAAAAAEAAQA9QAAAIgDAAAAAA==&#10;" fillcolor="#dadcdd" stroked="f"/>
                <v:line id="Line 134" o:spid="_x0000_s1100" style="position:absolute;visibility:visible;mso-wrap-style:square" from="57746,19761" to="57753,19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QrMQAAADbAAAADwAAAGRycy9kb3ducmV2LnhtbESPQYvCMBSE74L/ITxhL6KpCirVKFJZ&#10;2IOHte7i9dk822rzUpqs1n+/EQSPw8x8wyzXranEjRpXWlYwGkYgiDOrS84V/Bw+B3MQziNrrCyT&#10;ggc5WK+6nSXG2t55T7fU5yJA2MWooPC+jqV0WUEG3dDWxME728agD7LJpW7wHuCmkuMomkqDJYeF&#10;AmtKCsqu6Z9R0D/O+xP8TS/JKB8ndPnenbZ7p9RHr90sQHhq/Tv8an9pBb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hCsxAAAANsAAAAPAAAAAAAAAAAA&#10;AAAAAKECAABkcnMvZG93bnJldi54bWxQSwUGAAAAAAQABAD5AAAAkgMAAAAA&#10;" strokecolor="#dadcdd" strokeweight="0"/>
                <v:rect id="Rectangle 135" o:spid="_x0000_s1101" style="position:absolute;left:57746;top:19761;width:10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rtcMA&#10;AADbAAAADwAAAGRycy9kb3ducmV2LnhtbESP3WoCMRSE7wu+QzhC72rWU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vrtcMAAADbAAAADwAAAAAAAAAAAAAAAACYAgAAZHJzL2Rv&#10;d25yZXYueG1sUEsFBgAAAAAEAAQA9QAAAIgDAAAAAA==&#10;" fillcolor="#dadcdd" stroked="f"/>
                <w10:anchorlock/>
              </v:group>
            </w:pict>
          </mc:Fallback>
        </mc:AlternateContent>
      </w:r>
    </w:p>
    <w:p w:rsidR="006512BC" w:rsidRDefault="006512BC" w:rsidP="00932553">
      <w:pPr>
        <w:pStyle w:val="Nadpis2"/>
        <w:numPr>
          <w:ilvl w:val="0"/>
          <w:numId w:val="0"/>
        </w:numPr>
        <w:rPr>
          <w:rFonts w:ascii="Times New Roman" w:hAnsi="Times New Roman" w:cs="Times New Roman"/>
          <w:color w:val="800000"/>
          <w:sz w:val="22"/>
          <w:szCs w:val="22"/>
        </w:rPr>
      </w:pPr>
    </w:p>
    <w:p w:rsidR="00EC3534" w:rsidRPr="00EC3534" w:rsidRDefault="00EC3534" w:rsidP="00EC3534"/>
    <w:p w:rsidR="00612524" w:rsidRPr="00A47A0E" w:rsidRDefault="00932553" w:rsidP="00932553">
      <w:pPr>
        <w:pStyle w:val="Nadpis2"/>
        <w:numPr>
          <w:ilvl w:val="0"/>
          <w:numId w:val="0"/>
        </w:numPr>
        <w:rPr>
          <w:rFonts w:ascii="Times New Roman" w:hAnsi="Times New Roman" w:cs="Times New Roman"/>
          <w:color w:val="800000"/>
          <w:sz w:val="22"/>
          <w:szCs w:val="22"/>
        </w:rPr>
      </w:pPr>
      <w:r w:rsidRPr="00A47A0E">
        <w:rPr>
          <w:rFonts w:ascii="Times New Roman" w:hAnsi="Times New Roman" w:cs="Times New Roman"/>
          <w:color w:val="800000"/>
          <w:sz w:val="22"/>
          <w:szCs w:val="22"/>
        </w:rPr>
        <w:t>(</w:t>
      </w:r>
      <w:r w:rsidR="007C66B0">
        <w:rPr>
          <w:rFonts w:ascii="Times New Roman" w:hAnsi="Times New Roman" w:cs="Times New Roman"/>
          <w:color w:val="800000"/>
          <w:sz w:val="22"/>
          <w:szCs w:val="22"/>
        </w:rPr>
        <w:t>f</w:t>
      </w:r>
      <w:r w:rsidRPr="00A47A0E">
        <w:rPr>
          <w:rFonts w:ascii="Times New Roman" w:hAnsi="Times New Roman" w:cs="Times New Roman"/>
          <w:color w:val="800000"/>
          <w:sz w:val="22"/>
          <w:szCs w:val="22"/>
        </w:rPr>
        <w:t>) Informácia o hodnote záväzku zabezpečenom záložným právom alebo inou formou zabezpečenia:</w:t>
      </w:r>
    </w:p>
    <w:p w:rsidR="006424EE" w:rsidRPr="006512BC" w:rsidRDefault="00932553">
      <w:pPr>
        <w:pStyle w:val="Zkladntext"/>
        <w:ind w:left="0"/>
        <w:rPr>
          <w:rFonts w:ascii="Times New Roman" w:hAnsi="Times New Roman" w:cs="Times New Roman"/>
          <w:sz w:val="20"/>
          <w:szCs w:val="20"/>
        </w:rPr>
      </w:pPr>
      <w:r w:rsidRPr="006512BC">
        <w:rPr>
          <w:rFonts w:ascii="Times New Roman" w:hAnsi="Times New Roman" w:cs="Times New Roman"/>
          <w:sz w:val="20"/>
          <w:szCs w:val="20"/>
        </w:rPr>
        <w:t>Záväzky nie sú kryté záložným právo</w:t>
      </w:r>
      <w:r w:rsidR="00833980" w:rsidRPr="006512BC">
        <w:rPr>
          <w:rFonts w:ascii="Times New Roman" w:hAnsi="Times New Roman" w:cs="Times New Roman"/>
          <w:sz w:val="20"/>
          <w:szCs w:val="20"/>
        </w:rPr>
        <w:t>m</w:t>
      </w:r>
    </w:p>
    <w:p w:rsidR="00BA3527" w:rsidRPr="00A47A0E" w:rsidRDefault="00BA3527">
      <w:pPr>
        <w:pStyle w:val="Zkladntext"/>
        <w:ind w:left="0"/>
        <w:rPr>
          <w:rFonts w:ascii="Times New Roman" w:hAnsi="Times New Roman" w:cs="Times New Roman"/>
          <w:sz w:val="22"/>
          <w:szCs w:val="22"/>
        </w:rPr>
      </w:pPr>
    </w:p>
    <w:p w:rsidR="00C96A3A" w:rsidRPr="00A47A0E" w:rsidRDefault="00932553" w:rsidP="007C66B0">
      <w:pPr>
        <w:pStyle w:val="Nzov"/>
        <w:numPr>
          <w:ilvl w:val="0"/>
          <w:numId w:val="26"/>
        </w:numPr>
        <w:spacing w:before="120" w:beforeAutospacing="0" w:after="120"/>
        <w:jc w:val="left"/>
        <w:rPr>
          <w:rFonts w:ascii="Times New Roman" w:hAnsi="Times New Roman" w:cs="Times New Roman"/>
          <w:color w:val="800000"/>
        </w:rPr>
      </w:pPr>
      <w:bookmarkStart w:id="28" w:name="_Toc530739911"/>
      <w:r w:rsidRPr="00A47A0E">
        <w:rPr>
          <w:rFonts w:ascii="Times New Roman" w:hAnsi="Times New Roman" w:cs="Times New Roman"/>
          <w:color w:val="800000"/>
        </w:rPr>
        <w:lastRenderedPageBreak/>
        <w:t>Informácia  o záväzkoch zo sociálneho fondu</w:t>
      </w:r>
      <w:r w:rsidR="00C96A3A" w:rsidRPr="00A47A0E">
        <w:rPr>
          <w:rFonts w:ascii="Times New Roman" w:hAnsi="Times New Roman" w:cs="Times New Roman"/>
          <w:color w:val="800000"/>
        </w:rPr>
        <w:t>:</w:t>
      </w:r>
    </w:p>
    <w:p w:rsidR="00D745AC" w:rsidRPr="006512BC" w:rsidRDefault="00D745AC" w:rsidP="00D745AC">
      <w:pPr>
        <w:pStyle w:val="Zkladntext"/>
        <w:ind w:left="0"/>
        <w:jc w:val="left"/>
        <w:rPr>
          <w:rFonts w:ascii="Times New Roman" w:hAnsi="Times New Roman" w:cs="Times New Roman"/>
          <w:sz w:val="20"/>
          <w:szCs w:val="20"/>
        </w:rPr>
      </w:pPr>
      <w:r w:rsidRPr="006512BC">
        <w:rPr>
          <w:rFonts w:ascii="Times New Roman" w:hAnsi="Times New Roman" w:cs="Times New Roman"/>
          <w:sz w:val="20"/>
          <w:szCs w:val="20"/>
        </w:rPr>
        <w:t>Sociálny fond sa podľa zákona o sociálnom fonde tvorí povinne na ťarchu nákladov. Sociálny fond sa podľa zákona o sociálnom fonde čerpá na potreby zamestnancov.</w:t>
      </w:r>
    </w:p>
    <w:p w:rsidR="00ED6B8E" w:rsidRDefault="00D745AC" w:rsidP="00003C01">
      <w:pPr>
        <w:pStyle w:val="Nzov"/>
        <w:spacing w:before="120" w:beforeAutospacing="0" w:after="120"/>
        <w:jc w:val="left"/>
      </w:pPr>
      <w:r w:rsidRPr="00A47A0E">
        <w:rPr>
          <w:rFonts w:ascii="Times New Roman" w:hAnsi="Times New Roman" w:cs="Times New Roman"/>
          <w:i/>
          <w:iCs/>
        </w:rPr>
        <w:t xml:space="preserve">Informácie </w:t>
      </w:r>
      <w:r w:rsidR="00C96A3A" w:rsidRPr="00A47A0E">
        <w:rPr>
          <w:rFonts w:ascii="Times New Roman" w:hAnsi="Times New Roman" w:cs="Times New Roman"/>
          <w:i/>
          <w:iCs/>
        </w:rPr>
        <w:t xml:space="preserve"> k časti </w:t>
      </w:r>
      <w:r w:rsidR="007C66B0">
        <w:rPr>
          <w:rFonts w:ascii="Times New Roman" w:hAnsi="Times New Roman" w:cs="Times New Roman"/>
          <w:i/>
          <w:iCs/>
        </w:rPr>
        <w:t>E</w:t>
      </w:r>
      <w:r w:rsidR="00C96A3A" w:rsidRPr="00A47A0E">
        <w:rPr>
          <w:rFonts w:ascii="Times New Roman" w:hAnsi="Times New Roman" w:cs="Times New Roman"/>
          <w:i/>
          <w:iCs/>
        </w:rPr>
        <w:t>. písm. g) o záväzkoch zo sociálneho fondu</w:t>
      </w:r>
      <w:bookmarkStart w:id="29" w:name="_MON_1456041653"/>
      <w:bookmarkEnd w:id="29"/>
      <w:r w:rsidR="007908D9">
        <w:object w:dxaOrig="8368" w:dyaOrig="2038">
          <v:shape id="_x0000_i1041" type="#_x0000_t75" style="width:418.25pt;height:101.65pt" o:ole="">
            <v:imagedata r:id="rId43" o:title=""/>
          </v:shape>
          <o:OLEObject Type="Embed" ProgID="Excel.Sheet.8" ShapeID="_x0000_i1041" DrawAspect="Content" ObjectID="_1527591745" r:id="rId44"/>
        </w:object>
      </w:r>
    </w:p>
    <w:p w:rsidR="00C96A3A" w:rsidRPr="00A47A0E" w:rsidRDefault="00C96A3A" w:rsidP="007C66B0">
      <w:pPr>
        <w:pStyle w:val="Nzov"/>
        <w:numPr>
          <w:ilvl w:val="0"/>
          <w:numId w:val="27"/>
        </w:numPr>
        <w:spacing w:before="0" w:beforeAutospacing="0" w:after="120"/>
        <w:jc w:val="both"/>
        <w:rPr>
          <w:rFonts w:ascii="Times New Roman" w:hAnsi="Times New Roman" w:cs="Times New Roman"/>
          <w:color w:val="800000"/>
        </w:rPr>
      </w:pPr>
      <w:r w:rsidRPr="00A47A0E">
        <w:rPr>
          <w:rFonts w:ascii="Times New Roman" w:hAnsi="Times New Roman" w:cs="Times New Roman"/>
          <w:color w:val="800000"/>
        </w:rPr>
        <w:t>Informácie  o významných položkách časového rozlíšenia na strane pasív:</w:t>
      </w:r>
    </w:p>
    <w:p w:rsidR="006B745A" w:rsidRDefault="00C96A3A" w:rsidP="00A14A1B">
      <w:pPr>
        <w:pStyle w:val="Nzov"/>
        <w:spacing w:before="0" w:beforeAutospacing="0" w:after="120"/>
        <w:jc w:val="left"/>
      </w:pPr>
      <w:r w:rsidRPr="00A47A0E">
        <w:rPr>
          <w:rFonts w:ascii="Times New Roman" w:hAnsi="Times New Roman" w:cs="Times New Roman"/>
          <w:i/>
          <w:iCs/>
        </w:rPr>
        <w:t xml:space="preserve">Informácie k časti </w:t>
      </w:r>
      <w:r w:rsidR="007C66B0">
        <w:rPr>
          <w:rFonts w:ascii="Times New Roman" w:hAnsi="Times New Roman" w:cs="Times New Roman"/>
          <w:i/>
          <w:iCs/>
        </w:rPr>
        <w:t>E. písm. h</w:t>
      </w:r>
      <w:r w:rsidRPr="00A47A0E">
        <w:rPr>
          <w:rFonts w:ascii="Times New Roman" w:hAnsi="Times New Roman" w:cs="Times New Roman"/>
          <w:i/>
          <w:iCs/>
        </w:rPr>
        <w:t>) o významných položkách časového rozlíšenia na strane pasív</w:t>
      </w:r>
      <w:bookmarkStart w:id="30" w:name="_MON_1456041735"/>
      <w:bookmarkEnd w:id="30"/>
      <w:r w:rsidR="00920659">
        <w:object w:dxaOrig="8349" w:dyaOrig="4464">
          <v:shape id="_x0000_i1042" type="#_x0000_t75" style="width:418.25pt;height:223.4pt" o:ole="">
            <v:imagedata r:id="rId45" o:title=""/>
          </v:shape>
          <o:OLEObject Type="Embed" ProgID="Excel.Sheet.8" ShapeID="_x0000_i1042" DrawAspect="Content" ObjectID="_1527591746" r:id="rId46"/>
        </w:object>
      </w:r>
    </w:p>
    <w:p w:rsidR="006B745A" w:rsidRPr="006B745A" w:rsidRDefault="006B745A" w:rsidP="006B745A">
      <w:pPr>
        <w:rPr>
          <w:lang w:eastAsia="en-US"/>
        </w:rPr>
      </w:pPr>
    </w:p>
    <w:p w:rsidR="00D745AC" w:rsidRPr="00A47A0E" w:rsidRDefault="00C96A3A" w:rsidP="007C66B0">
      <w:pPr>
        <w:pStyle w:val="Zkladntext2"/>
        <w:numPr>
          <w:ilvl w:val="0"/>
          <w:numId w:val="27"/>
        </w:numPr>
        <w:rPr>
          <w:rFonts w:ascii="Times New Roman" w:hAnsi="Times New Roman" w:cs="Times New Roman"/>
          <w:b/>
          <w:bCs/>
          <w:color w:val="800000"/>
        </w:rPr>
      </w:pPr>
      <w:r w:rsidRPr="00A47A0E">
        <w:rPr>
          <w:rFonts w:ascii="Times New Roman" w:hAnsi="Times New Roman" w:cs="Times New Roman"/>
          <w:b/>
          <w:bCs/>
          <w:color w:val="800000"/>
        </w:rPr>
        <w:t>Informácia o </w:t>
      </w:r>
      <w:r w:rsidR="00D745AC" w:rsidRPr="00A47A0E">
        <w:rPr>
          <w:rFonts w:ascii="Times New Roman" w:hAnsi="Times New Roman" w:cs="Times New Roman"/>
          <w:b/>
          <w:bCs/>
          <w:color w:val="800000"/>
        </w:rPr>
        <w:t>m</w:t>
      </w:r>
      <w:r w:rsidRPr="00A47A0E">
        <w:rPr>
          <w:rFonts w:ascii="Times New Roman" w:hAnsi="Times New Roman" w:cs="Times New Roman"/>
          <w:b/>
          <w:bCs/>
          <w:color w:val="800000"/>
        </w:rPr>
        <w:t>ajetku prenajatom formou finančného prenájmu</w:t>
      </w:r>
      <w:r w:rsidR="00311B62" w:rsidRPr="00A47A0E">
        <w:rPr>
          <w:rFonts w:ascii="Times New Roman" w:hAnsi="Times New Roman" w:cs="Times New Roman"/>
          <w:b/>
          <w:bCs/>
          <w:color w:val="800000"/>
        </w:rPr>
        <w:t xml:space="preserve"> v poznámkach nájomcu</w:t>
      </w:r>
      <w:r w:rsidRPr="00A47A0E">
        <w:rPr>
          <w:rFonts w:ascii="Times New Roman" w:hAnsi="Times New Roman" w:cs="Times New Roman"/>
          <w:b/>
          <w:bCs/>
          <w:color w:val="800000"/>
        </w:rPr>
        <w:t>:</w:t>
      </w:r>
    </w:p>
    <w:p w:rsidR="009414F4" w:rsidRPr="00A47A0E" w:rsidRDefault="00AC61CE" w:rsidP="009414F4">
      <w:pPr>
        <w:pStyle w:val="Zkladntext2"/>
        <w:rPr>
          <w:rFonts w:ascii="Times New Roman" w:hAnsi="Times New Roman" w:cs="Times New Roman"/>
        </w:rPr>
      </w:pPr>
      <w:r>
        <w:rPr>
          <w:rFonts w:ascii="Times New Roman" w:hAnsi="Times New Roman" w:cs="Times New Roman"/>
        </w:rPr>
        <w:t>Spoločnosť nemá majetok prenajatý formou finančného prenájmu.</w:t>
      </w:r>
    </w:p>
    <w:bookmarkEnd w:id="28"/>
    <w:p w:rsidR="00556C6F" w:rsidRDefault="00556C6F">
      <w:pPr>
        <w:autoSpaceDE/>
        <w:autoSpaceDN/>
        <w:spacing w:after="200" w:line="276" w:lineRule="auto"/>
        <w:rPr>
          <w:rFonts w:ascii="Times New Roman" w:hAnsi="Times New Roman" w:cs="Times New Roman"/>
          <w:sz w:val="18"/>
          <w:szCs w:val="18"/>
        </w:rPr>
      </w:pPr>
    </w:p>
    <w:p w:rsidR="00542251" w:rsidRDefault="00542251">
      <w:pPr>
        <w:pStyle w:val="Zkladntext"/>
        <w:rPr>
          <w:rFonts w:ascii="Times New Roman" w:hAnsi="Times New Roman" w:cs="Times New Roman"/>
        </w:rPr>
      </w:pPr>
    </w:p>
    <w:bookmarkEnd w:id="21"/>
    <w:p w:rsidR="00612524" w:rsidRPr="00A47A0E" w:rsidRDefault="00612524" w:rsidP="007C66B0">
      <w:pPr>
        <w:pStyle w:val="Nadpis1"/>
        <w:numPr>
          <w:ilvl w:val="0"/>
          <w:numId w:val="1"/>
        </w:numPr>
        <w:rPr>
          <w:rFonts w:ascii="Times New Roman" w:hAnsi="Times New Roman" w:cs="Times New Roman"/>
          <w:color w:val="800000"/>
          <w:sz w:val="24"/>
          <w:szCs w:val="24"/>
        </w:rPr>
      </w:pPr>
      <w:r w:rsidRPr="00A47A0E">
        <w:rPr>
          <w:rFonts w:ascii="Times New Roman" w:hAnsi="Times New Roman" w:cs="Times New Roman"/>
          <w:color w:val="800000"/>
          <w:sz w:val="24"/>
          <w:szCs w:val="24"/>
        </w:rPr>
        <w:t>informácie o výnosoch</w:t>
      </w:r>
    </w:p>
    <w:p w:rsidR="00612524" w:rsidRPr="00A47A0E" w:rsidRDefault="00612524">
      <w:pPr>
        <w:pStyle w:val="Nadpis2"/>
        <w:numPr>
          <w:ilvl w:val="0"/>
          <w:numId w:val="0"/>
        </w:numPr>
        <w:rPr>
          <w:rFonts w:ascii="Times New Roman" w:hAnsi="Times New Roman" w:cs="Times New Roman"/>
          <w:sz w:val="22"/>
          <w:szCs w:val="22"/>
        </w:rPr>
      </w:pPr>
    </w:p>
    <w:p w:rsidR="00663BC0" w:rsidRPr="00A47A0E" w:rsidRDefault="00663BC0" w:rsidP="00663BC0">
      <w:pPr>
        <w:rPr>
          <w:rFonts w:ascii="Times New Roman" w:hAnsi="Times New Roman" w:cs="Times New Roman"/>
          <w:b/>
          <w:bCs/>
          <w:color w:val="800000"/>
          <w:sz w:val="22"/>
          <w:szCs w:val="22"/>
        </w:rPr>
      </w:pPr>
      <w:r w:rsidRPr="00A47A0E">
        <w:rPr>
          <w:rFonts w:ascii="Times New Roman" w:hAnsi="Times New Roman" w:cs="Times New Roman"/>
          <w:b/>
          <w:bCs/>
          <w:color w:val="800000"/>
          <w:sz w:val="22"/>
          <w:szCs w:val="22"/>
        </w:rPr>
        <w:t xml:space="preserve">(a)  </w:t>
      </w:r>
      <w:r w:rsidR="00612524" w:rsidRPr="00A47A0E">
        <w:rPr>
          <w:rFonts w:ascii="Times New Roman" w:hAnsi="Times New Roman" w:cs="Times New Roman"/>
          <w:b/>
          <w:bCs/>
          <w:color w:val="800000"/>
          <w:sz w:val="22"/>
          <w:szCs w:val="22"/>
        </w:rPr>
        <w:t xml:space="preserve">Tržby z predaja vlastných </w:t>
      </w:r>
      <w:r w:rsidRPr="00A47A0E">
        <w:rPr>
          <w:rFonts w:ascii="Times New Roman" w:hAnsi="Times New Roman" w:cs="Times New Roman"/>
          <w:b/>
          <w:bCs/>
          <w:color w:val="800000"/>
          <w:sz w:val="22"/>
          <w:szCs w:val="22"/>
        </w:rPr>
        <w:t>výkonov a tovaru:</w:t>
      </w:r>
    </w:p>
    <w:p w:rsidR="00663BC0" w:rsidRPr="00A47A0E" w:rsidRDefault="00663BC0" w:rsidP="00663BC0">
      <w:pPr>
        <w:rPr>
          <w:rFonts w:ascii="Times New Roman" w:hAnsi="Times New Roman" w:cs="Times New Roman"/>
          <w:b/>
          <w:bCs/>
          <w:i/>
          <w:iCs/>
          <w:sz w:val="22"/>
          <w:szCs w:val="22"/>
        </w:rPr>
      </w:pPr>
    </w:p>
    <w:p w:rsidR="00542251" w:rsidRDefault="00663BC0" w:rsidP="00003C01">
      <w:pPr>
        <w:pStyle w:val="Nzov"/>
        <w:keepNext w:val="0"/>
        <w:widowControl w:val="0"/>
        <w:spacing w:before="0" w:beforeAutospacing="0" w:after="120"/>
        <w:jc w:val="left"/>
        <w:rPr>
          <w:rFonts w:ascii="Times New Roman" w:hAnsi="Times New Roman" w:cs="Times New Roman"/>
          <w:i/>
          <w:iCs/>
        </w:rPr>
      </w:pPr>
      <w:r w:rsidRPr="00A47A0E">
        <w:rPr>
          <w:rFonts w:ascii="Times New Roman" w:hAnsi="Times New Roman" w:cs="Times New Roman"/>
          <w:i/>
          <w:iCs/>
        </w:rPr>
        <w:t xml:space="preserve">Informácie k časti </w:t>
      </w:r>
      <w:r w:rsidR="007C66B0">
        <w:rPr>
          <w:rFonts w:ascii="Times New Roman" w:hAnsi="Times New Roman" w:cs="Times New Roman"/>
          <w:i/>
          <w:iCs/>
        </w:rPr>
        <w:t>F</w:t>
      </w:r>
      <w:r w:rsidRPr="00A47A0E">
        <w:rPr>
          <w:rFonts w:ascii="Times New Roman" w:hAnsi="Times New Roman" w:cs="Times New Roman"/>
          <w:i/>
          <w:iCs/>
        </w:rPr>
        <w:t>. písm. a)  o</w:t>
      </w:r>
      <w:r w:rsidR="00556C6F">
        <w:rPr>
          <w:rFonts w:ascii="Times New Roman" w:hAnsi="Times New Roman" w:cs="Times New Roman"/>
          <w:i/>
          <w:iCs/>
        </w:rPr>
        <w:t> </w:t>
      </w:r>
      <w:r w:rsidRPr="00A47A0E">
        <w:rPr>
          <w:rFonts w:ascii="Times New Roman" w:hAnsi="Times New Roman" w:cs="Times New Roman"/>
          <w:i/>
          <w:iCs/>
        </w:rPr>
        <w:t>tržbách</w:t>
      </w:r>
    </w:p>
    <w:p w:rsidR="00556C6F" w:rsidRPr="00556C6F" w:rsidRDefault="00556C6F" w:rsidP="00556C6F">
      <w:pPr>
        <w:rPr>
          <w:lang w:eastAsia="en-US"/>
        </w:rPr>
      </w:pPr>
    </w:p>
    <w:bookmarkStart w:id="31" w:name="_MON_1456043028"/>
    <w:bookmarkEnd w:id="31"/>
    <w:p w:rsidR="00542251" w:rsidRDefault="00556C6F" w:rsidP="00542251">
      <w:pPr>
        <w:rPr>
          <w:lang w:eastAsia="en-US"/>
        </w:rPr>
      </w:pPr>
      <w:r>
        <w:rPr>
          <w:lang w:eastAsia="en-US"/>
        </w:rPr>
        <w:object w:dxaOrig="5267" w:dyaOrig="2341">
          <v:shape id="_x0000_i1043" type="#_x0000_t75" style="width:263.65pt;height:117.55pt" o:ole="">
            <v:imagedata r:id="rId47" o:title=""/>
          </v:shape>
          <o:OLEObject Type="Embed" ProgID="Excel.Sheet.8" ShapeID="_x0000_i1043" DrawAspect="Content" ObjectID="_1527591747" r:id="rId48"/>
        </w:object>
      </w:r>
    </w:p>
    <w:p w:rsidR="00196911" w:rsidRPr="00542251" w:rsidRDefault="00196911" w:rsidP="00542251">
      <w:pPr>
        <w:rPr>
          <w:lang w:eastAsia="en-US"/>
        </w:rPr>
      </w:pPr>
    </w:p>
    <w:p w:rsidR="00663BC0" w:rsidRPr="00196911" w:rsidRDefault="00663BC0" w:rsidP="00196911">
      <w:pPr>
        <w:pStyle w:val="Odsekzoznamu"/>
        <w:numPr>
          <w:ilvl w:val="0"/>
          <w:numId w:val="17"/>
        </w:numPr>
        <w:rPr>
          <w:rFonts w:ascii="Times New Roman" w:hAnsi="Times New Roman" w:cs="Times New Roman"/>
          <w:b/>
          <w:bCs/>
          <w:color w:val="800000"/>
          <w:sz w:val="22"/>
          <w:szCs w:val="22"/>
          <w:lang w:eastAsia="en-US"/>
        </w:rPr>
      </w:pPr>
      <w:r w:rsidRPr="00196911">
        <w:rPr>
          <w:rFonts w:ascii="Times New Roman" w:hAnsi="Times New Roman" w:cs="Times New Roman"/>
          <w:b/>
          <w:bCs/>
          <w:color w:val="800000"/>
          <w:sz w:val="22"/>
          <w:szCs w:val="22"/>
          <w:lang w:eastAsia="en-US"/>
        </w:rPr>
        <w:t>Informácie o čistom obrate:</w:t>
      </w:r>
    </w:p>
    <w:p w:rsidR="00663BC0" w:rsidRPr="00A47A0E" w:rsidRDefault="00663BC0" w:rsidP="00663BC0">
      <w:pPr>
        <w:ind w:left="142"/>
        <w:rPr>
          <w:rFonts w:ascii="Times New Roman" w:hAnsi="Times New Roman" w:cs="Times New Roman"/>
          <w:b/>
          <w:bCs/>
          <w:sz w:val="22"/>
          <w:szCs w:val="22"/>
          <w:lang w:eastAsia="en-US"/>
        </w:rPr>
      </w:pPr>
    </w:p>
    <w:p w:rsidR="000D22EF" w:rsidRDefault="00663BC0" w:rsidP="00663BC0">
      <w:pPr>
        <w:rPr>
          <w:rFonts w:ascii="Times New Roman" w:hAnsi="Times New Roman" w:cs="Times New Roman"/>
          <w:b/>
          <w:bCs/>
          <w:i/>
          <w:iCs/>
          <w:sz w:val="22"/>
          <w:szCs w:val="22"/>
        </w:rPr>
      </w:pPr>
      <w:r w:rsidRPr="00A47A0E">
        <w:rPr>
          <w:rFonts w:ascii="Times New Roman" w:hAnsi="Times New Roman" w:cs="Times New Roman"/>
          <w:b/>
          <w:bCs/>
          <w:i/>
          <w:iCs/>
          <w:sz w:val="22"/>
          <w:szCs w:val="22"/>
        </w:rPr>
        <w:t xml:space="preserve">Informácie k časti </w:t>
      </w:r>
      <w:r w:rsidR="007C66B0">
        <w:rPr>
          <w:rFonts w:ascii="Times New Roman" w:hAnsi="Times New Roman" w:cs="Times New Roman"/>
          <w:b/>
          <w:bCs/>
          <w:i/>
          <w:iCs/>
          <w:sz w:val="22"/>
          <w:szCs w:val="22"/>
        </w:rPr>
        <w:t>F</w:t>
      </w:r>
      <w:r w:rsidRPr="00A47A0E">
        <w:rPr>
          <w:rFonts w:ascii="Times New Roman" w:hAnsi="Times New Roman" w:cs="Times New Roman"/>
          <w:b/>
          <w:bCs/>
          <w:i/>
          <w:iCs/>
          <w:sz w:val="22"/>
          <w:szCs w:val="22"/>
        </w:rPr>
        <w:t xml:space="preserve">. písm. </w:t>
      </w:r>
      <w:r w:rsidR="00196911">
        <w:rPr>
          <w:rFonts w:ascii="Times New Roman" w:hAnsi="Times New Roman" w:cs="Times New Roman"/>
          <w:b/>
          <w:bCs/>
          <w:i/>
          <w:iCs/>
          <w:sz w:val="22"/>
          <w:szCs w:val="22"/>
        </w:rPr>
        <w:t>b</w:t>
      </w:r>
      <w:r w:rsidRPr="00A47A0E">
        <w:rPr>
          <w:rFonts w:ascii="Times New Roman" w:hAnsi="Times New Roman" w:cs="Times New Roman"/>
          <w:b/>
          <w:bCs/>
          <w:i/>
          <w:iCs/>
          <w:sz w:val="22"/>
          <w:szCs w:val="22"/>
        </w:rPr>
        <w:t>) o čistom obrate</w:t>
      </w:r>
    </w:p>
    <w:bookmarkStart w:id="32" w:name="_MON_1456043052"/>
    <w:bookmarkEnd w:id="32"/>
    <w:p w:rsidR="000D22EF" w:rsidRPr="00A47A0E" w:rsidRDefault="00202BF6" w:rsidP="00663BC0">
      <w:pPr>
        <w:rPr>
          <w:rFonts w:ascii="Times New Roman" w:hAnsi="Times New Roman" w:cs="Times New Roman"/>
          <w:b/>
          <w:bCs/>
          <w:i/>
          <w:iCs/>
          <w:sz w:val="22"/>
          <w:szCs w:val="22"/>
        </w:rPr>
      </w:pPr>
      <w:r w:rsidRPr="000D22EF">
        <w:rPr>
          <w:rFonts w:ascii="Times New Roman" w:hAnsi="Times New Roman" w:cs="Times New Roman"/>
          <w:b/>
          <w:bCs/>
          <w:i/>
          <w:iCs/>
          <w:sz w:val="22"/>
          <w:szCs w:val="22"/>
        </w:rPr>
        <w:object w:dxaOrig="8337" w:dyaOrig="2772">
          <v:shape id="_x0000_i1044" type="#_x0000_t75" style="width:417.2pt;height:138.7pt" o:ole="">
            <v:imagedata r:id="rId49" o:title=""/>
          </v:shape>
          <o:OLEObject Type="Embed" ProgID="Excel.Sheet.8" ShapeID="_x0000_i1044" DrawAspect="Content" ObjectID="_1527591748" r:id="rId50"/>
        </w:object>
      </w:r>
    </w:p>
    <w:p w:rsidR="00A37C44" w:rsidRPr="00A47A0E" w:rsidRDefault="00A37C44" w:rsidP="00A37C44">
      <w:pPr>
        <w:pStyle w:val="Nzov"/>
        <w:jc w:val="left"/>
        <w:rPr>
          <w:rFonts w:ascii="Times New Roman" w:hAnsi="Times New Roman" w:cs="Times New Roman"/>
          <w:color w:val="800000"/>
        </w:rPr>
      </w:pPr>
      <w:r w:rsidRPr="00A47A0E">
        <w:rPr>
          <w:rFonts w:ascii="Times New Roman" w:hAnsi="Times New Roman" w:cs="Times New Roman"/>
          <w:color w:val="800000"/>
        </w:rPr>
        <w:t>(c) Informácie  o výnosoch pri aktivácii nákladov a výnosoch z hospodárskej činnosti, finančnej činnosti a mimoriadnej činnosti:</w:t>
      </w:r>
    </w:p>
    <w:bookmarkStart w:id="33" w:name="_MON_1456043167"/>
    <w:bookmarkEnd w:id="33"/>
    <w:p w:rsidR="003C0B58" w:rsidRDefault="001E1FFE" w:rsidP="00663BC0">
      <w:pPr>
        <w:rPr>
          <w:rFonts w:ascii="Times New Roman" w:hAnsi="Times New Roman" w:cs="Times New Roman"/>
          <w:b/>
          <w:bCs/>
          <w:i/>
          <w:iCs/>
          <w:sz w:val="22"/>
          <w:szCs w:val="22"/>
          <w:lang w:eastAsia="en-US"/>
        </w:rPr>
      </w:pPr>
      <w:r>
        <w:rPr>
          <w:lang w:eastAsia="en-US"/>
        </w:rPr>
        <w:object w:dxaOrig="8747" w:dyaOrig="8164">
          <v:shape id="_x0000_i1045" type="#_x0000_t75" style="width:437.3pt;height:408.7pt" o:ole="">
            <v:imagedata r:id="rId51" o:title=""/>
          </v:shape>
          <o:OLEObject Type="Embed" ProgID="Excel.Sheet.8" ShapeID="_x0000_i1045" DrawAspect="Content" ObjectID="_1527591749" r:id="rId52"/>
        </w:object>
      </w:r>
    </w:p>
    <w:p w:rsidR="003C0B58" w:rsidRDefault="003C0B58" w:rsidP="00663BC0">
      <w:pPr>
        <w:rPr>
          <w:rFonts w:ascii="Times New Roman" w:hAnsi="Times New Roman" w:cs="Times New Roman"/>
          <w:b/>
          <w:bCs/>
          <w:i/>
          <w:iCs/>
          <w:sz w:val="22"/>
          <w:szCs w:val="22"/>
          <w:lang w:eastAsia="en-US"/>
        </w:rPr>
      </w:pPr>
    </w:p>
    <w:p w:rsidR="003C0B58" w:rsidRDefault="003C0B58" w:rsidP="00663BC0">
      <w:pPr>
        <w:rPr>
          <w:rFonts w:ascii="Times New Roman" w:hAnsi="Times New Roman" w:cs="Times New Roman"/>
          <w:b/>
          <w:bCs/>
          <w:i/>
          <w:iCs/>
          <w:sz w:val="22"/>
          <w:szCs w:val="22"/>
          <w:lang w:eastAsia="en-US"/>
        </w:rPr>
      </w:pPr>
    </w:p>
    <w:p w:rsidR="003A4614" w:rsidRDefault="003A4614" w:rsidP="00663BC0">
      <w:pPr>
        <w:rPr>
          <w:rFonts w:ascii="Times New Roman" w:hAnsi="Times New Roman" w:cs="Times New Roman"/>
          <w:b/>
          <w:bCs/>
          <w:i/>
          <w:iCs/>
          <w:sz w:val="22"/>
          <w:szCs w:val="22"/>
          <w:lang w:eastAsia="en-US"/>
        </w:rPr>
      </w:pPr>
    </w:p>
    <w:p w:rsidR="003A4614" w:rsidRDefault="003A4614" w:rsidP="00663BC0">
      <w:pPr>
        <w:rPr>
          <w:rFonts w:ascii="Times New Roman" w:hAnsi="Times New Roman" w:cs="Times New Roman"/>
          <w:b/>
          <w:bCs/>
          <w:i/>
          <w:iCs/>
          <w:sz w:val="22"/>
          <w:szCs w:val="22"/>
          <w:lang w:eastAsia="en-US"/>
        </w:rPr>
      </w:pPr>
    </w:p>
    <w:p w:rsidR="00612524" w:rsidRPr="00A47A0E" w:rsidRDefault="00612524" w:rsidP="007C66B0">
      <w:pPr>
        <w:pStyle w:val="Nadpis1"/>
        <w:numPr>
          <w:ilvl w:val="0"/>
          <w:numId w:val="1"/>
        </w:numPr>
        <w:rPr>
          <w:rFonts w:ascii="Times New Roman" w:hAnsi="Times New Roman" w:cs="Times New Roman"/>
          <w:color w:val="800000"/>
          <w:sz w:val="24"/>
          <w:szCs w:val="24"/>
        </w:rPr>
      </w:pPr>
      <w:r w:rsidRPr="00A47A0E">
        <w:rPr>
          <w:rFonts w:ascii="Times New Roman" w:hAnsi="Times New Roman" w:cs="Times New Roman"/>
          <w:color w:val="800000"/>
          <w:sz w:val="24"/>
          <w:szCs w:val="24"/>
        </w:rPr>
        <w:lastRenderedPageBreak/>
        <w:t>Informácie o nákladoch</w:t>
      </w:r>
    </w:p>
    <w:p w:rsidR="00612524" w:rsidRPr="00A47A0E" w:rsidRDefault="00612524">
      <w:pPr>
        <w:pStyle w:val="Zkladntext"/>
        <w:rPr>
          <w:rFonts w:ascii="Times New Roman" w:hAnsi="Times New Roman" w:cs="Times New Roman"/>
          <w:b/>
          <w:bCs/>
          <w:color w:val="800000"/>
          <w:sz w:val="22"/>
          <w:szCs w:val="22"/>
        </w:rPr>
      </w:pPr>
    </w:p>
    <w:p w:rsidR="00762F73" w:rsidRDefault="00762F73" w:rsidP="00762F73">
      <w:pPr>
        <w:pStyle w:val="Zkladntext"/>
        <w:ind w:left="0"/>
        <w:rPr>
          <w:rFonts w:ascii="Times New Roman" w:hAnsi="Times New Roman" w:cs="Times New Roman"/>
          <w:b/>
          <w:bCs/>
          <w:color w:val="800000"/>
          <w:sz w:val="22"/>
          <w:szCs w:val="22"/>
        </w:rPr>
      </w:pPr>
      <w:r w:rsidRPr="00A47A0E">
        <w:rPr>
          <w:rFonts w:ascii="Times New Roman" w:hAnsi="Times New Roman" w:cs="Times New Roman"/>
          <w:b/>
          <w:bCs/>
          <w:color w:val="800000"/>
          <w:sz w:val="22"/>
          <w:szCs w:val="22"/>
        </w:rPr>
        <w:t>Opis a suma významných položiek nákladov za poskytnuté služby, ostatných nákladov z hospodárskej činnosti, z finančnej činnosti, mimoriadnych nákladov a náklado</w:t>
      </w:r>
      <w:r w:rsidR="00311B62" w:rsidRPr="00A47A0E">
        <w:rPr>
          <w:rFonts w:ascii="Times New Roman" w:hAnsi="Times New Roman" w:cs="Times New Roman"/>
          <w:b/>
          <w:bCs/>
          <w:color w:val="800000"/>
          <w:sz w:val="22"/>
          <w:szCs w:val="22"/>
        </w:rPr>
        <w:t>v</w:t>
      </w:r>
      <w:r w:rsidRPr="00A47A0E">
        <w:rPr>
          <w:rFonts w:ascii="Times New Roman" w:hAnsi="Times New Roman" w:cs="Times New Roman"/>
          <w:b/>
          <w:bCs/>
          <w:color w:val="800000"/>
          <w:sz w:val="22"/>
          <w:szCs w:val="22"/>
        </w:rPr>
        <w:t xml:space="preserve"> za overenie účtovnej závierky audítorom:</w:t>
      </w:r>
    </w:p>
    <w:p w:rsidR="00A56CDE" w:rsidRPr="00A47A0E" w:rsidRDefault="00A56CDE" w:rsidP="00762F73">
      <w:pPr>
        <w:pStyle w:val="Zkladntext"/>
        <w:ind w:left="0"/>
        <w:rPr>
          <w:rFonts w:ascii="Times New Roman" w:hAnsi="Times New Roman" w:cs="Times New Roman"/>
          <w:b/>
          <w:bCs/>
          <w:color w:val="800000"/>
          <w:sz w:val="22"/>
          <w:szCs w:val="22"/>
        </w:rPr>
      </w:pPr>
    </w:p>
    <w:p w:rsidR="00A56CDE" w:rsidRDefault="00663BC0" w:rsidP="00003C01">
      <w:pPr>
        <w:pStyle w:val="Nzov"/>
        <w:spacing w:before="0" w:beforeAutospacing="0" w:after="120"/>
        <w:jc w:val="left"/>
        <w:rPr>
          <w:rFonts w:ascii="Times New Roman" w:hAnsi="Times New Roman" w:cs="Times New Roman"/>
          <w:i/>
          <w:iCs/>
        </w:rPr>
      </w:pPr>
      <w:r w:rsidRPr="00A47A0E">
        <w:rPr>
          <w:rFonts w:ascii="Times New Roman" w:hAnsi="Times New Roman" w:cs="Times New Roman"/>
          <w:i/>
          <w:iCs/>
        </w:rPr>
        <w:t xml:space="preserve">Informácie k časti </w:t>
      </w:r>
      <w:r w:rsidR="007C66B0">
        <w:rPr>
          <w:rFonts w:ascii="Times New Roman" w:hAnsi="Times New Roman" w:cs="Times New Roman"/>
          <w:i/>
          <w:iCs/>
        </w:rPr>
        <w:t>G</w:t>
      </w:r>
      <w:r w:rsidRPr="00A47A0E">
        <w:rPr>
          <w:rFonts w:ascii="Times New Roman" w:hAnsi="Times New Roman" w:cs="Times New Roman"/>
          <w:i/>
          <w:iCs/>
        </w:rPr>
        <w:t>. o</w:t>
      </w:r>
      <w:r w:rsidR="00A56CDE">
        <w:rPr>
          <w:rFonts w:ascii="Times New Roman" w:hAnsi="Times New Roman" w:cs="Times New Roman"/>
          <w:i/>
          <w:iCs/>
        </w:rPr>
        <w:t> </w:t>
      </w:r>
      <w:r w:rsidRPr="00A47A0E">
        <w:rPr>
          <w:rFonts w:ascii="Times New Roman" w:hAnsi="Times New Roman" w:cs="Times New Roman"/>
          <w:i/>
          <w:iCs/>
        </w:rPr>
        <w:t>nákladoch</w:t>
      </w:r>
    </w:p>
    <w:p w:rsidR="00A56CDE" w:rsidRDefault="00A56CDE" w:rsidP="00A56CDE">
      <w:pPr>
        <w:rPr>
          <w:lang w:eastAsia="en-US"/>
        </w:rPr>
      </w:pPr>
    </w:p>
    <w:p w:rsidR="00A56CDE" w:rsidRPr="00A56CDE" w:rsidRDefault="00A56CDE" w:rsidP="00A56CDE">
      <w:pPr>
        <w:rPr>
          <w:lang w:eastAsia="en-US"/>
        </w:rPr>
      </w:pPr>
    </w:p>
    <w:bookmarkStart w:id="34" w:name="_MON_1456044134"/>
    <w:bookmarkEnd w:id="34"/>
    <w:p w:rsidR="00DB237A" w:rsidRDefault="00A56CDE" w:rsidP="00003C01">
      <w:pPr>
        <w:pStyle w:val="Nzov"/>
        <w:spacing w:before="0" w:beforeAutospacing="0" w:after="120"/>
        <w:jc w:val="left"/>
      </w:pPr>
      <w:r w:rsidRPr="00DA3C1D">
        <w:object w:dxaOrig="9540" w:dyaOrig="10949">
          <v:shape id="_x0000_i1046" type="#_x0000_t75" style="width:475.4pt;height:548.45pt" o:ole="">
            <v:imagedata r:id="rId53" o:title=""/>
          </v:shape>
          <o:OLEObject Type="Embed" ProgID="Excel.Sheet.8" ShapeID="_x0000_i1046" DrawAspect="Content" ObjectID="_1527591750" r:id="rId54"/>
        </w:object>
      </w:r>
    </w:p>
    <w:p w:rsidR="00DB237A" w:rsidRPr="00DB237A" w:rsidRDefault="00DB237A" w:rsidP="00DB237A">
      <w:pPr>
        <w:rPr>
          <w:lang w:eastAsia="en-US"/>
        </w:rPr>
      </w:pPr>
    </w:p>
    <w:p w:rsidR="00376BFB" w:rsidRPr="00A47A0E" w:rsidRDefault="00376BFB" w:rsidP="00376BFB">
      <w:pPr>
        <w:rPr>
          <w:rFonts w:ascii="Times New Roman" w:hAnsi="Times New Roman" w:cs="Times New Roman"/>
          <w:lang w:eastAsia="en-US"/>
        </w:rPr>
      </w:pPr>
    </w:p>
    <w:p w:rsidR="00612524" w:rsidRPr="00A47A0E" w:rsidRDefault="00612524">
      <w:pPr>
        <w:pStyle w:val="Zkladntext"/>
        <w:ind w:left="0"/>
        <w:rPr>
          <w:rFonts w:ascii="Times New Roman" w:hAnsi="Times New Roman" w:cs="Times New Roman"/>
          <w:sz w:val="24"/>
          <w:szCs w:val="24"/>
        </w:rPr>
      </w:pPr>
    </w:p>
    <w:p w:rsidR="008D7A10" w:rsidRDefault="008D7A10">
      <w:pPr>
        <w:pStyle w:val="Zkladntext"/>
        <w:ind w:left="0"/>
        <w:rPr>
          <w:rFonts w:ascii="Times New Roman" w:hAnsi="Times New Roman" w:cs="Times New Roman"/>
          <w:sz w:val="24"/>
          <w:szCs w:val="24"/>
        </w:rPr>
      </w:pPr>
    </w:p>
    <w:p w:rsidR="00612524" w:rsidRPr="00A47A0E" w:rsidRDefault="00612524" w:rsidP="007C66B0">
      <w:pPr>
        <w:pStyle w:val="Nadpis1"/>
        <w:numPr>
          <w:ilvl w:val="0"/>
          <w:numId w:val="1"/>
        </w:numPr>
        <w:rPr>
          <w:rFonts w:ascii="Times New Roman" w:hAnsi="Times New Roman" w:cs="Times New Roman"/>
          <w:color w:val="800000"/>
          <w:sz w:val="24"/>
          <w:szCs w:val="24"/>
        </w:rPr>
      </w:pPr>
      <w:r w:rsidRPr="00A47A0E">
        <w:rPr>
          <w:rFonts w:ascii="Times New Roman" w:hAnsi="Times New Roman" w:cs="Times New Roman"/>
          <w:color w:val="800000"/>
          <w:sz w:val="24"/>
          <w:szCs w:val="24"/>
        </w:rPr>
        <w:t>Informácie o daniach z</w:t>
      </w:r>
      <w:r w:rsidR="00D766B7" w:rsidRPr="00A47A0E">
        <w:rPr>
          <w:rFonts w:ascii="Times New Roman" w:hAnsi="Times New Roman" w:cs="Times New Roman"/>
          <w:color w:val="800000"/>
          <w:sz w:val="24"/>
          <w:szCs w:val="24"/>
        </w:rPr>
        <w:t> </w:t>
      </w:r>
      <w:r w:rsidRPr="00A47A0E">
        <w:rPr>
          <w:rFonts w:ascii="Times New Roman" w:hAnsi="Times New Roman" w:cs="Times New Roman"/>
          <w:color w:val="800000"/>
          <w:sz w:val="24"/>
          <w:szCs w:val="24"/>
        </w:rPr>
        <w:t>príjmov</w:t>
      </w:r>
      <w:r w:rsidR="00D766B7" w:rsidRPr="00A47A0E">
        <w:rPr>
          <w:rFonts w:ascii="Times New Roman" w:hAnsi="Times New Roman" w:cs="Times New Roman"/>
          <w:color w:val="800000"/>
          <w:sz w:val="24"/>
          <w:szCs w:val="24"/>
        </w:rPr>
        <w:br/>
      </w:r>
    </w:p>
    <w:p w:rsidR="005C77BB" w:rsidRDefault="005C77BB" w:rsidP="00D766B7">
      <w:pPr>
        <w:pStyle w:val="Nzov"/>
        <w:spacing w:before="0" w:beforeAutospacing="0" w:after="120"/>
        <w:jc w:val="left"/>
        <w:rPr>
          <w:rFonts w:ascii="Times New Roman" w:hAnsi="Times New Roman" w:cs="Times New Roman"/>
          <w:color w:val="800000"/>
        </w:rPr>
      </w:pPr>
      <w:r w:rsidRPr="00A47A0E">
        <w:rPr>
          <w:rFonts w:ascii="Times New Roman" w:hAnsi="Times New Roman" w:cs="Times New Roman"/>
          <w:color w:val="800000"/>
        </w:rPr>
        <w:t>Informácia o vzťahu medzi sumou splatnej dane z príjmov a sumou odloženej dane z príjmov a medzi výsledkom hospodárenia pred zdanením, zmene sadzby dane z príjmov:</w:t>
      </w:r>
    </w:p>
    <w:p w:rsidR="00003C01" w:rsidRPr="00003C01" w:rsidRDefault="00003C01" w:rsidP="00003C01">
      <w:pPr>
        <w:rPr>
          <w:lang w:eastAsia="en-US"/>
        </w:rPr>
      </w:pPr>
    </w:p>
    <w:p w:rsidR="00612524" w:rsidRPr="00A47A0E" w:rsidRDefault="00D766B7" w:rsidP="00003C01">
      <w:pPr>
        <w:pStyle w:val="Nzov"/>
        <w:spacing w:before="0" w:beforeAutospacing="0" w:after="120"/>
        <w:jc w:val="left"/>
        <w:rPr>
          <w:rFonts w:ascii="Times New Roman" w:hAnsi="Times New Roman" w:cs="Times New Roman"/>
        </w:rPr>
      </w:pPr>
      <w:r w:rsidRPr="00A47A0E">
        <w:rPr>
          <w:rFonts w:ascii="Times New Roman" w:hAnsi="Times New Roman" w:cs="Times New Roman"/>
          <w:i/>
          <w:iCs/>
        </w:rPr>
        <w:t xml:space="preserve">Informácie k časti </w:t>
      </w:r>
      <w:r w:rsidR="007C66B0">
        <w:rPr>
          <w:rFonts w:ascii="Times New Roman" w:hAnsi="Times New Roman" w:cs="Times New Roman"/>
          <w:i/>
          <w:iCs/>
        </w:rPr>
        <w:t>H</w:t>
      </w:r>
      <w:r w:rsidRPr="00A47A0E">
        <w:rPr>
          <w:rFonts w:ascii="Times New Roman" w:hAnsi="Times New Roman" w:cs="Times New Roman"/>
          <w:i/>
          <w:iCs/>
        </w:rPr>
        <w:t>.  o daniach z</w:t>
      </w:r>
      <w:r w:rsidR="00426C87">
        <w:rPr>
          <w:rFonts w:ascii="Times New Roman" w:hAnsi="Times New Roman" w:cs="Times New Roman"/>
          <w:i/>
          <w:iCs/>
        </w:rPr>
        <w:t> </w:t>
      </w:r>
      <w:r w:rsidRPr="00A47A0E">
        <w:rPr>
          <w:rFonts w:ascii="Times New Roman" w:hAnsi="Times New Roman" w:cs="Times New Roman"/>
          <w:i/>
          <w:iCs/>
        </w:rPr>
        <w:t>príjmov</w:t>
      </w:r>
      <w:bookmarkStart w:id="35" w:name="_MON_1456044981"/>
      <w:bookmarkEnd w:id="35"/>
      <w:r w:rsidR="001E1FFE" w:rsidRPr="001E1FFE">
        <w:object w:dxaOrig="9531" w:dyaOrig="3895">
          <v:shape id="_x0000_i1047" type="#_x0000_t75" style="width:476.45pt;height:193.75pt" o:ole="">
            <v:imagedata r:id="rId55" o:title=""/>
          </v:shape>
          <o:OLEObject Type="Embed" ProgID="Excel.Sheet.8" ShapeID="_x0000_i1047" DrawAspect="Content" ObjectID="_1527591751" r:id="rId56"/>
        </w:object>
      </w:r>
    </w:p>
    <w:p w:rsidR="00344E67" w:rsidRPr="00A47A0E" w:rsidRDefault="00344E67" w:rsidP="00344E67">
      <w:pPr>
        <w:pStyle w:val="Zkladntext2"/>
        <w:rPr>
          <w:rFonts w:ascii="Times New Roman" w:hAnsi="Times New Roman" w:cs="Times New Roman"/>
        </w:rPr>
      </w:pPr>
      <w:r>
        <w:rPr>
          <w:rFonts w:ascii="Times New Roman" w:hAnsi="Times New Roman" w:cs="Times New Roman"/>
        </w:rPr>
        <w:t>Rozdiel medzi daňou z príjmov vyčíslenou v daňovom priznaní k dani z príjmov právnických osôb a splatnou daňou v tabuľke je spôsobeným daňou z príjmov z úrokov, ktorá bola vybraná zrážkou.</w:t>
      </w:r>
    </w:p>
    <w:p w:rsidR="00612524" w:rsidRDefault="00612524">
      <w:pPr>
        <w:pStyle w:val="Zkladntext"/>
        <w:ind w:left="0"/>
        <w:rPr>
          <w:rFonts w:ascii="Times New Roman" w:hAnsi="Times New Roman" w:cs="Times New Roman"/>
          <w:color w:val="800000"/>
        </w:rPr>
      </w:pPr>
    </w:p>
    <w:p w:rsidR="00344E67" w:rsidRPr="00A47A0E" w:rsidRDefault="00344E67">
      <w:pPr>
        <w:pStyle w:val="Zkladntext"/>
        <w:ind w:left="0"/>
        <w:rPr>
          <w:rFonts w:ascii="Times New Roman" w:hAnsi="Times New Roman" w:cs="Times New Roman"/>
          <w:color w:val="800000"/>
        </w:rPr>
      </w:pPr>
    </w:p>
    <w:p w:rsidR="00612524" w:rsidRPr="00A47A0E" w:rsidRDefault="00612524" w:rsidP="007C66B0">
      <w:pPr>
        <w:pStyle w:val="Nadpis1"/>
        <w:numPr>
          <w:ilvl w:val="0"/>
          <w:numId w:val="1"/>
        </w:numPr>
        <w:rPr>
          <w:rFonts w:ascii="Times New Roman" w:hAnsi="Times New Roman" w:cs="Times New Roman"/>
          <w:color w:val="800000"/>
          <w:sz w:val="24"/>
          <w:szCs w:val="24"/>
        </w:rPr>
      </w:pPr>
      <w:r w:rsidRPr="00A47A0E">
        <w:rPr>
          <w:rFonts w:ascii="Times New Roman" w:hAnsi="Times New Roman" w:cs="Times New Roman"/>
          <w:color w:val="800000"/>
          <w:sz w:val="24"/>
          <w:szCs w:val="24"/>
        </w:rPr>
        <w:t>Informácie o údajoch na podsúvahových  účtoch</w:t>
      </w:r>
    </w:p>
    <w:p w:rsidR="00612524" w:rsidRPr="00A47A0E" w:rsidRDefault="00612524">
      <w:pPr>
        <w:rPr>
          <w:rFonts w:ascii="Times New Roman" w:hAnsi="Times New Roman" w:cs="Times New Roman"/>
          <w:color w:val="800000"/>
          <w:sz w:val="22"/>
          <w:szCs w:val="22"/>
        </w:rPr>
      </w:pPr>
    </w:p>
    <w:p w:rsidR="00612524" w:rsidRPr="00A47A0E" w:rsidRDefault="005C77BB">
      <w:pPr>
        <w:rPr>
          <w:rFonts w:ascii="Times New Roman" w:hAnsi="Times New Roman" w:cs="Times New Roman"/>
          <w:b/>
          <w:bCs/>
          <w:color w:val="800000"/>
          <w:sz w:val="22"/>
          <w:szCs w:val="22"/>
        </w:rPr>
      </w:pPr>
      <w:r w:rsidRPr="00A47A0E">
        <w:rPr>
          <w:rFonts w:ascii="Times New Roman" w:hAnsi="Times New Roman" w:cs="Times New Roman"/>
          <w:b/>
          <w:bCs/>
          <w:color w:val="800000"/>
          <w:sz w:val="22"/>
          <w:szCs w:val="22"/>
        </w:rPr>
        <w:t>Informácie o významných položkách prenajatého majetku, majetku prijatého do úschovy, o pohľadávkach a záväzkoch z opcií, o odpísaných pohľadávkach a záväzkoch z</w:t>
      </w:r>
      <w:r w:rsidR="00A816B7" w:rsidRPr="00A47A0E">
        <w:rPr>
          <w:rFonts w:ascii="Times New Roman" w:hAnsi="Times New Roman" w:cs="Times New Roman"/>
          <w:b/>
          <w:bCs/>
          <w:color w:val="800000"/>
          <w:sz w:val="22"/>
          <w:szCs w:val="22"/>
        </w:rPr>
        <w:t> </w:t>
      </w:r>
      <w:r w:rsidRPr="00A47A0E">
        <w:rPr>
          <w:rFonts w:ascii="Times New Roman" w:hAnsi="Times New Roman" w:cs="Times New Roman"/>
          <w:b/>
          <w:bCs/>
          <w:color w:val="800000"/>
          <w:sz w:val="22"/>
          <w:szCs w:val="22"/>
        </w:rPr>
        <w:t>lízingu</w:t>
      </w:r>
      <w:r w:rsidR="00A816B7" w:rsidRPr="00A47A0E">
        <w:rPr>
          <w:rFonts w:ascii="Times New Roman" w:hAnsi="Times New Roman" w:cs="Times New Roman"/>
          <w:b/>
          <w:bCs/>
          <w:color w:val="800000"/>
          <w:sz w:val="22"/>
          <w:szCs w:val="22"/>
        </w:rPr>
        <w:t>:</w:t>
      </w:r>
    </w:p>
    <w:p w:rsidR="00FD3892" w:rsidRDefault="00FD3892" w:rsidP="00426C87">
      <w:pPr>
        <w:rPr>
          <w:lang w:eastAsia="en-US"/>
        </w:rPr>
      </w:pPr>
    </w:p>
    <w:p w:rsidR="00426C87" w:rsidRDefault="00FD3892" w:rsidP="00426C87">
      <w:pPr>
        <w:rPr>
          <w:lang w:eastAsia="en-US"/>
        </w:rPr>
      </w:pPr>
      <w:r>
        <w:rPr>
          <w:lang w:eastAsia="en-US"/>
        </w:rPr>
        <w:t>Spoločnosť nevyužíva podsúvahovú evidenciu.</w:t>
      </w:r>
    </w:p>
    <w:p w:rsidR="00DD267E" w:rsidRPr="00A47A0E" w:rsidRDefault="00DD267E" w:rsidP="00DD267E">
      <w:pPr>
        <w:rPr>
          <w:rFonts w:ascii="Times New Roman" w:hAnsi="Times New Roman" w:cs="Times New Roman"/>
          <w:lang w:eastAsia="en-US"/>
        </w:rPr>
      </w:pPr>
    </w:p>
    <w:p w:rsidR="00612524" w:rsidRPr="00A47A0E" w:rsidRDefault="00612524" w:rsidP="007C66B0">
      <w:pPr>
        <w:pStyle w:val="Nadpis1"/>
        <w:numPr>
          <w:ilvl w:val="0"/>
          <w:numId w:val="1"/>
        </w:numPr>
        <w:rPr>
          <w:rFonts w:ascii="Times New Roman" w:hAnsi="Times New Roman" w:cs="Times New Roman"/>
          <w:color w:val="800000"/>
          <w:sz w:val="24"/>
          <w:szCs w:val="24"/>
        </w:rPr>
      </w:pPr>
      <w:r w:rsidRPr="00A47A0E">
        <w:rPr>
          <w:rFonts w:ascii="Times New Roman" w:hAnsi="Times New Roman" w:cs="Times New Roman"/>
          <w:color w:val="800000"/>
          <w:sz w:val="24"/>
          <w:szCs w:val="24"/>
        </w:rPr>
        <w:t>Informácie o iných aktívach a iných pasívach</w:t>
      </w:r>
    </w:p>
    <w:p w:rsidR="00FD3892" w:rsidRDefault="00FD3892" w:rsidP="00FD3892">
      <w:pPr>
        <w:rPr>
          <w:rFonts w:ascii="Times New Roman" w:hAnsi="Times New Roman" w:cs="Times New Roman"/>
          <w:color w:val="800000"/>
        </w:rPr>
      </w:pPr>
    </w:p>
    <w:p w:rsidR="00FD3892" w:rsidRPr="00873229" w:rsidRDefault="00FD3892" w:rsidP="00FD3892">
      <w:pPr>
        <w:rPr>
          <w:szCs w:val="17"/>
        </w:rPr>
      </w:pPr>
      <w:r>
        <w:rPr>
          <w:szCs w:val="17"/>
        </w:rPr>
        <w:t>Spoločnosť neeviduje iné aktíva a iné pasíva.</w:t>
      </w:r>
    </w:p>
    <w:p w:rsidR="00612524" w:rsidRPr="00A47A0E" w:rsidRDefault="00612524" w:rsidP="00FD3892">
      <w:pPr>
        <w:pStyle w:val="Zkladntext2"/>
        <w:rPr>
          <w:rFonts w:ascii="Times New Roman" w:hAnsi="Times New Roman" w:cs="Times New Roman"/>
        </w:rPr>
      </w:pPr>
    </w:p>
    <w:p w:rsidR="00612524" w:rsidRPr="00A47A0E" w:rsidRDefault="00612524" w:rsidP="007C66B0">
      <w:pPr>
        <w:pStyle w:val="Nadpis1"/>
        <w:numPr>
          <w:ilvl w:val="0"/>
          <w:numId w:val="1"/>
        </w:numPr>
        <w:rPr>
          <w:rFonts w:ascii="Times New Roman" w:hAnsi="Times New Roman" w:cs="Times New Roman"/>
          <w:color w:val="800000"/>
          <w:sz w:val="24"/>
          <w:szCs w:val="24"/>
        </w:rPr>
      </w:pPr>
      <w:bookmarkStart w:id="36" w:name="_Toc530739923"/>
      <w:r w:rsidRPr="00A47A0E">
        <w:rPr>
          <w:rFonts w:ascii="Times New Roman" w:hAnsi="Times New Roman" w:cs="Times New Roman"/>
          <w:color w:val="800000"/>
          <w:sz w:val="24"/>
          <w:szCs w:val="24"/>
        </w:rPr>
        <w:t>Informácie o príjmoch a výhodách členov štatutárnych orgánov, dozorných orgánov</w:t>
      </w:r>
      <w:bookmarkEnd w:id="36"/>
      <w:r w:rsidRPr="00A47A0E">
        <w:rPr>
          <w:rFonts w:ascii="Times New Roman" w:hAnsi="Times New Roman" w:cs="Times New Roman"/>
          <w:color w:val="800000"/>
          <w:sz w:val="24"/>
          <w:szCs w:val="24"/>
        </w:rPr>
        <w:t xml:space="preserve"> a iných orgánov účtovnej jednotky</w:t>
      </w:r>
    </w:p>
    <w:p w:rsidR="00FD3892" w:rsidRDefault="00FD3892" w:rsidP="00FD3892"/>
    <w:p w:rsidR="00FD3892" w:rsidRPr="00873229" w:rsidRDefault="00FD3892" w:rsidP="00FD3892">
      <w:r w:rsidRPr="00873229">
        <w:t>Členovia orgánov spoločnosti poberali v</w:t>
      </w:r>
      <w:r w:rsidR="00980CE1">
        <w:t> </w:t>
      </w:r>
      <w:r w:rsidRPr="00873229">
        <w:t>rok</w:t>
      </w:r>
      <w:r>
        <w:t>och</w:t>
      </w:r>
      <w:r w:rsidR="00980CE1">
        <w:t xml:space="preserve"> 2015,</w:t>
      </w:r>
      <w:r w:rsidR="003D3308">
        <w:t>2014,</w:t>
      </w:r>
      <w:r w:rsidRPr="00873229">
        <w:t>20</w:t>
      </w:r>
      <w:r>
        <w:t>1</w:t>
      </w:r>
      <w:r w:rsidR="008F3DD6">
        <w:t>3</w:t>
      </w:r>
      <w:r w:rsidRPr="00873229">
        <w:t xml:space="preserve"> a</w:t>
      </w:r>
      <w:r w:rsidR="00C50F44">
        <w:t> </w:t>
      </w:r>
      <w:r w:rsidRPr="00873229">
        <w:t>20</w:t>
      </w:r>
      <w:r>
        <w:t>1</w:t>
      </w:r>
      <w:r w:rsidR="008F3DD6">
        <w:t>2</w:t>
      </w:r>
      <w:r w:rsidRPr="00873229">
        <w:t xml:space="preserve"> peňažné </w:t>
      </w:r>
      <w:r>
        <w:t>príjmy z titulu pracovno-právneho zamestnaneckého vzťahu.</w:t>
      </w:r>
    </w:p>
    <w:p w:rsidR="008D7A10" w:rsidRPr="00A47A0E" w:rsidRDefault="008D7A10">
      <w:pPr>
        <w:pStyle w:val="Zkladntext"/>
        <w:ind w:left="0"/>
        <w:jc w:val="left"/>
        <w:rPr>
          <w:rFonts w:ascii="Times New Roman" w:hAnsi="Times New Roman" w:cs="Times New Roman"/>
        </w:rPr>
      </w:pPr>
    </w:p>
    <w:p w:rsidR="00612524" w:rsidRPr="00A47A0E" w:rsidRDefault="00612524">
      <w:pPr>
        <w:pStyle w:val="Zkladntext"/>
        <w:rPr>
          <w:rFonts w:ascii="Times New Roman" w:hAnsi="Times New Roman" w:cs="Times New Roman"/>
        </w:rPr>
      </w:pPr>
    </w:p>
    <w:p w:rsidR="00612524" w:rsidRPr="00A47A0E" w:rsidRDefault="00612524" w:rsidP="007C66B0">
      <w:pPr>
        <w:pStyle w:val="Nadpis1"/>
        <w:numPr>
          <w:ilvl w:val="0"/>
          <w:numId w:val="1"/>
        </w:numPr>
        <w:rPr>
          <w:rFonts w:ascii="Times New Roman" w:hAnsi="Times New Roman" w:cs="Times New Roman"/>
          <w:color w:val="800000"/>
          <w:sz w:val="24"/>
          <w:szCs w:val="24"/>
        </w:rPr>
      </w:pPr>
      <w:bookmarkStart w:id="37" w:name="_Toc530739924"/>
      <w:r w:rsidRPr="00A47A0E">
        <w:rPr>
          <w:rFonts w:ascii="Times New Roman" w:hAnsi="Times New Roman" w:cs="Times New Roman"/>
          <w:color w:val="800000"/>
          <w:sz w:val="24"/>
          <w:szCs w:val="24"/>
        </w:rPr>
        <w:t>Informácie o ekonomických vzťahoch účtovnej jednotky a spriaznených osôb</w:t>
      </w:r>
      <w:bookmarkEnd w:id="37"/>
    </w:p>
    <w:p w:rsidR="00FD3892" w:rsidRPr="00873229" w:rsidRDefault="00FD3892" w:rsidP="00FD3892">
      <w:pPr>
        <w:rPr>
          <w:rFonts w:cs="Arial"/>
          <w:snapToGrid w:val="0"/>
          <w:color w:val="000000"/>
          <w:szCs w:val="17"/>
        </w:rPr>
      </w:pPr>
      <w:bookmarkStart w:id="38" w:name="_Toc530739925"/>
      <w:r w:rsidRPr="00873229">
        <w:rPr>
          <w:rFonts w:cs="Arial"/>
          <w:snapToGrid w:val="0"/>
          <w:color w:val="000000"/>
          <w:szCs w:val="17"/>
        </w:rPr>
        <w:t>Medzi spriaznené osoby patria spoločníci, konatelia, zamestnanci a spoločnosti, v ktorých podiel na základnom imaní presahuje 20 % (dcérske spoločnosti a pridružené spoločnosti) ako aj spoločnosti majetkovo či personálne prepojené.</w:t>
      </w:r>
    </w:p>
    <w:p w:rsidR="00FD3892" w:rsidRPr="00873229" w:rsidRDefault="00FD3892" w:rsidP="00FD3892">
      <w:pPr>
        <w:rPr>
          <w:rFonts w:cs="Arial"/>
          <w:b/>
          <w:snapToGrid w:val="0"/>
          <w:color w:val="000000"/>
          <w:szCs w:val="17"/>
        </w:rPr>
      </w:pPr>
    </w:p>
    <w:p w:rsidR="00FD3892" w:rsidRDefault="00FD3892" w:rsidP="00FD3892">
      <w:pPr>
        <w:rPr>
          <w:rFonts w:cs="Arial"/>
          <w:snapToGrid w:val="0"/>
          <w:szCs w:val="17"/>
        </w:rPr>
      </w:pPr>
      <w:r w:rsidRPr="00873229">
        <w:rPr>
          <w:rFonts w:cs="Arial"/>
          <w:iCs/>
          <w:snapToGrid w:val="0"/>
          <w:szCs w:val="17"/>
        </w:rPr>
        <w:t xml:space="preserve">Obchody </w:t>
      </w:r>
      <w:r w:rsidRPr="00873229">
        <w:rPr>
          <w:rFonts w:cs="Arial"/>
          <w:snapToGrid w:val="0"/>
          <w:szCs w:val="17"/>
        </w:rPr>
        <w:t>medzi týmito osobami a spoločnosťou sa uskutočňujú za obvyklých podmienok a za obvyklé ceny</w:t>
      </w:r>
      <w:r w:rsidR="007F3DF3">
        <w:rPr>
          <w:rFonts w:cs="Arial"/>
          <w:snapToGrid w:val="0"/>
          <w:szCs w:val="17"/>
        </w:rPr>
        <w:t xml:space="preserve"> v súlade s podmienkami platnými pre transférové oceňovanie transakcií</w:t>
      </w:r>
      <w:r w:rsidRPr="00873229">
        <w:rPr>
          <w:rFonts w:cs="Arial"/>
          <w:snapToGrid w:val="0"/>
          <w:szCs w:val="17"/>
        </w:rPr>
        <w:t xml:space="preserve">. O obchodoch so spriaznenými osobami rozhodujú konatelia. </w:t>
      </w:r>
    </w:p>
    <w:p w:rsidR="00087676" w:rsidRDefault="00087676" w:rsidP="00FD3892">
      <w:pPr>
        <w:rPr>
          <w:rFonts w:cs="Arial"/>
          <w:snapToGrid w:val="0"/>
          <w:szCs w:val="17"/>
        </w:rPr>
      </w:pPr>
    </w:p>
    <w:bookmarkStart w:id="39" w:name="_MON_1456045704"/>
    <w:bookmarkEnd w:id="39"/>
    <w:p w:rsidR="00087676" w:rsidRDefault="00C41A37" w:rsidP="00FD3892">
      <w:pPr>
        <w:rPr>
          <w:rFonts w:cs="Arial"/>
          <w:snapToGrid w:val="0"/>
          <w:szCs w:val="17"/>
        </w:rPr>
      </w:pPr>
      <w:r w:rsidRPr="001E1FFE">
        <w:rPr>
          <w:lang w:eastAsia="en-US"/>
        </w:rPr>
        <w:object w:dxaOrig="7752" w:dyaOrig="2876">
          <v:shape id="_x0000_i1048" type="#_x0000_t75" style="width:387.55pt;height:2in" o:ole="">
            <v:imagedata r:id="rId57" o:title=""/>
          </v:shape>
          <o:OLEObject Type="Embed" ProgID="Excel.Sheet.8" ShapeID="_x0000_i1048" DrawAspect="Content" ObjectID="_1527591752" r:id="rId58"/>
        </w:object>
      </w:r>
    </w:p>
    <w:p w:rsidR="00FD3892" w:rsidRDefault="00FD3892" w:rsidP="00FD3892">
      <w:pPr>
        <w:rPr>
          <w:rFonts w:cs="Arial"/>
          <w:snapToGrid w:val="0"/>
          <w:szCs w:val="17"/>
        </w:rPr>
      </w:pPr>
    </w:p>
    <w:p w:rsidR="00612524" w:rsidRPr="00A47A0E" w:rsidRDefault="00612524" w:rsidP="007C66B0">
      <w:pPr>
        <w:pStyle w:val="Nadpis1"/>
        <w:numPr>
          <w:ilvl w:val="0"/>
          <w:numId w:val="1"/>
        </w:numPr>
        <w:rPr>
          <w:rFonts w:ascii="Times New Roman" w:hAnsi="Times New Roman" w:cs="Times New Roman"/>
          <w:color w:val="800000"/>
          <w:sz w:val="24"/>
          <w:szCs w:val="24"/>
        </w:rPr>
      </w:pPr>
      <w:r w:rsidRPr="00A47A0E">
        <w:rPr>
          <w:rFonts w:ascii="Times New Roman" w:hAnsi="Times New Roman" w:cs="Times New Roman"/>
          <w:color w:val="800000"/>
          <w:sz w:val="24"/>
          <w:szCs w:val="24"/>
        </w:rPr>
        <w:t>Informácie o skutočnostiach, ktoré nastali po dni, ku ktorému sa zostavuje účtovná závierka, do dňa zostavenia účtovnej závierky</w:t>
      </w:r>
      <w:bookmarkEnd w:id="38"/>
    </w:p>
    <w:p w:rsidR="009414F4" w:rsidRPr="00A47A0E" w:rsidRDefault="009414F4" w:rsidP="009414F4">
      <w:pPr>
        <w:rPr>
          <w:rFonts w:ascii="Times New Roman" w:hAnsi="Times New Roman" w:cs="Times New Roman"/>
        </w:rPr>
      </w:pPr>
    </w:p>
    <w:p w:rsidR="00833980" w:rsidRPr="00196911" w:rsidRDefault="009414F4" w:rsidP="009414F4">
      <w:pPr>
        <w:pStyle w:val="Zkladntext"/>
        <w:ind w:left="0"/>
        <w:jc w:val="left"/>
        <w:rPr>
          <w:rFonts w:ascii="Times New Roman" w:hAnsi="Times New Roman" w:cs="Times New Roman"/>
          <w:sz w:val="20"/>
          <w:szCs w:val="20"/>
        </w:rPr>
      </w:pPr>
      <w:r w:rsidRPr="00196911">
        <w:rPr>
          <w:rFonts w:ascii="Times New Roman" w:hAnsi="Times New Roman" w:cs="Times New Roman"/>
          <w:sz w:val="20"/>
          <w:szCs w:val="20"/>
        </w:rPr>
        <w:t>Po 31.12.201</w:t>
      </w:r>
      <w:r w:rsidR="00980CE1">
        <w:rPr>
          <w:rFonts w:ascii="Times New Roman" w:hAnsi="Times New Roman" w:cs="Times New Roman"/>
          <w:sz w:val="20"/>
          <w:szCs w:val="20"/>
        </w:rPr>
        <w:t>5</w:t>
      </w:r>
      <w:r w:rsidRPr="00196911">
        <w:rPr>
          <w:rFonts w:ascii="Times New Roman" w:hAnsi="Times New Roman" w:cs="Times New Roman"/>
          <w:sz w:val="20"/>
          <w:szCs w:val="20"/>
        </w:rPr>
        <w:t xml:space="preserve"> nenastali  udalosti, ktoré by mali významný vplyv na verné zobrazenie skutočnosti, ktoré sú predmetom účtovníctva.       </w:t>
      </w:r>
    </w:p>
    <w:p w:rsidR="00833980" w:rsidRPr="00A47A0E" w:rsidRDefault="00833980" w:rsidP="009414F4">
      <w:pPr>
        <w:pStyle w:val="Zkladntext"/>
        <w:ind w:left="0"/>
        <w:jc w:val="left"/>
        <w:rPr>
          <w:rFonts w:ascii="Times New Roman" w:hAnsi="Times New Roman" w:cs="Times New Roman"/>
        </w:rPr>
      </w:pPr>
    </w:p>
    <w:p w:rsidR="00612524" w:rsidRPr="00A47A0E" w:rsidRDefault="00612524" w:rsidP="007C66B0">
      <w:pPr>
        <w:pStyle w:val="Nadpis1"/>
        <w:numPr>
          <w:ilvl w:val="0"/>
          <w:numId w:val="1"/>
        </w:numPr>
        <w:rPr>
          <w:rFonts w:ascii="Times New Roman" w:hAnsi="Times New Roman" w:cs="Times New Roman"/>
          <w:color w:val="800000"/>
          <w:sz w:val="24"/>
          <w:szCs w:val="24"/>
        </w:rPr>
      </w:pPr>
      <w:bookmarkStart w:id="40" w:name="_Toc530739907"/>
      <w:r w:rsidRPr="00A47A0E">
        <w:rPr>
          <w:rFonts w:ascii="Times New Roman" w:hAnsi="Times New Roman" w:cs="Times New Roman"/>
          <w:color w:val="800000"/>
          <w:sz w:val="24"/>
          <w:szCs w:val="24"/>
        </w:rPr>
        <w:t xml:space="preserve">Informácie </w:t>
      </w:r>
      <w:r w:rsidR="00B33A31" w:rsidRPr="00A47A0E">
        <w:rPr>
          <w:rFonts w:ascii="Times New Roman" w:hAnsi="Times New Roman" w:cs="Times New Roman"/>
          <w:color w:val="800000"/>
          <w:sz w:val="24"/>
          <w:szCs w:val="24"/>
        </w:rPr>
        <w:t xml:space="preserve">PREHĽADE ZMIEN </w:t>
      </w:r>
      <w:r w:rsidRPr="00A47A0E">
        <w:rPr>
          <w:rFonts w:ascii="Times New Roman" w:hAnsi="Times New Roman" w:cs="Times New Roman"/>
          <w:color w:val="800000"/>
          <w:sz w:val="24"/>
          <w:szCs w:val="24"/>
        </w:rPr>
        <w:t xml:space="preserve"> Vlastn</w:t>
      </w:r>
      <w:r w:rsidR="00B33A31" w:rsidRPr="00A47A0E">
        <w:rPr>
          <w:rFonts w:ascii="Times New Roman" w:hAnsi="Times New Roman" w:cs="Times New Roman"/>
          <w:color w:val="800000"/>
          <w:sz w:val="24"/>
          <w:szCs w:val="24"/>
        </w:rPr>
        <w:t xml:space="preserve">ÉHO </w:t>
      </w:r>
      <w:r w:rsidRPr="00A47A0E">
        <w:rPr>
          <w:rFonts w:ascii="Times New Roman" w:hAnsi="Times New Roman" w:cs="Times New Roman"/>
          <w:color w:val="800000"/>
          <w:sz w:val="24"/>
          <w:szCs w:val="24"/>
        </w:rPr>
        <w:t xml:space="preserve"> iman</w:t>
      </w:r>
      <w:bookmarkEnd w:id="40"/>
      <w:r w:rsidR="00B33A31" w:rsidRPr="00A47A0E">
        <w:rPr>
          <w:rFonts w:ascii="Times New Roman" w:hAnsi="Times New Roman" w:cs="Times New Roman"/>
          <w:color w:val="800000"/>
          <w:sz w:val="24"/>
          <w:szCs w:val="24"/>
        </w:rPr>
        <w:t>IA</w:t>
      </w:r>
    </w:p>
    <w:p w:rsidR="00612524" w:rsidRPr="00A47A0E" w:rsidRDefault="00612524">
      <w:pPr>
        <w:pStyle w:val="Zkladntext"/>
        <w:rPr>
          <w:rFonts w:ascii="Times New Roman" w:hAnsi="Times New Roman" w:cs="Times New Roman"/>
        </w:rPr>
      </w:pPr>
    </w:p>
    <w:p w:rsidR="000D7198" w:rsidRPr="00003C01" w:rsidRDefault="00B33A31" w:rsidP="00003C01">
      <w:pPr>
        <w:pStyle w:val="Nzov"/>
        <w:spacing w:before="0" w:beforeAutospacing="0" w:after="0"/>
        <w:jc w:val="left"/>
      </w:pPr>
      <w:r w:rsidRPr="00003C01">
        <w:rPr>
          <w:rFonts w:ascii="Times New Roman" w:hAnsi="Times New Roman" w:cs="Times New Roman"/>
          <w:i/>
          <w:iCs/>
        </w:rPr>
        <w:t xml:space="preserve">Informácie k časti </w:t>
      </w:r>
      <w:r w:rsidR="007C66B0" w:rsidRPr="00003C01">
        <w:rPr>
          <w:rFonts w:ascii="Times New Roman" w:hAnsi="Times New Roman" w:cs="Times New Roman"/>
          <w:i/>
          <w:iCs/>
        </w:rPr>
        <w:t>N</w:t>
      </w:r>
      <w:r w:rsidRPr="00003C01">
        <w:rPr>
          <w:rFonts w:ascii="Times New Roman" w:hAnsi="Times New Roman" w:cs="Times New Roman"/>
          <w:i/>
          <w:iCs/>
        </w:rPr>
        <w:t>. o zmenách vlastného imania</w:t>
      </w:r>
    </w:p>
    <w:bookmarkStart w:id="41" w:name="_MON_1456046197"/>
    <w:bookmarkEnd w:id="41"/>
    <w:p w:rsidR="00C62EA5" w:rsidRPr="00196911" w:rsidRDefault="000C0914" w:rsidP="00B33A31">
      <w:pPr>
        <w:rPr>
          <w:rFonts w:ascii="Times New Roman" w:hAnsi="Times New Roman" w:cs="Times New Roman"/>
        </w:rPr>
      </w:pPr>
      <w:r w:rsidRPr="0080357A">
        <w:rPr>
          <w:rFonts w:ascii="Times New Roman" w:hAnsi="Times New Roman" w:cs="Times New Roman"/>
        </w:rPr>
        <w:object w:dxaOrig="9935" w:dyaOrig="7404">
          <v:shape id="_x0000_i1049" type="#_x0000_t75" style="width:496.6pt;height:369.55pt" o:ole="">
            <v:imagedata r:id="rId59" o:title=""/>
          </v:shape>
          <o:OLEObject Type="Embed" ProgID="Excel.Sheet.8" ShapeID="_x0000_i1049" DrawAspect="Content" ObjectID="_1527591753" r:id="rId60"/>
        </w:object>
      </w:r>
    </w:p>
    <w:p w:rsidR="00C62EA5" w:rsidRPr="00196911" w:rsidRDefault="00C62EA5" w:rsidP="00B33A31">
      <w:pPr>
        <w:rPr>
          <w:rFonts w:ascii="Times New Roman" w:hAnsi="Times New Roman" w:cs="Times New Roman"/>
        </w:rPr>
      </w:pPr>
    </w:p>
    <w:p w:rsidR="005F3094" w:rsidRPr="00196911" w:rsidRDefault="005F3094" w:rsidP="00B33A31">
      <w:pPr>
        <w:rPr>
          <w:rFonts w:ascii="Times New Roman" w:hAnsi="Times New Roman" w:cs="Times New Roman"/>
        </w:rPr>
      </w:pPr>
    </w:p>
    <w:p w:rsidR="004B0CA0" w:rsidRDefault="004B0CA0">
      <w:pPr>
        <w:pStyle w:val="Zkladntext"/>
        <w:ind w:left="0"/>
        <w:jc w:val="left"/>
        <w:rPr>
          <w:rFonts w:ascii="Times New Roman" w:hAnsi="Times New Roman" w:cs="Times New Roman"/>
          <w:sz w:val="20"/>
          <w:szCs w:val="20"/>
        </w:rPr>
      </w:pPr>
    </w:p>
    <w:bookmarkStart w:id="42" w:name="_MON_1456046135"/>
    <w:bookmarkEnd w:id="42"/>
    <w:p w:rsidR="004B0CA0" w:rsidRDefault="00980CE1">
      <w:pPr>
        <w:pStyle w:val="Zkladntext"/>
        <w:ind w:left="0"/>
        <w:jc w:val="left"/>
        <w:rPr>
          <w:rFonts w:ascii="Times New Roman" w:hAnsi="Times New Roman" w:cs="Times New Roman"/>
          <w:sz w:val="20"/>
          <w:szCs w:val="20"/>
        </w:rPr>
      </w:pPr>
      <w:r w:rsidRPr="00980CE1">
        <w:rPr>
          <w:rFonts w:ascii="Times New Roman" w:hAnsi="Times New Roman" w:cs="Times New Roman"/>
        </w:rPr>
        <w:object w:dxaOrig="9807" w:dyaOrig="7432">
          <v:shape id="_x0000_i1050" type="#_x0000_t75" style="width:490.25pt;height:371.65pt" o:ole="">
            <v:imagedata r:id="rId61" o:title=""/>
          </v:shape>
          <o:OLEObject Type="Embed" ProgID="Excel.Sheet.8" ShapeID="_x0000_i1050" DrawAspect="Content" ObjectID="_1527591754" r:id="rId62"/>
        </w:object>
      </w:r>
    </w:p>
    <w:p w:rsidR="004B0CA0" w:rsidRDefault="004B0CA0">
      <w:pPr>
        <w:pStyle w:val="Zkladntext"/>
        <w:ind w:left="0"/>
        <w:jc w:val="left"/>
        <w:rPr>
          <w:rFonts w:ascii="Times New Roman" w:hAnsi="Times New Roman" w:cs="Times New Roman"/>
          <w:sz w:val="20"/>
          <w:szCs w:val="20"/>
        </w:rPr>
      </w:pPr>
    </w:p>
    <w:p w:rsidR="004B0CA0" w:rsidRDefault="004B0CA0">
      <w:pPr>
        <w:pStyle w:val="Zkladntext"/>
        <w:ind w:left="0"/>
        <w:jc w:val="left"/>
        <w:rPr>
          <w:rFonts w:ascii="Times New Roman" w:hAnsi="Times New Roman" w:cs="Times New Roman"/>
          <w:sz w:val="20"/>
          <w:szCs w:val="20"/>
        </w:rPr>
      </w:pPr>
    </w:p>
    <w:p w:rsidR="00612524" w:rsidRPr="0080357A" w:rsidRDefault="00612524" w:rsidP="00792734">
      <w:pPr>
        <w:pStyle w:val="Zkladntext"/>
        <w:ind w:left="0"/>
        <w:rPr>
          <w:rFonts w:ascii="Times New Roman" w:hAnsi="Times New Roman" w:cs="Times New Roman"/>
          <w:sz w:val="20"/>
          <w:szCs w:val="20"/>
        </w:rPr>
      </w:pPr>
      <w:r w:rsidRPr="0080357A">
        <w:rPr>
          <w:rFonts w:ascii="Times New Roman" w:hAnsi="Times New Roman" w:cs="Times New Roman"/>
          <w:sz w:val="20"/>
          <w:szCs w:val="20"/>
        </w:rPr>
        <w:t>O naložení s výsledkom hos</w:t>
      </w:r>
      <w:r w:rsidR="00687E91" w:rsidRPr="0080357A">
        <w:rPr>
          <w:rFonts w:ascii="Times New Roman" w:hAnsi="Times New Roman" w:cs="Times New Roman"/>
          <w:sz w:val="20"/>
          <w:szCs w:val="20"/>
        </w:rPr>
        <w:t>podárenia za účtovné obdobie 201</w:t>
      </w:r>
      <w:r w:rsidR="00980CE1" w:rsidRPr="0080357A">
        <w:rPr>
          <w:rFonts w:ascii="Times New Roman" w:hAnsi="Times New Roman" w:cs="Times New Roman"/>
          <w:sz w:val="20"/>
          <w:szCs w:val="20"/>
        </w:rPr>
        <w:t xml:space="preserve">5 </w:t>
      </w:r>
      <w:r w:rsidR="00BB2937" w:rsidRPr="0080357A">
        <w:rPr>
          <w:rFonts w:ascii="Times New Roman" w:hAnsi="Times New Roman" w:cs="Times New Roman"/>
          <w:sz w:val="20"/>
          <w:szCs w:val="20"/>
        </w:rPr>
        <w:t xml:space="preserve">zisk </w:t>
      </w:r>
      <w:r w:rsidRPr="0080357A">
        <w:rPr>
          <w:rFonts w:ascii="Times New Roman" w:hAnsi="Times New Roman" w:cs="Times New Roman"/>
          <w:sz w:val="20"/>
          <w:szCs w:val="20"/>
        </w:rPr>
        <w:t xml:space="preserve">vo výške </w:t>
      </w:r>
      <w:r w:rsidR="0080357A" w:rsidRPr="0080357A">
        <w:rPr>
          <w:rFonts w:ascii="Times New Roman" w:hAnsi="Times New Roman" w:cs="Times New Roman"/>
          <w:sz w:val="20"/>
          <w:szCs w:val="20"/>
        </w:rPr>
        <w:t xml:space="preserve">8 590 697 </w:t>
      </w:r>
      <w:r w:rsidR="00071E68" w:rsidRPr="0080357A">
        <w:rPr>
          <w:rFonts w:ascii="Times New Roman" w:hAnsi="Times New Roman" w:cs="Times New Roman"/>
          <w:sz w:val="20"/>
          <w:szCs w:val="20"/>
        </w:rPr>
        <w:t>euro</w:t>
      </w:r>
      <w:r w:rsidRPr="0080357A">
        <w:rPr>
          <w:rFonts w:ascii="Times New Roman" w:hAnsi="Times New Roman" w:cs="Times New Roman"/>
          <w:sz w:val="20"/>
          <w:szCs w:val="20"/>
        </w:rPr>
        <w:t xml:space="preserve"> rozhodne valné zhromaždenie. Povinný prídel do zákonného rezervného fondu nie je potrebný, pretože zákonný rezervný fond už dosiahol svoju maximálnu hranicu stanovenú v právnych predpisoch a v spoločenskej zmluve.</w:t>
      </w:r>
    </w:p>
    <w:p w:rsidR="004B0CA0" w:rsidRPr="0080357A" w:rsidRDefault="004B0CA0">
      <w:pPr>
        <w:pStyle w:val="Zkladntext"/>
        <w:ind w:left="0"/>
        <w:jc w:val="left"/>
        <w:rPr>
          <w:rFonts w:ascii="Times New Roman" w:hAnsi="Times New Roman" w:cs="Times New Roman"/>
          <w:sz w:val="20"/>
          <w:szCs w:val="20"/>
        </w:rPr>
      </w:pPr>
    </w:p>
    <w:p w:rsidR="002B6B30" w:rsidRPr="0080357A" w:rsidRDefault="002B6B30" w:rsidP="002B6B30">
      <w:pPr>
        <w:pStyle w:val="Zkladntext"/>
        <w:ind w:left="0"/>
        <w:rPr>
          <w:rFonts w:ascii="Times New Roman" w:hAnsi="Times New Roman" w:cs="Times New Roman"/>
          <w:sz w:val="20"/>
          <w:szCs w:val="20"/>
        </w:rPr>
      </w:pPr>
      <w:r w:rsidRPr="0080357A">
        <w:rPr>
          <w:rFonts w:ascii="Times New Roman" w:hAnsi="Times New Roman" w:cs="Times New Roman"/>
          <w:sz w:val="20"/>
          <w:szCs w:val="20"/>
        </w:rPr>
        <w:t>Návrh štatutárneho orgánu valnému zhromaždeniu je nasledovný:</w:t>
      </w:r>
    </w:p>
    <w:p w:rsidR="002B6B30" w:rsidRPr="0080357A" w:rsidRDefault="002B6B30" w:rsidP="0080357A">
      <w:pPr>
        <w:pStyle w:val="Zkladntext"/>
        <w:numPr>
          <w:ilvl w:val="0"/>
          <w:numId w:val="29"/>
        </w:numPr>
        <w:tabs>
          <w:tab w:val="clear" w:pos="785"/>
        </w:tabs>
        <w:autoSpaceDE/>
        <w:autoSpaceDN/>
        <w:ind w:left="426" w:hanging="426"/>
        <w:rPr>
          <w:rFonts w:ascii="Times New Roman" w:hAnsi="Times New Roman" w:cs="Times New Roman"/>
          <w:sz w:val="20"/>
          <w:szCs w:val="20"/>
        </w:rPr>
      </w:pPr>
      <w:r w:rsidRPr="0080357A">
        <w:rPr>
          <w:rFonts w:ascii="Times New Roman" w:hAnsi="Times New Roman" w:cs="Times New Roman"/>
          <w:sz w:val="20"/>
          <w:szCs w:val="20"/>
        </w:rPr>
        <w:t>prevod zisku za bežné účtovné obdobie do Výsledku hospodárenia minulých rokov vo výške</w:t>
      </w:r>
      <w:r w:rsidR="0080357A" w:rsidRPr="0080357A">
        <w:rPr>
          <w:rFonts w:ascii="Times New Roman" w:hAnsi="Times New Roman" w:cs="Times New Roman"/>
          <w:sz w:val="20"/>
          <w:szCs w:val="20"/>
        </w:rPr>
        <w:t xml:space="preserve"> 8 590 697</w:t>
      </w:r>
      <w:r w:rsidRPr="0080357A">
        <w:rPr>
          <w:rFonts w:ascii="Times New Roman" w:hAnsi="Times New Roman" w:cs="Times New Roman"/>
          <w:sz w:val="20"/>
          <w:szCs w:val="20"/>
        </w:rPr>
        <w:t>EUR.</w:t>
      </w:r>
    </w:p>
    <w:p w:rsidR="004B0CA0" w:rsidRDefault="004B0CA0">
      <w:pPr>
        <w:pStyle w:val="Zkladntext"/>
        <w:ind w:left="0"/>
        <w:jc w:val="left"/>
        <w:rPr>
          <w:rFonts w:ascii="Times New Roman" w:hAnsi="Times New Roman" w:cs="Times New Roman"/>
          <w:sz w:val="20"/>
          <w:szCs w:val="20"/>
        </w:rPr>
      </w:pPr>
    </w:p>
    <w:p w:rsidR="00D13433" w:rsidRPr="00196911" w:rsidRDefault="00D13433">
      <w:pPr>
        <w:pStyle w:val="Zkladntext"/>
        <w:ind w:left="0"/>
        <w:jc w:val="left"/>
        <w:rPr>
          <w:rFonts w:ascii="Times New Roman" w:hAnsi="Times New Roman" w:cs="Times New Roman"/>
          <w:sz w:val="20"/>
          <w:szCs w:val="20"/>
        </w:rPr>
      </w:pPr>
    </w:p>
    <w:p w:rsidR="00612524" w:rsidRPr="00A47A0E" w:rsidRDefault="00612524" w:rsidP="007C66B0">
      <w:pPr>
        <w:pStyle w:val="Nadpis1"/>
        <w:numPr>
          <w:ilvl w:val="0"/>
          <w:numId w:val="1"/>
        </w:numPr>
        <w:rPr>
          <w:rFonts w:ascii="Times New Roman" w:hAnsi="Times New Roman" w:cs="Times New Roman"/>
          <w:color w:val="800000"/>
          <w:sz w:val="24"/>
          <w:szCs w:val="24"/>
        </w:rPr>
      </w:pPr>
      <w:r w:rsidRPr="00A47A0E">
        <w:rPr>
          <w:rFonts w:ascii="Times New Roman" w:hAnsi="Times New Roman" w:cs="Times New Roman"/>
          <w:color w:val="800000"/>
          <w:sz w:val="24"/>
          <w:szCs w:val="24"/>
        </w:rPr>
        <w:t xml:space="preserve">Prehľad peňažných tokov     </w:t>
      </w:r>
    </w:p>
    <w:p w:rsidR="00612524" w:rsidRDefault="00612524">
      <w:pPr>
        <w:pStyle w:val="Zkladntext"/>
        <w:rPr>
          <w:rFonts w:ascii="Times New Roman" w:hAnsi="Times New Roman" w:cs="Times New Roman"/>
        </w:rPr>
      </w:pPr>
    </w:p>
    <w:p w:rsidR="00792734" w:rsidRDefault="00792734">
      <w:pPr>
        <w:pStyle w:val="Zkladntext"/>
        <w:rPr>
          <w:rFonts w:ascii="Times New Roman" w:hAnsi="Times New Roman" w:cs="Times New Roman"/>
        </w:rPr>
      </w:pPr>
    </w:p>
    <w:p w:rsidR="00792734" w:rsidRDefault="00792734">
      <w:pPr>
        <w:pStyle w:val="Zkladntext"/>
        <w:rPr>
          <w:rFonts w:ascii="Times New Roman" w:hAnsi="Times New Roman" w:cs="Times New Roman"/>
        </w:rPr>
      </w:pPr>
    </w:p>
    <w:p w:rsidR="00792734" w:rsidRPr="00A47A0E" w:rsidRDefault="00792734">
      <w:pPr>
        <w:pStyle w:val="Zkladntext"/>
        <w:rPr>
          <w:rFonts w:ascii="Times New Roman" w:hAnsi="Times New Roman" w:cs="Times New Roman"/>
        </w:rPr>
      </w:pPr>
    </w:p>
    <w:sectPr w:rsidR="00792734" w:rsidRPr="00A47A0E" w:rsidSect="004F474C">
      <w:headerReference w:type="default" r:id="rId63"/>
      <w:footerReference w:type="default" r:id="rId64"/>
      <w:headerReference w:type="first" r:id="rId65"/>
      <w:pgSz w:w="11907" w:h="16840" w:code="9"/>
      <w:pgMar w:top="426" w:right="567" w:bottom="357" w:left="709" w:header="675" w:footer="4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20" w:rsidRDefault="00240D20">
      <w:r>
        <w:separator/>
      </w:r>
    </w:p>
  </w:endnote>
  <w:endnote w:type="continuationSeparator" w:id="0">
    <w:p w:rsidR="00240D20" w:rsidRDefault="0024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neva">
    <w:altName w:val="Arial"/>
    <w:panose1 w:val="020B050303040404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E3" w:rsidRDefault="00DA7DE3">
    <w:pPr>
      <w:pStyle w:val="Pta"/>
      <w:tabs>
        <w:tab w:val="clear" w:pos="4153"/>
        <w:tab w:val="clear" w:pos="8306"/>
        <w:tab w:val="center" w:pos="4593"/>
        <w:tab w:val="right" w:pos="9214"/>
      </w:tabs>
    </w:pPr>
    <w:r>
      <w:tab/>
    </w:r>
    <w:r>
      <w:tab/>
    </w:r>
    <w:r>
      <w:rPr>
        <w:rStyle w:val="slostrany"/>
        <w:rFonts w:cs="Calibri"/>
      </w:rPr>
      <w:fldChar w:fldCharType="begin"/>
    </w:r>
    <w:r>
      <w:rPr>
        <w:rStyle w:val="slostrany"/>
        <w:rFonts w:cs="Calibri"/>
      </w:rPr>
      <w:instrText xml:space="preserve"> PAGE </w:instrText>
    </w:r>
    <w:r>
      <w:rPr>
        <w:rStyle w:val="slostrany"/>
        <w:rFonts w:cs="Calibri"/>
      </w:rPr>
      <w:fldChar w:fldCharType="separate"/>
    </w:r>
    <w:r w:rsidR="0091354C">
      <w:rPr>
        <w:rStyle w:val="slostrany"/>
        <w:rFonts w:cs="Calibri"/>
        <w:noProof/>
      </w:rPr>
      <w:t>4</w:t>
    </w:r>
    <w:r>
      <w:rPr>
        <w:rStyle w:val="slostrany"/>
        <w:rFonts w:cs="Calibri"/>
      </w:rPr>
      <w:fldChar w:fldCharType="end"/>
    </w:r>
  </w:p>
  <w:p w:rsidR="00DA7DE3" w:rsidRDefault="00DA7DE3">
    <w:pPr>
      <w:pStyle w:val="Pta"/>
      <w:ind w:right="360"/>
      <w:rPr>
        <w:sz w:val="18"/>
        <w:szCs w:val="18"/>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20" w:rsidRDefault="00240D20">
      <w:r>
        <w:separator/>
      </w:r>
    </w:p>
  </w:footnote>
  <w:footnote w:type="continuationSeparator" w:id="0">
    <w:p w:rsidR="00240D20" w:rsidRDefault="00240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E3" w:rsidRDefault="00DA7DE3" w:rsidP="00DE0C00">
    <w:pPr>
      <w:pStyle w:val="Hlavika"/>
      <w:rPr>
        <w:szCs w:val="17"/>
      </w:rPr>
    </w:pPr>
    <w:r>
      <w:rPr>
        <w:szCs w:val="17"/>
      </w:rPr>
      <w:t>N I K É, spol. s r.o.</w:t>
    </w:r>
  </w:p>
  <w:p w:rsidR="00DA7DE3" w:rsidRDefault="00DA7DE3" w:rsidP="00DE0C00">
    <w:pPr>
      <w:pStyle w:val="Hlavika"/>
      <w:rPr>
        <w:szCs w:val="17"/>
      </w:rPr>
    </w:pPr>
    <w:r>
      <w:rPr>
        <w:szCs w:val="17"/>
      </w:rPr>
      <w:t>Poznámky k účtovným výkazom</w:t>
    </w:r>
  </w:p>
  <w:p w:rsidR="00DA7DE3" w:rsidRDefault="00DA7DE3" w:rsidP="00DE0C00">
    <w:pPr>
      <w:pStyle w:val="Hlavika"/>
      <w:rPr>
        <w:szCs w:val="17"/>
      </w:rPr>
    </w:pPr>
    <w:r w:rsidRPr="00DA7DE3">
      <w:rPr>
        <w:szCs w:val="17"/>
      </w:rPr>
      <w:t>k 31. decembru 2015</w:t>
    </w:r>
  </w:p>
  <w:p w:rsidR="00DA7DE3" w:rsidRDefault="00DA7DE3" w:rsidP="00DE0C00">
    <w:pPr>
      <w:pStyle w:val="Hlavika"/>
      <w:pBdr>
        <w:bottom w:val="single" w:sz="4" w:space="1" w:color="auto"/>
      </w:pBdr>
      <w:rPr>
        <w:szCs w:val="17"/>
      </w:rPr>
    </w:pPr>
    <w:r>
      <w:rPr>
        <w:szCs w:val="17"/>
      </w:rPr>
      <w:t>(údaje v tabuľkách sú uvedené v EUR, ak nie je uvedené inak)</w:t>
    </w:r>
  </w:p>
  <w:p w:rsidR="00DA7DE3" w:rsidRDefault="00DA7DE3">
    <w:pPr>
      <w:pStyle w:val="Hlavika"/>
      <w:tabs>
        <w:tab w:val="clear" w:pos="8306"/>
        <w:tab w:val="right" w:pos="9214"/>
      </w:tabs>
      <w:ind w:right="-1"/>
      <w:rPr>
        <w:i/>
        <w:i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E3" w:rsidRDefault="00DA7DE3" w:rsidP="00DA7DE3">
    <w:pPr>
      <w:pStyle w:val="Hlavika"/>
      <w:rPr>
        <w:szCs w:val="17"/>
      </w:rPr>
    </w:pPr>
    <w:r>
      <w:rPr>
        <w:szCs w:val="17"/>
      </w:rPr>
      <w:t>N I K É, spol. s r.o.</w:t>
    </w:r>
  </w:p>
  <w:p w:rsidR="00DA7DE3" w:rsidRDefault="00DA7DE3" w:rsidP="00DA7DE3">
    <w:pPr>
      <w:pStyle w:val="Hlavika"/>
      <w:rPr>
        <w:szCs w:val="17"/>
      </w:rPr>
    </w:pPr>
    <w:r>
      <w:rPr>
        <w:szCs w:val="17"/>
      </w:rPr>
      <w:t>Poznámky k účtovným výkazom</w:t>
    </w:r>
  </w:p>
  <w:p w:rsidR="00DA7DE3" w:rsidRDefault="00DA7DE3" w:rsidP="00DA7DE3">
    <w:pPr>
      <w:pStyle w:val="Hlavika"/>
      <w:rPr>
        <w:szCs w:val="17"/>
      </w:rPr>
    </w:pPr>
    <w:r w:rsidRPr="00DA7DE3">
      <w:rPr>
        <w:szCs w:val="17"/>
      </w:rPr>
      <w:t>k 31. decembru 2015</w:t>
    </w:r>
  </w:p>
  <w:p w:rsidR="00DA7DE3" w:rsidRDefault="00DA7DE3" w:rsidP="00DA7DE3">
    <w:pPr>
      <w:pStyle w:val="Hlavika"/>
      <w:pBdr>
        <w:bottom w:val="single" w:sz="4" w:space="1" w:color="auto"/>
      </w:pBdr>
      <w:rPr>
        <w:szCs w:val="17"/>
      </w:rPr>
    </w:pPr>
    <w:r>
      <w:rPr>
        <w:szCs w:val="17"/>
      </w:rPr>
      <w:t>(údaje v tabuľkách sú uvedené v EUR, ak nie je uvedené inak)</w:t>
    </w:r>
  </w:p>
  <w:p w:rsidR="00DA7DE3" w:rsidRDefault="00DA7DE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545"/>
    <w:multiLevelType w:val="hybridMultilevel"/>
    <w:tmpl w:val="21CA9B9A"/>
    <w:lvl w:ilvl="0" w:tplc="9574FA1A">
      <w:start w:val="1"/>
      <w:numFmt w:val="bullet"/>
      <w:lvlText w:val=""/>
      <w:lvlJc w:val="left"/>
      <w:pPr>
        <w:tabs>
          <w:tab w:val="num" w:pos="785"/>
        </w:tabs>
        <w:ind w:left="785" w:hanging="360"/>
      </w:pPr>
      <w:rPr>
        <w:rFonts w:ascii="Symbol" w:hAnsi="Symbol" w:hint="default"/>
        <w:b w:val="0"/>
        <w:i w:val="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D1E07"/>
    <w:multiLevelType w:val="hybridMultilevel"/>
    <w:tmpl w:val="D88C3296"/>
    <w:lvl w:ilvl="0" w:tplc="79E4BD0A">
      <w:start w:val="1"/>
      <w:numFmt w:val="lowerLetter"/>
      <w:lvlText w:val="(%1)"/>
      <w:lvlJc w:val="left"/>
      <w:pPr>
        <w:tabs>
          <w:tab w:val="num" w:pos="425"/>
        </w:tabs>
        <w:ind w:left="425" w:hanging="425"/>
      </w:pPr>
      <w:rPr>
        <w:rFonts w:cs="Times New Roman"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74C7A"/>
    <w:multiLevelType w:val="hybridMultilevel"/>
    <w:tmpl w:val="F846413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7FE474F"/>
    <w:multiLevelType w:val="hybridMultilevel"/>
    <w:tmpl w:val="CEECB86C"/>
    <w:lvl w:ilvl="0" w:tplc="D59C5DF4">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0C1AA8"/>
    <w:multiLevelType w:val="hybridMultilevel"/>
    <w:tmpl w:val="27F0ADE2"/>
    <w:lvl w:ilvl="0" w:tplc="A1FA9414">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065227"/>
    <w:multiLevelType w:val="hybridMultilevel"/>
    <w:tmpl w:val="E9784B80"/>
    <w:lvl w:ilvl="0" w:tplc="32C87D2A">
      <w:start w:val="1"/>
      <w:numFmt w:val="lowerLetter"/>
      <w:lvlText w:val="(%1)"/>
      <w:lvlJc w:val="left"/>
      <w:pPr>
        <w:tabs>
          <w:tab w:val="num" w:pos="425"/>
        </w:tabs>
        <w:ind w:left="425" w:hanging="425"/>
      </w:pPr>
      <w:rPr>
        <w:rFonts w:cs="Times New Roman" w:hint="default"/>
        <w:b/>
        <w:i w:val="0"/>
        <w:color w:val="80000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B52490"/>
    <w:multiLevelType w:val="singleLevel"/>
    <w:tmpl w:val="64F8E158"/>
    <w:lvl w:ilvl="0">
      <w:start w:val="8"/>
      <w:numFmt w:val="lowerLetter"/>
      <w:lvlText w:val="(%1)"/>
      <w:lvlJc w:val="left"/>
      <w:pPr>
        <w:tabs>
          <w:tab w:val="num" w:pos="360"/>
        </w:tabs>
        <w:ind w:left="360" w:hanging="360"/>
      </w:pPr>
      <w:rPr>
        <w:rFonts w:cs="Times New Roman" w:hint="default"/>
        <w:b/>
        <w:bCs/>
        <w:color w:val="800000"/>
        <w:sz w:val="22"/>
        <w:szCs w:val="22"/>
      </w:rPr>
    </w:lvl>
  </w:abstractNum>
  <w:abstractNum w:abstractNumId="7">
    <w:nsid w:val="1E196655"/>
    <w:multiLevelType w:val="hybridMultilevel"/>
    <w:tmpl w:val="4E126A48"/>
    <w:lvl w:ilvl="0" w:tplc="3CB41D7A">
      <w:start w:val="6"/>
      <w:numFmt w:val="lowerLetter"/>
      <w:lvlText w:val="(%1)"/>
      <w:lvlJc w:val="left"/>
      <w:pPr>
        <w:tabs>
          <w:tab w:val="num" w:pos="360"/>
        </w:tabs>
        <w:ind w:left="360" w:hanging="360"/>
      </w:pPr>
      <w:rPr>
        <w:rFonts w:cs="Times New Roman" w:hint="default"/>
        <w:b/>
        <w:bCs/>
        <w:color w:val="80000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1933F5E"/>
    <w:multiLevelType w:val="hybridMultilevel"/>
    <w:tmpl w:val="B3EC0C44"/>
    <w:lvl w:ilvl="0" w:tplc="79E4BD0A">
      <w:start w:val="1"/>
      <w:numFmt w:val="lowerLetter"/>
      <w:lvlText w:val="(%1)"/>
      <w:lvlJc w:val="left"/>
      <w:pPr>
        <w:tabs>
          <w:tab w:val="num" w:pos="1017"/>
        </w:tabs>
        <w:ind w:left="1017" w:hanging="567"/>
      </w:pPr>
      <w:rPr>
        <w:rFonts w:cs="Times New Roman" w:hint="default"/>
        <w:b/>
        <w:i w:val="0"/>
        <w:color w:val="800000"/>
        <w:sz w:val="22"/>
        <w:szCs w:val="22"/>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nsid w:val="25421179"/>
    <w:multiLevelType w:val="hybridMultilevel"/>
    <w:tmpl w:val="3E804978"/>
    <w:lvl w:ilvl="0" w:tplc="A8B833DC">
      <w:start w:val="1"/>
      <w:numFmt w:val="bullet"/>
      <w:lvlText w:val=""/>
      <w:lvlJc w:val="left"/>
      <w:pPr>
        <w:tabs>
          <w:tab w:val="num" w:pos="539"/>
        </w:tabs>
        <w:ind w:left="539" w:hanging="539"/>
      </w:pPr>
      <w:rPr>
        <w:rFonts w:ascii="Symbol" w:hAnsi="Symbol" w:hint="default"/>
      </w:rPr>
    </w:lvl>
    <w:lvl w:ilvl="1" w:tplc="6D1C5D7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9D52B8"/>
    <w:multiLevelType w:val="hybridMultilevel"/>
    <w:tmpl w:val="D88C3296"/>
    <w:lvl w:ilvl="0" w:tplc="79E4BD0A">
      <w:start w:val="1"/>
      <w:numFmt w:val="lowerLetter"/>
      <w:lvlText w:val="(%1)"/>
      <w:lvlJc w:val="left"/>
      <w:pPr>
        <w:tabs>
          <w:tab w:val="num" w:pos="425"/>
        </w:tabs>
        <w:ind w:left="425" w:hanging="425"/>
      </w:pPr>
      <w:rPr>
        <w:rFonts w:cs="Times New Roman"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FD27B5"/>
    <w:multiLevelType w:val="hybridMultilevel"/>
    <w:tmpl w:val="1ECA7C76"/>
    <w:lvl w:ilvl="0" w:tplc="AD0E9FAE">
      <w:start w:val="7"/>
      <w:numFmt w:val="lowerLetter"/>
      <w:lvlText w:val="(%1)"/>
      <w:lvlJc w:val="left"/>
      <w:pPr>
        <w:tabs>
          <w:tab w:val="num" w:pos="360"/>
        </w:tabs>
        <w:ind w:left="360" w:hanging="360"/>
      </w:pPr>
      <w:rPr>
        <w:rFonts w:cs="Times New Roman" w:hint="default"/>
        <w:b/>
        <w:bCs/>
        <w:color w:val="80000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CF159D6"/>
    <w:multiLevelType w:val="hybridMultilevel"/>
    <w:tmpl w:val="7EFCFB10"/>
    <w:lvl w:ilvl="0" w:tplc="8E40B9EE">
      <w:start w:val="7"/>
      <w:numFmt w:val="lowerLetter"/>
      <w:lvlText w:val="(%1)"/>
      <w:lvlJc w:val="left"/>
      <w:pPr>
        <w:tabs>
          <w:tab w:val="num" w:pos="360"/>
        </w:tabs>
        <w:ind w:left="360" w:hanging="360"/>
      </w:pPr>
      <w:rPr>
        <w:rFonts w:cs="Times New Roman" w:hint="default"/>
        <w:b/>
        <w:bCs/>
        <w:color w:val="80000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58B4937"/>
    <w:multiLevelType w:val="hybridMultilevel"/>
    <w:tmpl w:val="D25E137A"/>
    <w:lvl w:ilvl="0" w:tplc="4A38BC9A">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6BE61C3"/>
    <w:multiLevelType w:val="singleLevel"/>
    <w:tmpl w:val="E6BC554C"/>
    <w:lvl w:ilvl="0">
      <w:start w:val="1"/>
      <w:numFmt w:val="decimal"/>
      <w:pStyle w:val="Nadpis2"/>
      <w:lvlText w:val="%1."/>
      <w:lvlJc w:val="left"/>
      <w:pPr>
        <w:tabs>
          <w:tab w:val="num" w:pos="360"/>
        </w:tabs>
        <w:ind w:left="360" w:hanging="360"/>
      </w:pPr>
      <w:rPr>
        <w:rFonts w:cs="Times New Roman" w:hint="default"/>
      </w:rPr>
    </w:lvl>
  </w:abstractNum>
  <w:abstractNum w:abstractNumId="15">
    <w:nsid w:val="3F171137"/>
    <w:multiLevelType w:val="singleLevel"/>
    <w:tmpl w:val="79E4BD0A"/>
    <w:lvl w:ilvl="0">
      <w:start w:val="1"/>
      <w:numFmt w:val="lowerLetter"/>
      <w:lvlText w:val="(%1)"/>
      <w:lvlJc w:val="left"/>
      <w:pPr>
        <w:ind w:left="810" w:hanging="360"/>
      </w:pPr>
      <w:rPr>
        <w:rFonts w:cs="Times New Roman" w:hint="default"/>
        <w:b/>
        <w:i w:val="0"/>
        <w:color w:val="800000"/>
        <w:sz w:val="22"/>
        <w:szCs w:val="22"/>
      </w:rPr>
    </w:lvl>
  </w:abstractNum>
  <w:abstractNum w:abstractNumId="16">
    <w:nsid w:val="408439E9"/>
    <w:multiLevelType w:val="singleLevel"/>
    <w:tmpl w:val="64F8E158"/>
    <w:lvl w:ilvl="0">
      <w:start w:val="8"/>
      <w:numFmt w:val="lowerLetter"/>
      <w:lvlText w:val="(%1)"/>
      <w:lvlJc w:val="left"/>
      <w:pPr>
        <w:tabs>
          <w:tab w:val="num" w:pos="360"/>
        </w:tabs>
        <w:ind w:left="360" w:hanging="360"/>
      </w:pPr>
      <w:rPr>
        <w:rFonts w:cs="Times New Roman" w:hint="default"/>
        <w:b/>
        <w:bCs/>
        <w:color w:val="800000"/>
        <w:sz w:val="22"/>
        <w:szCs w:val="22"/>
      </w:rPr>
    </w:lvl>
  </w:abstractNum>
  <w:abstractNum w:abstractNumId="17">
    <w:nsid w:val="46D77CA7"/>
    <w:multiLevelType w:val="hybridMultilevel"/>
    <w:tmpl w:val="D00007C6"/>
    <w:lvl w:ilvl="0" w:tplc="466CFA50">
      <w:start w:val="2"/>
      <w:numFmt w:val="lowerLetter"/>
      <w:lvlText w:val="(%1)"/>
      <w:lvlJc w:val="left"/>
      <w:pPr>
        <w:tabs>
          <w:tab w:val="num" w:pos="360"/>
        </w:tabs>
        <w:ind w:left="360" w:hanging="360"/>
      </w:pPr>
      <w:rPr>
        <w:rFonts w:cs="Times New Roman" w:hint="default"/>
        <w:b/>
        <w:bCs/>
        <w:color w:val="80000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FD43A95"/>
    <w:multiLevelType w:val="hybridMultilevel"/>
    <w:tmpl w:val="41B2D502"/>
    <w:lvl w:ilvl="0" w:tplc="F376BCC4">
      <w:start w:val="1"/>
      <w:numFmt w:val="bullet"/>
      <w:lvlText w:val=""/>
      <w:lvlJc w:val="left"/>
      <w:pPr>
        <w:tabs>
          <w:tab w:val="num" w:pos="425"/>
        </w:tabs>
        <w:ind w:left="425" w:hanging="425"/>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624F5A"/>
    <w:multiLevelType w:val="singleLevel"/>
    <w:tmpl w:val="79E4BD0A"/>
    <w:lvl w:ilvl="0">
      <w:start w:val="1"/>
      <w:numFmt w:val="lowerLetter"/>
      <w:lvlText w:val="(%1)"/>
      <w:lvlJc w:val="left"/>
      <w:pPr>
        <w:ind w:left="720" w:hanging="360"/>
      </w:pPr>
      <w:rPr>
        <w:rFonts w:cs="Times New Roman"/>
        <w:b/>
        <w:color w:val="800000"/>
        <w:sz w:val="22"/>
        <w:szCs w:val="22"/>
      </w:rPr>
    </w:lvl>
  </w:abstractNum>
  <w:abstractNum w:abstractNumId="20">
    <w:nsid w:val="563C1386"/>
    <w:multiLevelType w:val="hybridMultilevel"/>
    <w:tmpl w:val="46FA56A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1775282"/>
    <w:multiLevelType w:val="singleLevel"/>
    <w:tmpl w:val="041B0013"/>
    <w:lvl w:ilvl="0">
      <w:start w:val="1"/>
      <w:numFmt w:val="upperRoman"/>
      <w:lvlText w:val="%1."/>
      <w:lvlJc w:val="left"/>
      <w:pPr>
        <w:tabs>
          <w:tab w:val="num" w:pos="720"/>
        </w:tabs>
        <w:ind w:left="720" w:hanging="720"/>
      </w:pPr>
      <w:rPr>
        <w:rFonts w:cs="Times New Roman" w:hint="default"/>
      </w:rPr>
    </w:lvl>
  </w:abstractNum>
  <w:abstractNum w:abstractNumId="22">
    <w:nsid w:val="666216AE"/>
    <w:multiLevelType w:val="multilevel"/>
    <w:tmpl w:val="52447660"/>
    <w:lvl w:ilvl="0">
      <w:start w:val="1"/>
      <w:numFmt w:val="upperRoman"/>
      <w:pStyle w:val="StyleHeading1"/>
      <w:lvlText w:val="%1."/>
      <w:lvlJc w:val="left"/>
      <w:pPr>
        <w:tabs>
          <w:tab w:val="num" w:pos="567"/>
        </w:tabs>
        <w:ind w:left="567" w:hanging="567"/>
      </w:pPr>
      <w:rPr>
        <w:rFonts w:ascii="Verdana" w:hAnsi="Verdana" w:hint="default"/>
        <w:b/>
        <w:i w:val="0"/>
        <w:sz w:val="18"/>
        <w:szCs w:val="18"/>
      </w:rPr>
    </w:lvl>
    <w:lvl w:ilvl="1">
      <w:start w:val="1"/>
      <w:numFmt w:val="decimal"/>
      <w:lvlText w:val="%2."/>
      <w:lvlJc w:val="left"/>
      <w:pPr>
        <w:tabs>
          <w:tab w:val="num" w:pos="567"/>
        </w:tabs>
        <w:ind w:left="567" w:hanging="567"/>
      </w:pPr>
      <w:rPr>
        <w:rFonts w:ascii="Verdana" w:hAnsi="Verdana" w:hint="default"/>
        <w:b/>
        <w:i w:val="0"/>
        <w:sz w:val="17"/>
      </w:rPr>
    </w:lvl>
    <w:lvl w:ilvl="2">
      <w:start w:val="1"/>
      <w:numFmt w:val="decimal"/>
      <w:lvlText w:val="%2.%3."/>
      <w:lvlJc w:val="left"/>
      <w:pPr>
        <w:tabs>
          <w:tab w:val="num" w:pos="567"/>
        </w:tabs>
        <w:ind w:left="567" w:hanging="567"/>
      </w:pPr>
      <w:rPr>
        <w:rFonts w:ascii="Verdana" w:hAnsi="Verdana" w:hint="default"/>
        <w:b w:val="0"/>
        <w:i w:val="0"/>
        <w:sz w:val="17"/>
      </w:rPr>
    </w:lvl>
    <w:lvl w:ilvl="3">
      <w:start w:val="1"/>
      <w:numFmt w:val="decimal"/>
      <w:lvlText w:val="%2.%3.%4"/>
      <w:lvlJc w:val="left"/>
      <w:pPr>
        <w:tabs>
          <w:tab w:val="num" w:pos="567"/>
        </w:tabs>
        <w:ind w:left="567" w:hanging="567"/>
      </w:pPr>
      <w:rPr>
        <w:rFonts w:ascii="Verdana" w:hAnsi="Verdana" w:hint="default"/>
        <w:b w:val="0"/>
        <w:i/>
        <w:sz w:val="17"/>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nsid w:val="6CDD342A"/>
    <w:multiLevelType w:val="hybridMultilevel"/>
    <w:tmpl w:val="B9127E3A"/>
    <w:lvl w:ilvl="0" w:tplc="79E4BD0A">
      <w:start w:val="1"/>
      <w:numFmt w:val="lowerLetter"/>
      <w:lvlText w:val="(%1)"/>
      <w:lvlJc w:val="left"/>
      <w:pPr>
        <w:ind w:left="720" w:hanging="360"/>
      </w:pPr>
      <w:rPr>
        <w:rFonts w:cs="Times New Roman"/>
        <w:b/>
        <w:color w:val="80000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CE14784"/>
    <w:multiLevelType w:val="hybridMultilevel"/>
    <w:tmpl w:val="888AB2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3473C13"/>
    <w:multiLevelType w:val="singleLevel"/>
    <w:tmpl w:val="041B0015"/>
    <w:lvl w:ilvl="0">
      <w:start w:val="1"/>
      <w:numFmt w:val="upperLetter"/>
      <w:lvlText w:val="%1."/>
      <w:lvlJc w:val="left"/>
      <w:pPr>
        <w:ind w:left="720" w:hanging="360"/>
      </w:pPr>
      <w:rPr>
        <w:rFonts w:hint="default"/>
      </w:rPr>
    </w:lvl>
  </w:abstractNum>
  <w:abstractNum w:abstractNumId="26">
    <w:nsid w:val="74901C5A"/>
    <w:multiLevelType w:val="hybridMultilevel"/>
    <w:tmpl w:val="8642F3D4"/>
    <w:lvl w:ilvl="0" w:tplc="07F0CF3A">
      <w:start w:val="1"/>
      <w:numFmt w:val="bullet"/>
      <w:lvlText w:val=""/>
      <w:lvlJc w:val="left"/>
      <w:pPr>
        <w:tabs>
          <w:tab w:val="num" w:pos="821"/>
        </w:tabs>
        <w:ind w:left="821" w:hanging="396"/>
      </w:pPr>
      <w:rPr>
        <w:rFonts w:ascii="Symbol" w:hAnsi="Symbol" w:hint="default"/>
      </w:rPr>
    </w:lvl>
    <w:lvl w:ilvl="1" w:tplc="041B0019">
      <w:start w:val="1"/>
      <w:numFmt w:val="bullet"/>
      <w:lvlText w:val="–"/>
      <w:lvlJc w:val="left"/>
      <w:pPr>
        <w:tabs>
          <w:tab w:val="num" w:pos="1374"/>
        </w:tabs>
        <w:ind w:left="371" w:firstLine="283"/>
      </w:pPr>
      <w:rPr>
        <w:rFonts w:ascii="Verdana" w:hAnsi="Verdana" w:hint="default"/>
      </w:rPr>
    </w:lvl>
    <w:lvl w:ilvl="2" w:tplc="041B001B">
      <w:numFmt w:val="bullet"/>
      <w:lvlText w:val="-"/>
      <w:lvlJc w:val="left"/>
      <w:pPr>
        <w:tabs>
          <w:tab w:val="num" w:pos="1734"/>
        </w:tabs>
        <w:ind w:left="1734" w:hanging="360"/>
      </w:pPr>
      <w:rPr>
        <w:rFonts w:ascii="Verdana" w:eastAsia="Times New Roman" w:hAnsi="Verdana" w:cs="Arial" w:hint="default"/>
      </w:rPr>
    </w:lvl>
    <w:lvl w:ilvl="3" w:tplc="041B000F" w:tentative="1">
      <w:start w:val="1"/>
      <w:numFmt w:val="bullet"/>
      <w:lvlText w:val=""/>
      <w:lvlJc w:val="left"/>
      <w:pPr>
        <w:tabs>
          <w:tab w:val="num" w:pos="2454"/>
        </w:tabs>
        <w:ind w:left="2454" w:hanging="360"/>
      </w:pPr>
      <w:rPr>
        <w:rFonts w:ascii="Symbol" w:hAnsi="Symbol" w:hint="default"/>
      </w:rPr>
    </w:lvl>
    <w:lvl w:ilvl="4" w:tplc="041B0019" w:tentative="1">
      <w:start w:val="1"/>
      <w:numFmt w:val="bullet"/>
      <w:lvlText w:val="o"/>
      <w:lvlJc w:val="left"/>
      <w:pPr>
        <w:tabs>
          <w:tab w:val="num" w:pos="3174"/>
        </w:tabs>
        <w:ind w:left="3174" w:hanging="360"/>
      </w:pPr>
      <w:rPr>
        <w:rFonts w:ascii="Courier New" w:hAnsi="Courier New" w:hint="default"/>
      </w:rPr>
    </w:lvl>
    <w:lvl w:ilvl="5" w:tplc="041B001B" w:tentative="1">
      <w:start w:val="1"/>
      <w:numFmt w:val="bullet"/>
      <w:lvlText w:val=""/>
      <w:lvlJc w:val="left"/>
      <w:pPr>
        <w:tabs>
          <w:tab w:val="num" w:pos="3894"/>
        </w:tabs>
        <w:ind w:left="3894" w:hanging="360"/>
      </w:pPr>
      <w:rPr>
        <w:rFonts w:ascii="Wingdings" w:hAnsi="Wingdings" w:hint="default"/>
      </w:rPr>
    </w:lvl>
    <w:lvl w:ilvl="6" w:tplc="041B000F" w:tentative="1">
      <w:start w:val="1"/>
      <w:numFmt w:val="bullet"/>
      <w:lvlText w:val=""/>
      <w:lvlJc w:val="left"/>
      <w:pPr>
        <w:tabs>
          <w:tab w:val="num" w:pos="4614"/>
        </w:tabs>
        <w:ind w:left="4614" w:hanging="360"/>
      </w:pPr>
      <w:rPr>
        <w:rFonts w:ascii="Symbol" w:hAnsi="Symbol" w:hint="default"/>
      </w:rPr>
    </w:lvl>
    <w:lvl w:ilvl="7" w:tplc="041B0019" w:tentative="1">
      <w:start w:val="1"/>
      <w:numFmt w:val="bullet"/>
      <w:lvlText w:val="o"/>
      <w:lvlJc w:val="left"/>
      <w:pPr>
        <w:tabs>
          <w:tab w:val="num" w:pos="5334"/>
        </w:tabs>
        <w:ind w:left="5334" w:hanging="360"/>
      </w:pPr>
      <w:rPr>
        <w:rFonts w:ascii="Courier New" w:hAnsi="Courier New" w:hint="default"/>
      </w:rPr>
    </w:lvl>
    <w:lvl w:ilvl="8" w:tplc="041B001B" w:tentative="1">
      <w:start w:val="1"/>
      <w:numFmt w:val="bullet"/>
      <w:lvlText w:val=""/>
      <w:lvlJc w:val="left"/>
      <w:pPr>
        <w:tabs>
          <w:tab w:val="num" w:pos="6054"/>
        </w:tabs>
        <w:ind w:left="6054" w:hanging="360"/>
      </w:pPr>
      <w:rPr>
        <w:rFonts w:ascii="Wingdings" w:hAnsi="Wingdings" w:hint="default"/>
      </w:rPr>
    </w:lvl>
  </w:abstractNum>
  <w:abstractNum w:abstractNumId="27">
    <w:nsid w:val="7CB73BFC"/>
    <w:multiLevelType w:val="hybridMultilevel"/>
    <w:tmpl w:val="E5FA492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14"/>
  </w:num>
  <w:num w:numId="3">
    <w:abstractNumId w:val="25"/>
    <w:lvlOverride w:ilvl="0">
      <w:startOverride w:val="10"/>
    </w:lvlOverride>
  </w:num>
  <w:num w:numId="4">
    <w:abstractNumId w:val="21"/>
  </w:num>
  <w:num w:numId="5">
    <w:abstractNumId w:val="19"/>
  </w:num>
  <w:num w:numId="6">
    <w:abstractNumId w:val="22"/>
  </w:num>
  <w:num w:numId="7">
    <w:abstractNumId w:val="8"/>
  </w:num>
  <w:num w:numId="8">
    <w:abstractNumId w:val="15"/>
  </w:num>
  <w:num w:numId="9">
    <w:abstractNumId w:val="10"/>
  </w:num>
  <w:num w:numId="10">
    <w:abstractNumId w:val="26"/>
  </w:num>
  <w:num w:numId="11">
    <w:abstractNumId w:val="18"/>
  </w:num>
  <w:num w:numId="12">
    <w:abstractNumId w:val="9"/>
  </w:num>
  <w:num w:numId="13">
    <w:abstractNumId w:val="3"/>
  </w:num>
  <w:num w:numId="14">
    <w:abstractNumId w:val="6"/>
  </w:num>
  <w:num w:numId="15">
    <w:abstractNumId w:val="7"/>
  </w:num>
  <w:num w:numId="16">
    <w:abstractNumId w:val="12"/>
  </w:num>
  <w:num w:numId="17">
    <w:abstractNumId w:val="17"/>
  </w:num>
  <w:num w:numId="18">
    <w:abstractNumId w:val="13"/>
  </w:num>
  <w:num w:numId="19">
    <w:abstractNumId w:val="25"/>
  </w:num>
  <w:num w:numId="20">
    <w:abstractNumId w:val="24"/>
  </w:num>
  <w:num w:numId="21">
    <w:abstractNumId w:val="27"/>
  </w:num>
  <w:num w:numId="22">
    <w:abstractNumId w:val="23"/>
  </w:num>
  <w:num w:numId="23">
    <w:abstractNumId w:val="4"/>
  </w:num>
  <w:num w:numId="24">
    <w:abstractNumId w:val="5"/>
  </w:num>
  <w:num w:numId="25">
    <w:abstractNumId w:val="1"/>
  </w:num>
  <w:num w:numId="26">
    <w:abstractNumId w:val="11"/>
  </w:num>
  <w:num w:numId="27">
    <w:abstractNumId w:val="16"/>
  </w:num>
  <w:num w:numId="28">
    <w:abstractNumId w:val="20"/>
  </w:num>
  <w:num w:numId="29">
    <w:abstractNumId w:val="0"/>
  </w:num>
  <w:num w:numId="3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defaultTabStop w:val="720"/>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BF"/>
    <w:rsid w:val="000004AA"/>
    <w:rsid w:val="00003C01"/>
    <w:rsid w:val="00014255"/>
    <w:rsid w:val="00021170"/>
    <w:rsid w:val="000238FF"/>
    <w:rsid w:val="000242C9"/>
    <w:rsid w:val="00024718"/>
    <w:rsid w:val="00024C78"/>
    <w:rsid w:val="00026315"/>
    <w:rsid w:val="000302C6"/>
    <w:rsid w:val="00043F14"/>
    <w:rsid w:val="000443D5"/>
    <w:rsid w:val="000501AF"/>
    <w:rsid w:val="00052F8B"/>
    <w:rsid w:val="00063174"/>
    <w:rsid w:val="00071E68"/>
    <w:rsid w:val="00074560"/>
    <w:rsid w:val="00084672"/>
    <w:rsid w:val="000868B1"/>
    <w:rsid w:val="00087676"/>
    <w:rsid w:val="000A2F86"/>
    <w:rsid w:val="000A31B2"/>
    <w:rsid w:val="000B0B61"/>
    <w:rsid w:val="000B3157"/>
    <w:rsid w:val="000B74FF"/>
    <w:rsid w:val="000C0914"/>
    <w:rsid w:val="000C0EF5"/>
    <w:rsid w:val="000C398A"/>
    <w:rsid w:val="000D22EF"/>
    <w:rsid w:val="000D502B"/>
    <w:rsid w:val="000D7105"/>
    <w:rsid w:val="000D7198"/>
    <w:rsid w:val="000E00E3"/>
    <w:rsid w:val="000E40ED"/>
    <w:rsid w:val="000F01CA"/>
    <w:rsid w:val="000F6EB5"/>
    <w:rsid w:val="000F764A"/>
    <w:rsid w:val="00100FBF"/>
    <w:rsid w:val="00112E17"/>
    <w:rsid w:val="00112FE2"/>
    <w:rsid w:val="00113EFB"/>
    <w:rsid w:val="001142B4"/>
    <w:rsid w:val="00123ABF"/>
    <w:rsid w:val="0015299B"/>
    <w:rsid w:val="00157CCD"/>
    <w:rsid w:val="0016189B"/>
    <w:rsid w:val="00180861"/>
    <w:rsid w:val="0018565C"/>
    <w:rsid w:val="001924D0"/>
    <w:rsid w:val="00196911"/>
    <w:rsid w:val="001A1FD1"/>
    <w:rsid w:val="001A24A4"/>
    <w:rsid w:val="001B4E82"/>
    <w:rsid w:val="001B7672"/>
    <w:rsid w:val="001C0FB7"/>
    <w:rsid w:val="001C70B6"/>
    <w:rsid w:val="001D1B50"/>
    <w:rsid w:val="001D3E54"/>
    <w:rsid w:val="001D6BC5"/>
    <w:rsid w:val="001E1FFE"/>
    <w:rsid w:val="001E3180"/>
    <w:rsid w:val="001F3000"/>
    <w:rsid w:val="00202BF6"/>
    <w:rsid w:val="00206770"/>
    <w:rsid w:val="00212D3C"/>
    <w:rsid w:val="0021511F"/>
    <w:rsid w:val="00216377"/>
    <w:rsid w:val="00226059"/>
    <w:rsid w:val="00231A29"/>
    <w:rsid w:val="00233084"/>
    <w:rsid w:val="00237922"/>
    <w:rsid w:val="00240D20"/>
    <w:rsid w:val="002426A8"/>
    <w:rsid w:val="00246448"/>
    <w:rsid w:val="00246AB0"/>
    <w:rsid w:val="00251182"/>
    <w:rsid w:val="002621A6"/>
    <w:rsid w:val="00263236"/>
    <w:rsid w:val="0028309C"/>
    <w:rsid w:val="0028662B"/>
    <w:rsid w:val="0029042A"/>
    <w:rsid w:val="002916B6"/>
    <w:rsid w:val="00291D3A"/>
    <w:rsid w:val="002A3752"/>
    <w:rsid w:val="002A3ABA"/>
    <w:rsid w:val="002A46B5"/>
    <w:rsid w:val="002A5796"/>
    <w:rsid w:val="002B1DBD"/>
    <w:rsid w:val="002B3E7F"/>
    <w:rsid w:val="002B51B2"/>
    <w:rsid w:val="002B531F"/>
    <w:rsid w:val="002B6B30"/>
    <w:rsid w:val="002D21E5"/>
    <w:rsid w:val="002D67DD"/>
    <w:rsid w:val="002E1A97"/>
    <w:rsid w:val="002E41DA"/>
    <w:rsid w:val="002E55A2"/>
    <w:rsid w:val="002E5A77"/>
    <w:rsid w:val="0030039D"/>
    <w:rsid w:val="00304342"/>
    <w:rsid w:val="00311B62"/>
    <w:rsid w:val="0031707A"/>
    <w:rsid w:val="00317CDC"/>
    <w:rsid w:val="003225A5"/>
    <w:rsid w:val="00322B71"/>
    <w:rsid w:val="00323C71"/>
    <w:rsid w:val="00324B6A"/>
    <w:rsid w:val="0032714F"/>
    <w:rsid w:val="00333E58"/>
    <w:rsid w:val="00334A7A"/>
    <w:rsid w:val="00334ADC"/>
    <w:rsid w:val="00344E67"/>
    <w:rsid w:val="00352BFD"/>
    <w:rsid w:val="00360133"/>
    <w:rsid w:val="00361836"/>
    <w:rsid w:val="00362880"/>
    <w:rsid w:val="0036438E"/>
    <w:rsid w:val="00366368"/>
    <w:rsid w:val="00372454"/>
    <w:rsid w:val="00376BFB"/>
    <w:rsid w:val="003920E7"/>
    <w:rsid w:val="003A4614"/>
    <w:rsid w:val="003A646B"/>
    <w:rsid w:val="003B1670"/>
    <w:rsid w:val="003B1C32"/>
    <w:rsid w:val="003B6C08"/>
    <w:rsid w:val="003C0B58"/>
    <w:rsid w:val="003C7BE9"/>
    <w:rsid w:val="003D1C09"/>
    <w:rsid w:val="003D3308"/>
    <w:rsid w:val="003E0BB2"/>
    <w:rsid w:val="003E49CC"/>
    <w:rsid w:val="003E5C6A"/>
    <w:rsid w:val="00413836"/>
    <w:rsid w:val="0042144F"/>
    <w:rsid w:val="00425E42"/>
    <w:rsid w:val="00426837"/>
    <w:rsid w:val="00426C87"/>
    <w:rsid w:val="00434C7A"/>
    <w:rsid w:val="00437FE4"/>
    <w:rsid w:val="00440D1E"/>
    <w:rsid w:val="00447448"/>
    <w:rsid w:val="00453B94"/>
    <w:rsid w:val="00461636"/>
    <w:rsid w:val="004625BA"/>
    <w:rsid w:val="00462BF0"/>
    <w:rsid w:val="00462DF5"/>
    <w:rsid w:val="004635BC"/>
    <w:rsid w:val="00466762"/>
    <w:rsid w:val="00471524"/>
    <w:rsid w:val="00476C35"/>
    <w:rsid w:val="004807C2"/>
    <w:rsid w:val="00480D52"/>
    <w:rsid w:val="004947E9"/>
    <w:rsid w:val="00495013"/>
    <w:rsid w:val="00496CE7"/>
    <w:rsid w:val="004A0304"/>
    <w:rsid w:val="004B0CA0"/>
    <w:rsid w:val="004B5AD2"/>
    <w:rsid w:val="004C2789"/>
    <w:rsid w:val="004D4419"/>
    <w:rsid w:val="004D5919"/>
    <w:rsid w:val="004E1B16"/>
    <w:rsid w:val="004E369F"/>
    <w:rsid w:val="004E3ED0"/>
    <w:rsid w:val="004F474C"/>
    <w:rsid w:val="004F712E"/>
    <w:rsid w:val="00502E9F"/>
    <w:rsid w:val="005032F5"/>
    <w:rsid w:val="00503F0B"/>
    <w:rsid w:val="00512C10"/>
    <w:rsid w:val="00517A7A"/>
    <w:rsid w:val="00525A7B"/>
    <w:rsid w:val="0052622D"/>
    <w:rsid w:val="00532229"/>
    <w:rsid w:val="00532F49"/>
    <w:rsid w:val="00541B0C"/>
    <w:rsid w:val="0054204A"/>
    <w:rsid w:val="00542251"/>
    <w:rsid w:val="00543FC4"/>
    <w:rsid w:val="00544988"/>
    <w:rsid w:val="00556C6F"/>
    <w:rsid w:val="00575831"/>
    <w:rsid w:val="00584AB4"/>
    <w:rsid w:val="00585708"/>
    <w:rsid w:val="005C1AAA"/>
    <w:rsid w:val="005C2296"/>
    <w:rsid w:val="005C318C"/>
    <w:rsid w:val="005C7256"/>
    <w:rsid w:val="005C77BB"/>
    <w:rsid w:val="005D0A8C"/>
    <w:rsid w:val="005D64D0"/>
    <w:rsid w:val="005D68A9"/>
    <w:rsid w:val="005E1AE8"/>
    <w:rsid w:val="005E2964"/>
    <w:rsid w:val="005E396B"/>
    <w:rsid w:val="005F3094"/>
    <w:rsid w:val="00601DBF"/>
    <w:rsid w:val="00603C6C"/>
    <w:rsid w:val="00612524"/>
    <w:rsid w:val="00620F8A"/>
    <w:rsid w:val="00623D5A"/>
    <w:rsid w:val="006258CD"/>
    <w:rsid w:val="00627FE9"/>
    <w:rsid w:val="006424EE"/>
    <w:rsid w:val="00650DCF"/>
    <w:rsid w:val="006512BC"/>
    <w:rsid w:val="00654043"/>
    <w:rsid w:val="00656D97"/>
    <w:rsid w:val="006607BF"/>
    <w:rsid w:val="006608A6"/>
    <w:rsid w:val="00660D2D"/>
    <w:rsid w:val="00663BC0"/>
    <w:rsid w:val="00665DAC"/>
    <w:rsid w:val="00673885"/>
    <w:rsid w:val="00677121"/>
    <w:rsid w:val="00686F1C"/>
    <w:rsid w:val="00687E91"/>
    <w:rsid w:val="006A7830"/>
    <w:rsid w:val="006B2C5B"/>
    <w:rsid w:val="006B745A"/>
    <w:rsid w:val="006C2BCB"/>
    <w:rsid w:val="006D1B3A"/>
    <w:rsid w:val="006D4DFA"/>
    <w:rsid w:val="006E0A63"/>
    <w:rsid w:val="006F25FB"/>
    <w:rsid w:val="006F3A2F"/>
    <w:rsid w:val="00706C81"/>
    <w:rsid w:val="0070743D"/>
    <w:rsid w:val="007079C1"/>
    <w:rsid w:val="00707A76"/>
    <w:rsid w:val="00711C21"/>
    <w:rsid w:val="00712B9E"/>
    <w:rsid w:val="007172C9"/>
    <w:rsid w:val="007204CA"/>
    <w:rsid w:val="007209D3"/>
    <w:rsid w:val="007223A9"/>
    <w:rsid w:val="00730470"/>
    <w:rsid w:val="00731ACB"/>
    <w:rsid w:val="00740A66"/>
    <w:rsid w:val="00741F11"/>
    <w:rsid w:val="007433F5"/>
    <w:rsid w:val="0074585A"/>
    <w:rsid w:val="007523A3"/>
    <w:rsid w:val="00755001"/>
    <w:rsid w:val="007564D4"/>
    <w:rsid w:val="00762F73"/>
    <w:rsid w:val="00764F2E"/>
    <w:rsid w:val="00783343"/>
    <w:rsid w:val="00786D50"/>
    <w:rsid w:val="0078745A"/>
    <w:rsid w:val="007908D9"/>
    <w:rsid w:val="007918AD"/>
    <w:rsid w:val="00792734"/>
    <w:rsid w:val="007B745A"/>
    <w:rsid w:val="007B750C"/>
    <w:rsid w:val="007C14F0"/>
    <w:rsid w:val="007C2B0C"/>
    <w:rsid w:val="007C40F2"/>
    <w:rsid w:val="007C61F7"/>
    <w:rsid w:val="007C66B0"/>
    <w:rsid w:val="007E0A4F"/>
    <w:rsid w:val="007E3105"/>
    <w:rsid w:val="007E3B71"/>
    <w:rsid w:val="007F2BF6"/>
    <w:rsid w:val="007F3DF3"/>
    <w:rsid w:val="008013E8"/>
    <w:rsid w:val="0080357A"/>
    <w:rsid w:val="00816A47"/>
    <w:rsid w:val="00816EB1"/>
    <w:rsid w:val="00820792"/>
    <w:rsid w:val="00830390"/>
    <w:rsid w:val="00833980"/>
    <w:rsid w:val="008378F8"/>
    <w:rsid w:val="0084183D"/>
    <w:rsid w:val="00845C59"/>
    <w:rsid w:val="00873477"/>
    <w:rsid w:val="00873528"/>
    <w:rsid w:val="00873DD5"/>
    <w:rsid w:val="008761EB"/>
    <w:rsid w:val="008764A5"/>
    <w:rsid w:val="008778C1"/>
    <w:rsid w:val="0088670C"/>
    <w:rsid w:val="008A137F"/>
    <w:rsid w:val="008A25EF"/>
    <w:rsid w:val="008A3946"/>
    <w:rsid w:val="008A3D22"/>
    <w:rsid w:val="008A58A2"/>
    <w:rsid w:val="008B094D"/>
    <w:rsid w:val="008B6784"/>
    <w:rsid w:val="008C0E89"/>
    <w:rsid w:val="008C74A6"/>
    <w:rsid w:val="008D42ED"/>
    <w:rsid w:val="008D7A10"/>
    <w:rsid w:val="008E42B0"/>
    <w:rsid w:val="008E51F8"/>
    <w:rsid w:val="008E78DE"/>
    <w:rsid w:val="008F38A8"/>
    <w:rsid w:val="008F3DD6"/>
    <w:rsid w:val="008F4E43"/>
    <w:rsid w:val="00901D0D"/>
    <w:rsid w:val="00912F6C"/>
    <w:rsid w:val="0091354C"/>
    <w:rsid w:val="00915083"/>
    <w:rsid w:val="00920659"/>
    <w:rsid w:val="0092133D"/>
    <w:rsid w:val="00923A23"/>
    <w:rsid w:val="009257D0"/>
    <w:rsid w:val="0092596F"/>
    <w:rsid w:val="00931496"/>
    <w:rsid w:val="00932553"/>
    <w:rsid w:val="00933F63"/>
    <w:rsid w:val="00936E81"/>
    <w:rsid w:val="009414F4"/>
    <w:rsid w:val="00942B6E"/>
    <w:rsid w:val="00946563"/>
    <w:rsid w:val="00954C94"/>
    <w:rsid w:val="00977BC0"/>
    <w:rsid w:val="00980CE1"/>
    <w:rsid w:val="00996D88"/>
    <w:rsid w:val="00997D01"/>
    <w:rsid w:val="009A1AAD"/>
    <w:rsid w:val="009A1E79"/>
    <w:rsid w:val="009C17E0"/>
    <w:rsid w:val="009C4C77"/>
    <w:rsid w:val="009C54CB"/>
    <w:rsid w:val="009C7191"/>
    <w:rsid w:val="009C7DE1"/>
    <w:rsid w:val="009D17A1"/>
    <w:rsid w:val="009D22EC"/>
    <w:rsid w:val="009D2A4A"/>
    <w:rsid w:val="009E0BF4"/>
    <w:rsid w:val="009E0F82"/>
    <w:rsid w:val="009E139E"/>
    <w:rsid w:val="009F2DF1"/>
    <w:rsid w:val="009F5569"/>
    <w:rsid w:val="00A1219F"/>
    <w:rsid w:val="00A14A1B"/>
    <w:rsid w:val="00A1665F"/>
    <w:rsid w:val="00A21E49"/>
    <w:rsid w:val="00A25705"/>
    <w:rsid w:val="00A25E96"/>
    <w:rsid w:val="00A319A2"/>
    <w:rsid w:val="00A32B4F"/>
    <w:rsid w:val="00A33515"/>
    <w:rsid w:val="00A36911"/>
    <w:rsid w:val="00A37C44"/>
    <w:rsid w:val="00A43F03"/>
    <w:rsid w:val="00A47A0E"/>
    <w:rsid w:val="00A56650"/>
    <w:rsid w:val="00A56CDE"/>
    <w:rsid w:val="00A6236E"/>
    <w:rsid w:val="00A816B7"/>
    <w:rsid w:val="00AA6270"/>
    <w:rsid w:val="00AA6389"/>
    <w:rsid w:val="00AB1AEE"/>
    <w:rsid w:val="00AC3B87"/>
    <w:rsid w:val="00AC3DAF"/>
    <w:rsid w:val="00AC52EE"/>
    <w:rsid w:val="00AC61CE"/>
    <w:rsid w:val="00AC7A06"/>
    <w:rsid w:val="00AD02F5"/>
    <w:rsid w:val="00AD1CF9"/>
    <w:rsid w:val="00AD55FB"/>
    <w:rsid w:val="00AD5E55"/>
    <w:rsid w:val="00AD61CA"/>
    <w:rsid w:val="00AD667B"/>
    <w:rsid w:val="00AD76B2"/>
    <w:rsid w:val="00AD77B1"/>
    <w:rsid w:val="00AE01DE"/>
    <w:rsid w:val="00AE7506"/>
    <w:rsid w:val="00AF01D9"/>
    <w:rsid w:val="00AF4751"/>
    <w:rsid w:val="00B01EFC"/>
    <w:rsid w:val="00B1309E"/>
    <w:rsid w:val="00B13B48"/>
    <w:rsid w:val="00B14B23"/>
    <w:rsid w:val="00B17A56"/>
    <w:rsid w:val="00B17BFD"/>
    <w:rsid w:val="00B204BF"/>
    <w:rsid w:val="00B22C91"/>
    <w:rsid w:val="00B30E48"/>
    <w:rsid w:val="00B33238"/>
    <w:rsid w:val="00B335FB"/>
    <w:rsid w:val="00B33A31"/>
    <w:rsid w:val="00B342B4"/>
    <w:rsid w:val="00B40AB4"/>
    <w:rsid w:val="00B502C8"/>
    <w:rsid w:val="00B5420E"/>
    <w:rsid w:val="00B61EFA"/>
    <w:rsid w:val="00B64564"/>
    <w:rsid w:val="00B71835"/>
    <w:rsid w:val="00B80C02"/>
    <w:rsid w:val="00B831FF"/>
    <w:rsid w:val="00B84EDB"/>
    <w:rsid w:val="00B867C6"/>
    <w:rsid w:val="00B86AEA"/>
    <w:rsid w:val="00B93835"/>
    <w:rsid w:val="00B94112"/>
    <w:rsid w:val="00B96040"/>
    <w:rsid w:val="00BA2408"/>
    <w:rsid w:val="00BA3527"/>
    <w:rsid w:val="00BA3C95"/>
    <w:rsid w:val="00BA7654"/>
    <w:rsid w:val="00BB2937"/>
    <w:rsid w:val="00BB48CA"/>
    <w:rsid w:val="00BC1AEC"/>
    <w:rsid w:val="00BC77D4"/>
    <w:rsid w:val="00BC7FC3"/>
    <w:rsid w:val="00BD077C"/>
    <w:rsid w:val="00BE2ADF"/>
    <w:rsid w:val="00BE6335"/>
    <w:rsid w:val="00BE6DB6"/>
    <w:rsid w:val="00BF090F"/>
    <w:rsid w:val="00BF4957"/>
    <w:rsid w:val="00C03FFA"/>
    <w:rsid w:val="00C047E1"/>
    <w:rsid w:val="00C06B30"/>
    <w:rsid w:val="00C1405F"/>
    <w:rsid w:val="00C175F1"/>
    <w:rsid w:val="00C31156"/>
    <w:rsid w:val="00C321AC"/>
    <w:rsid w:val="00C35809"/>
    <w:rsid w:val="00C37BD0"/>
    <w:rsid w:val="00C41A37"/>
    <w:rsid w:val="00C46338"/>
    <w:rsid w:val="00C50F44"/>
    <w:rsid w:val="00C51339"/>
    <w:rsid w:val="00C5579E"/>
    <w:rsid w:val="00C62EA5"/>
    <w:rsid w:val="00C64FD0"/>
    <w:rsid w:val="00C6631E"/>
    <w:rsid w:val="00C700B5"/>
    <w:rsid w:val="00C82A35"/>
    <w:rsid w:val="00C85510"/>
    <w:rsid w:val="00C85F54"/>
    <w:rsid w:val="00C96A3A"/>
    <w:rsid w:val="00CA1827"/>
    <w:rsid w:val="00CB0B67"/>
    <w:rsid w:val="00CB555A"/>
    <w:rsid w:val="00CC2C6E"/>
    <w:rsid w:val="00CC3D46"/>
    <w:rsid w:val="00CC473C"/>
    <w:rsid w:val="00CC56D6"/>
    <w:rsid w:val="00CC7A11"/>
    <w:rsid w:val="00CC7F61"/>
    <w:rsid w:val="00CD0D5D"/>
    <w:rsid w:val="00CE0772"/>
    <w:rsid w:val="00CE61ED"/>
    <w:rsid w:val="00CF6E0E"/>
    <w:rsid w:val="00D01EB9"/>
    <w:rsid w:val="00D0302A"/>
    <w:rsid w:val="00D0669A"/>
    <w:rsid w:val="00D101A1"/>
    <w:rsid w:val="00D10C82"/>
    <w:rsid w:val="00D13433"/>
    <w:rsid w:val="00D14AD5"/>
    <w:rsid w:val="00D16CEF"/>
    <w:rsid w:val="00D212C2"/>
    <w:rsid w:val="00D217DC"/>
    <w:rsid w:val="00D21FBF"/>
    <w:rsid w:val="00D235D7"/>
    <w:rsid w:val="00D263CC"/>
    <w:rsid w:val="00D3717F"/>
    <w:rsid w:val="00D463EE"/>
    <w:rsid w:val="00D47A0C"/>
    <w:rsid w:val="00D56D52"/>
    <w:rsid w:val="00D62638"/>
    <w:rsid w:val="00D743BF"/>
    <w:rsid w:val="00D745AC"/>
    <w:rsid w:val="00D752BC"/>
    <w:rsid w:val="00D766B7"/>
    <w:rsid w:val="00D77A8D"/>
    <w:rsid w:val="00D911D9"/>
    <w:rsid w:val="00D94F3A"/>
    <w:rsid w:val="00DA3C1D"/>
    <w:rsid w:val="00DA50F9"/>
    <w:rsid w:val="00DA7606"/>
    <w:rsid w:val="00DA7DE3"/>
    <w:rsid w:val="00DA7F4A"/>
    <w:rsid w:val="00DB237A"/>
    <w:rsid w:val="00DB2777"/>
    <w:rsid w:val="00DD1440"/>
    <w:rsid w:val="00DD267E"/>
    <w:rsid w:val="00DD395C"/>
    <w:rsid w:val="00DD63B3"/>
    <w:rsid w:val="00DD7343"/>
    <w:rsid w:val="00DE0C00"/>
    <w:rsid w:val="00DE2B35"/>
    <w:rsid w:val="00DE373D"/>
    <w:rsid w:val="00DE678D"/>
    <w:rsid w:val="00DE7803"/>
    <w:rsid w:val="00DF0E50"/>
    <w:rsid w:val="00E00428"/>
    <w:rsid w:val="00E04015"/>
    <w:rsid w:val="00E07DDB"/>
    <w:rsid w:val="00E10B4B"/>
    <w:rsid w:val="00E11308"/>
    <w:rsid w:val="00E1575A"/>
    <w:rsid w:val="00E16B19"/>
    <w:rsid w:val="00E278F7"/>
    <w:rsid w:val="00E40A85"/>
    <w:rsid w:val="00E4602F"/>
    <w:rsid w:val="00E470FB"/>
    <w:rsid w:val="00E47687"/>
    <w:rsid w:val="00E53C04"/>
    <w:rsid w:val="00E66A41"/>
    <w:rsid w:val="00E676DB"/>
    <w:rsid w:val="00E74A28"/>
    <w:rsid w:val="00E7763D"/>
    <w:rsid w:val="00E7777B"/>
    <w:rsid w:val="00E92C29"/>
    <w:rsid w:val="00E944BC"/>
    <w:rsid w:val="00E96184"/>
    <w:rsid w:val="00EA0B60"/>
    <w:rsid w:val="00EA0FE7"/>
    <w:rsid w:val="00EA521D"/>
    <w:rsid w:val="00EB1764"/>
    <w:rsid w:val="00EC1ABD"/>
    <w:rsid w:val="00EC3534"/>
    <w:rsid w:val="00EC49B5"/>
    <w:rsid w:val="00ED0D47"/>
    <w:rsid w:val="00ED55AE"/>
    <w:rsid w:val="00ED6B8E"/>
    <w:rsid w:val="00EE0C57"/>
    <w:rsid w:val="00EE2949"/>
    <w:rsid w:val="00EE3115"/>
    <w:rsid w:val="00EE51EB"/>
    <w:rsid w:val="00EE55A0"/>
    <w:rsid w:val="00EE63DC"/>
    <w:rsid w:val="00EE6597"/>
    <w:rsid w:val="00EE7378"/>
    <w:rsid w:val="00EE740E"/>
    <w:rsid w:val="00EF0C9D"/>
    <w:rsid w:val="00EF2F4D"/>
    <w:rsid w:val="00EF3D95"/>
    <w:rsid w:val="00F023FD"/>
    <w:rsid w:val="00F319AB"/>
    <w:rsid w:val="00F329CB"/>
    <w:rsid w:val="00F3410E"/>
    <w:rsid w:val="00F438CE"/>
    <w:rsid w:val="00F7055F"/>
    <w:rsid w:val="00F76BCB"/>
    <w:rsid w:val="00F81D40"/>
    <w:rsid w:val="00F91BB5"/>
    <w:rsid w:val="00F92E16"/>
    <w:rsid w:val="00FB49BB"/>
    <w:rsid w:val="00FB4EF6"/>
    <w:rsid w:val="00FC1EE6"/>
    <w:rsid w:val="00FD3892"/>
    <w:rsid w:val="00FD5E46"/>
    <w:rsid w:val="00FF0AD8"/>
    <w:rsid w:val="00FF623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4FD0"/>
    <w:pPr>
      <w:autoSpaceDE w:val="0"/>
      <w:autoSpaceDN w:val="0"/>
      <w:spacing w:after="0" w:line="240" w:lineRule="auto"/>
    </w:pPr>
    <w:rPr>
      <w:sz w:val="20"/>
      <w:szCs w:val="20"/>
    </w:rPr>
  </w:style>
  <w:style w:type="paragraph" w:styleId="Nadpis1">
    <w:name w:val="heading 1"/>
    <w:aliases w:val="Section Heading"/>
    <w:basedOn w:val="Normlny"/>
    <w:next w:val="Normlny"/>
    <w:link w:val="Nadpis1Char"/>
    <w:qFormat/>
    <w:rsid w:val="00C64FD0"/>
    <w:pPr>
      <w:keepNext/>
      <w:outlineLvl w:val="0"/>
    </w:pPr>
    <w:rPr>
      <w:b/>
      <w:bCs/>
      <w:caps/>
      <w:sz w:val="18"/>
      <w:szCs w:val="18"/>
    </w:rPr>
  </w:style>
  <w:style w:type="paragraph" w:styleId="Nadpis2">
    <w:name w:val="heading 2"/>
    <w:aliases w:val="Reset numbering"/>
    <w:basedOn w:val="Normlny"/>
    <w:next w:val="Normlny"/>
    <w:link w:val="Nadpis2Char"/>
    <w:qFormat/>
    <w:rsid w:val="00C64FD0"/>
    <w:pPr>
      <w:keepNext/>
      <w:numPr>
        <w:numId w:val="2"/>
      </w:numPr>
      <w:outlineLvl w:val="1"/>
    </w:pPr>
    <w:rPr>
      <w:b/>
      <w:bCs/>
      <w:sz w:val="18"/>
      <w:szCs w:val="18"/>
    </w:rPr>
  </w:style>
  <w:style w:type="paragraph" w:styleId="Nadpis3">
    <w:name w:val="heading 3"/>
    <w:aliases w:val="Level 1 - 1,H3,3 bullet,b,2"/>
    <w:basedOn w:val="Normlny"/>
    <w:next w:val="Normlny"/>
    <w:link w:val="Nadpis3Char"/>
    <w:qFormat/>
    <w:rsid w:val="00C64FD0"/>
    <w:pPr>
      <w:keepNext/>
      <w:outlineLvl w:val="2"/>
    </w:pPr>
    <w:rPr>
      <w:rFonts w:ascii="Geneva" w:hAnsi="Geneva" w:cs="Geneva"/>
      <w:b/>
      <w:bCs/>
      <w:i/>
      <w:iCs/>
      <w:color w:val="000000"/>
      <w:sz w:val="16"/>
      <w:szCs w:val="16"/>
      <w:lang w:val="en-GB"/>
    </w:rPr>
  </w:style>
  <w:style w:type="paragraph" w:styleId="Nadpis4">
    <w:name w:val="heading 4"/>
    <w:basedOn w:val="Normlny"/>
    <w:next w:val="Normlny"/>
    <w:link w:val="Nadpis4Char"/>
    <w:uiPriority w:val="99"/>
    <w:qFormat/>
    <w:rsid w:val="00C64FD0"/>
    <w:pPr>
      <w:keepNext/>
      <w:outlineLvl w:val="3"/>
    </w:pPr>
    <w:rPr>
      <w:b/>
      <w:bCs/>
    </w:rPr>
  </w:style>
  <w:style w:type="paragraph" w:styleId="Nadpis5">
    <w:name w:val="heading 5"/>
    <w:basedOn w:val="Normlny"/>
    <w:next w:val="Normlny"/>
    <w:link w:val="Nadpis5Char"/>
    <w:uiPriority w:val="99"/>
    <w:qFormat/>
    <w:rsid w:val="00C64FD0"/>
    <w:pPr>
      <w:keepNext/>
      <w:outlineLvl w:val="4"/>
    </w:pPr>
    <w:rPr>
      <w:b/>
      <w:bCs/>
      <w:sz w:val="28"/>
      <w:szCs w:val="28"/>
    </w:rPr>
  </w:style>
  <w:style w:type="paragraph" w:styleId="Nadpis6">
    <w:name w:val="heading 6"/>
    <w:basedOn w:val="Normlny"/>
    <w:next w:val="Normlny"/>
    <w:link w:val="Nadpis6Char"/>
    <w:uiPriority w:val="99"/>
    <w:qFormat/>
    <w:rsid w:val="00C64FD0"/>
    <w:pPr>
      <w:keepNext/>
      <w:outlineLvl w:val="5"/>
    </w:pPr>
    <w:rPr>
      <w:b/>
      <w:bCs/>
      <w:caps/>
      <w:sz w:val="32"/>
      <w:szCs w:val="32"/>
    </w:rPr>
  </w:style>
  <w:style w:type="paragraph" w:styleId="Nadpis7">
    <w:name w:val="heading 7"/>
    <w:basedOn w:val="Normlny"/>
    <w:next w:val="Normlny"/>
    <w:link w:val="Nadpis7Char"/>
    <w:uiPriority w:val="99"/>
    <w:qFormat/>
    <w:rsid w:val="00C64FD0"/>
    <w:pPr>
      <w:keepNext/>
      <w:jc w:val="center"/>
      <w:outlineLvl w:val="6"/>
    </w:pPr>
    <w:rPr>
      <w:b/>
      <w:bCs/>
      <w:sz w:val="52"/>
      <w:szCs w:val="52"/>
    </w:rPr>
  </w:style>
  <w:style w:type="paragraph" w:styleId="Nadpis8">
    <w:name w:val="heading 8"/>
    <w:basedOn w:val="Normlny"/>
    <w:next w:val="Normlny"/>
    <w:link w:val="Nadpis8Char"/>
    <w:uiPriority w:val="99"/>
    <w:qFormat/>
    <w:rsid w:val="00C64FD0"/>
    <w:pPr>
      <w:keepNext/>
      <w:jc w:val="center"/>
      <w:outlineLvl w:val="7"/>
    </w:pPr>
    <w:rPr>
      <w:rFonts w:ascii="Geneva" w:hAnsi="Geneva" w:cs="Geneva"/>
      <w:color w:val="000000"/>
      <w:sz w:val="14"/>
      <w:szCs w:val="14"/>
      <w:u w:val="single"/>
    </w:rPr>
  </w:style>
  <w:style w:type="paragraph" w:styleId="Nadpis9">
    <w:name w:val="heading 9"/>
    <w:basedOn w:val="Normlny"/>
    <w:next w:val="Normlny"/>
    <w:link w:val="Nadpis9Char"/>
    <w:uiPriority w:val="99"/>
    <w:qFormat/>
    <w:rsid w:val="00C64FD0"/>
    <w:pPr>
      <w:keepNext/>
      <w:jc w:val="center"/>
      <w:outlineLvl w:val="8"/>
    </w:pPr>
    <w:rPr>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Section Heading Char"/>
    <w:basedOn w:val="Predvolenpsmoodseku"/>
    <w:link w:val="Nadpis1"/>
    <w:locked/>
    <w:rsid w:val="00C64FD0"/>
    <w:rPr>
      <w:b/>
      <w:bCs/>
      <w:caps/>
      <w:sz w:val="18"/>
      <w:szCs w:val="18"/>
    </w:rPr>
  </w:style>
  <w:style w:type="character" w:customStyle="1" w:styleId="Nadpis2Char">
    <w:name w:val="Nadpis 2 Char"/>
    <w:aliases w:val="Reset numbering Char"/>
    <w:basedOn w:val="Predvolenpsmoodseku"/>
    <w:link w:val="Nadpis2"/>
    <w:locked/>
    <w:rsid w:val="00C64FD0"/>
    <w:rPr>
      <w:b/>
      <w:bCs/>
      <w:sz w:val="18"/>
      <w:szCs w:val="18"/>
    </w:rPr>
  </w:style>
  <w:style w:type="character" w:customStyle="1" w:styleId="Nadpis3Char">
    <w:name w:val="Nadpis 3 Char"/>
    <w:aliases w:val="Level 1 - 1 Char,H3 Char,3 bullet Char,b Char,2 Char"/>
    <w:basedOn w:val="Predvolenpsmoodseku"/>
    <w:link w:val="Nadpis3"/>
    <w:uiPriority w:val="99"/>
    <w:locked/>
    <w:rsid w:val="00C64FD0"/>
    <w:rPr>
      <w:rFonts w:ascii="Cambria" w:hAnsi="Cambria" w:cs="Cambria"/>
      <w:b/>
      <w:bCs/>
      <w:sz w:val="26"/>
      <w:szCs w:val="26"/>
    </w:rPr>
  </w:style>
  <w:style w:type="character" w:customStyle="1" w:styleId="Nadpis4Char">
    <w:name w:val="Nadpis 4 Char"/>
    <w:basedOn w:val="Predvolenpsmoodseku"/>
    <w:link w:val="Nadpis4"/>
    <w:uiPriority w:val="99"/>
    <w:locked/>
    <w:rsid w:val="00C64FD0"/>
    <w:rPr>
      <w:rFonts w:cs="Times New Roman"/>
      <w:b/>
      <w:bCs/>
      <w:sz w:val="28"/>
      <w:szCs w:val="28"/>
    </w:rPr>
  </w:style>
  <w:style w:type="character" w:customStyle="1" w:styleId="Nadpis5Char">
    <w:name w:val="Nadpis 5 Char"/>
    <w:basedOn w:val="Predvolenpsmoodseku"/>
    <w:link w:val="Nadpis5"/>
    <w:uiPriority w:val="99"/>
    <w:locked/>
    <w:rsid w:val="00C64FD0"/>
    <w:rPr>
      <w:rFonts w:cs="Times New Roman"/>
      <w:b/>
      <w:bCs/>
      <w:i/>
      <w:iCs/>
      <w:sz w:val="26"/>
      <w:szCs w:val="26"/>
    </w:rPr>
  </w:style>
  <w:style w:type="character" w:customStyle="1" w:styleId="Nadpis6Char">
    <w:name w:val="Nadpis 6 Char"/>
    <w:basedOn w:val="Predvolenpsmoodseku"/>
    <w:link w:val="Nadpis6"/>
    <w:uiPriority w:val="99"/>
    <w:semiHidden/>
    <w:locked/>
    <w:rsid w:val="00C64FD0"/>
    <w:rPr>
      <w:rFonts w:cs="Times New Roman"/>
      <w:b/>
      <w:bCs/>
    </w:rPr>
  </w:style>
  <w:style w:type="character" w:customStyle="1" w:styleId="Nadpis7Char">
    <w:name w:val="Nadpis 7 Char"/>
    <w:basedOn w:val="Predvolenpsmoodseku"/>
    <w:link w:val="Nadpis7"/>
    <w:uiPriority w:val="99"/>
    <w:semiHidden/>
    <w:locked/>
    <w:rsid w:val="00C64FD0"/>
    <w:rPr>
      <w:rFonts w:cs="Times New Roman"/>
      <w:sz w:val="24"/>
      <w:szCs w:val="24"/>
    </w:rPr>
  </w:style>
  <w:style w:type="character" w:customStyle="1" w:styleId="Nadpis8Char">
    <w:name w:val="Nadpis 8 Char"/>
    <w:basedOn w:val="Predvolenpsmoodseku"/>
    <w:link w:val="Nadpis8"/>
    <w:uiPriority w:val="99"/>
    <w:semiHidden/>
    <w:locked/>
    <w:rsid w:val="00C64FD0"/>
    <w:rPr>
      <w:rFonts w:cs="Times New Roman"/>
      <w:i/>
      <w:iCs/>
      <w:sz w:val="24"/>
      <w:szCs w:val="24"/>
    </w:rPr>
  </w:style>
  <w:style w:type="character" w:customStyle="1" w:styleId="Nadpis9Char">
    <w:name w:val="Nadpis 9 Char"/>
    <w:basedOn w:val="Predvolenpsmoodseku"/>
    <w:link w:val="Nadpis9"/>
    <w:uiPriority w:val="99"/>
    <w:semiHidden/>
    <w:locked/>
    <w:rsid w:val="00C64FD0"/>
    <w:rPr>
      <w:rFonts w:ascii="Cambria" w:hAnsi="Cambria" w:cs="Cambria"/>
    </w:rPr>
  </w:style>
  <w:style w:type="paragraph" w:styleId="Hlavika">
    <w:name w:val="header"/>
    <w:basedOn w:val="Normlny"/>
    <w:link w:val="HlavikaChar"/>
    <w:uiPriority w:val="99"/>
    <w:rsid w:val="00C64FD0"/>
    <w:pPr>
      <w:tabs>
        <w:tab w:val="center" w:pos="4153"/>
        <w:tab w:val="right" w:pos="8306"/>
      </w:tabs>
    </w:pPr>
  </w:style>
  <w:style w:type="character" w:customStyle="1" w:styleId="HlavikaChar">
    <w:name w:val="Hlavička Char"/>
    <w:basedOn w:val="Predvolenpsmoodseku"/>
    <w:link w:val="Hlavika"/>
    <w:uiPriority w:val="99"/>
    <w:locked/>
    <w:rsid w:val="00C64FD0"/>
    <w:rPr>
      <w:rFonts w:ascii="Times New Roman" w:hAnsi="Times New Roman" w:cs="Times New Roman"/>
      <w:sz w:val="20"/>
      <w:szCs w:val="20"/>
    </w:rPr>
  </w:style>
  <w:style w:type="paragraph" w:styleId="Pta">
    <w:name w:val="footer"/>
    <w:basedOn w:val="Normlny"/>
    <w:link w:val="PtaChar"/>
    <w:rsid w:val="00C64FD0"/>
    <w:pPr>
      <w:tabs>
        <w:tab w:val="center" w:pos="4153"/>
        <w:tab w:val="right" w:pos="8306"/>
      </w:tabs>
    </w:pPr>
  </w:style>
  <w:style w:type="character" w:customStyle="1" w:styleId="PtaChar">
    <w:name w:val="Päta Char"/>
    <w:basedOn w:val="Predvolenpsmoodseku"/>
    <w:link w:val="Pta"/>
    <w:uiPriority w:val="99"/>
    <w:locked/>
    <w:rsid w:val="00C64FD0"/>
    <w:rPr>
      <w:rFonts w:ascii="Times New Roman" w:hAnsi="Times New Roman" w:cs="Times New Roman"/>
      <w:sz w:val="20"/>
      <w:szCs w:val="20"/>
    </w:rPr>
  </w:style>
  <w:style w:type="character" w:styleId="slostrany">
    <w:name w:val="page number"/>
    <w:basedOn w:val="Predvolenpsmoodseku"/>
    <w:uiPriority w:val="99"/>
    <w:rsid w:val="00C64FD0"/>
    <w:rPr>
      <w:rFonts w:cs="Times New Roman"/>
    </w:rPr>
  </w:style>
  <w:style w:type="paragraph" w:styleId="Zkladntext">
    <w:name w:val="Body Text"/>
    <w:basedOn w:val="Normlny"/>
    <w:link w:val="ZkladntextChar"/>
    <w:uiPriority w:val="99"/>
    <w:rsid w:val="00C64FD0"/>
    <w:pPr>
      <w:ind w:left="426"/>
      <w:jc w:val="both"/>
    </w:pPr>
    <w:rPr>
      <w:sz w:val="18"/>
      <w:szCs w:val="18"/>
    </w:rPr>
  </w:style>
  <w:style w:type="character" w:customStyle="1" w:styleId="ZkladntextChar">
    <w:name w:val="Základný text Char"/>
    <w:basedOn w:val="Predvolenpsmoodseku"/>
    <w:link w:val="Zkladntext"/>
    <w:uiPriority w:val="99"/>
    <w:locked/>
    <w:rsid w:val="00C64FD0"/>
    <w:rPr>
      <w:rFonts w:ascii="Times New Roman" w:hAnsi="Times New Roman" w:cs="Times New Roman"/>
      <w:sz w:val="20"/>
      <w:szCs w:val="20"/>
    </w:rPr>
  </w:style>
  <w:style w:type="paragraph" w:customStyle="1" w:styleId="Uvod">
    <w:name w:val="Uvod"/>
    <w:basedOn w:val="Normlny"/>
    <w:uiPriority w:val="99"/>
    <w:rsid w:val="00C64FD0"/>
    <w:pPr>
      <w:ind w:left="284" w:hanging="284"/>
      <w:jc w:val="both"/>
    </w:pPr>
    <w:rPr>
      <w:sz w:val="22"/>
      <w:szCs w:val="22"/>
    </w:rPr>
  </w:style>
  <w:style w:type="paragraph" w:customStyle="1" w:styleId="Tabulka">
    <w:name w:val="Tabulka"/>
    <w:basedOn w:val="Normlny"/>
    <w:uiPriority w:val="99"/>
    <w:rsid w:val="00C64FD0"/>
    <w:rPr>
      <w:color w:val="000000"/>
      <w:sz w:val="18"/>
      <w:szCs w:val="18"/>
    </w:rPr>
  </w:style>
  <w:style w:type="paragraph" w:customStyle="1" w:styleId="Pismenka">
    <w:name w:val="Pismenka"/>
    <w:basedOn w:val="Zkladntext"/>
    <w:uiPriority w:val="99"/>
    <w:rsid w:val="00C64FD0"/>
    <w:pPr>
      <w:tabs>
        <w:tab w:val="num" w:pos="426"/>
      </w:tabs>
      <w:ind w:left="360" w:hanging="426"/>
    </w:pPr>
    <w:rPr>
      <w:b/>
      <w:bCs/>
    </w:rPr>
  </w:style>
  <w:style w:type="paragraph" w:styleId="Obsah1">
    <w:name w:val="toc 1"/>
    <w:basedOn w:val="Normlny"/>
    <w:next w:val="Normlny"/>
    <w:autoRedefine/>
    <w:uiPriority w:val="99"/>
    <w:semiHidden/>
    <w:rsid w:val="00C64FD0"/>
    <w:pPr>
      <w:tabs>
        <w:tab w:val="left" w:pos="426"/>
        <w:tab w:val="right" w:pos="9203"/>
      </w:tabs>
      <w:spacing w:before="360"/>
    </w:pPr>
    <w:rPr>
      <w:b/>
      <w:bCs/>
      <w:caps/>
      <w:noProof/>
      <w:lang w:val="en-US"/>
    </w:rPr>
  </w:style>
  <w:style w:type="paragraph" w:styleId="Obsah2">
    <w:name w:val="toc 2"/>
    <w:basedOn w:val="Normlny"/>
    <w:next w:val="Normlny"/>
    <w:autoRedefine/>
    <w:uiPriority w:val="99"/>
    <w:semiHidden/>
    <w:rsid w:val="00C64FD0"/>
    <w:pPr>
      <w:tabs>
        <w:tab w:val="left" w:pos="993"/>
        <w:tab w:val="right" w:pos="9203"/>
      </w:tabs>
      <w:ind w:firstLine="567"/>
    </w:pPr>
    <w:rPr>
      <w:b/>
      <w:bCs/>
      <w:noProof/>
      <w:lang w:val="en-US"/>
    </w:rPr>
  </w:style>
  <w:style w:type="paragraph" w:styleId="Obsah3">
    <w:name w:val="toc 3"/>
    <w:basedOn w:val="Normlny"/>
    <w:next w:val="Normlny"/>
    <w:autoRedefine/>
    <w:uiPriority w:val="99"/>
    <w:semiHidden/>
    <w:rsid w:val="00C64FD0"/>
    <w:pPr>
      <w:ind w:left="200"/>
    </w:pPr>
  </w:style>
  <w:style w:type="paragraph" w:styleId="Obsah4">
    <w:name w:val="toc 4"/>
    <w:basedOn w:val="Normlny"/>
    <w:next w:val="Normlny"/>
    <w:autoRedefine/>
    <w:uiPriority w:val="99"/>
    <w:semiHidden/>
    <w:rsid w:val="00C64FD0"/>
    <w:pPr>
      <w:ind w:left="400"/>
    </w:pPr>
  </w:style>
  <w:style w:type="paragraph" w:styleId="Obsah5">
    <w:name w:val="toc 5"/>
    <w:basedOn w:val="Normlny"/>
    <w:next w:val="Normlny"/>
    <w:autoRedefine/>
    <w:uiPriority w:val="99"/>
    <w:semiHidden/>
    <w:rsid w:val="00C64FD0"/>
    <w:pPr>
      <w:ind w:left="600"/>
    </w:pPr>
  </w:style>
  <w:style w:type="paragraph" w:styleId="Obsah6">
    <w:name w:val="toc 6"/>
    <w:basedOn w:val="Normlny"/>
    <w:next w:val="Normlny"/>
    <w:autoRedefine/>
    <w:uiPriority w:val="99"/>
    <w:semiHidden/>
    <w:rsid w:val="00C64FD0"/>
    <w:pPr>
      <w:ind w:left="800"/>
    </w:pPr>
  </w:style>
  <w:style w:type="paragraph" w:styleId="Obsah7">
    <w:name w:val="toc 7"/>
    <w:basedOn w:val="Normlny"/>
    <w:next w:val="Normlny"/>
    <w:autoRedefine/>
    <w:uiPriority w:val="99"/>
    <w:semiHidden/>
    <w:rsid w:val="00C64FD0"/>
    <w:pPr>
      <w:ind w:left="1000"/>
    </w:pPr>
  </w:style>
  <w:style w:type="paragraph" w:styleId="Obsah8">
    <w:name w:val="toc 8"/>
    <w:basedOn w:val="Normlny"/>
    <w:next w:val="Normlny"/>
    <w:autoRedefine/>
    <w:uiPriority w:val="99"/>
    <w:semiHidden/>
    <w:rsid w:val="00C64FD0"/>
    <w:pPr>
      <w:ind w:left="1200"/>
    </w:pPr>
  </w:style>
  <w:style w:type="paragraph" w:styleId="Obsah9">
    <w:name w:val="toc 9"/>
    <w:basedOn w:val="Normlny"/>
    <w:next w:val="Normlny"/>
    <w:autoRedefine/>
    <w:uiPriority w:val="99"/>
    <w:semiHidden/>
    <w:rsid w:val="00C64FD0"/>
    <w:pPr>
      <w:ind w:left="1400"/>
    </w:pPr>
  </w:style>
  <w:style w:type="character" w:styleId="Hypertextovprepojenie">
    <w:name w:val="Hyperlink"/>
    <w:basedOn w:val="Predvolenpsmoodseku"/>
    <w:uiPriority w:val="99"/>
    <w:rsid w:val="00C64FD0"/>
    <w:rPr>
      <w:rFonts w:cs="Times New Roman"/>
      <w:color w:val="0000FF"/>
      <w:u w:val="single"/>
    </w:rPr>
  </w:style>
  <w:style w:type="character" w:styleId="PouitHypertextovPrepojenie">
    <w:name w:val="FollowedHyperlink"/>
    <w:basedOn w:val="Predvolenpsmoodseku"/>
    <w:uiPriority w:val="99"/>
    <w:rsid w:val="00C64FD0"/>
    <w:rPr>
      <w:rFonts w:cs="Times New Roman"/>
      <w:color w:val="800080"/>
      <w:u w:val="single"/>
    </w:rPr>
  </w:style>
  <w:style w:type="paragraph" w:styleId="Zarkazkladnhotextu">
    <w:name w:val="Body Text Indent"/>
    <w:basedOn w:val="Normlny"/>
    <w:link w:val="ZarkazkladnhotextuChar"/>
    <w:uiPriority w:val="99"/>
    <w:rsid w:val="00C64FD0"/>
    <w:pPr>
      <w:spacing w:after="120"/>
      <w:ind w:left="283"/>
    </w:pPr>
  </w:style>
  <w:style w:type="character" w:customStyle="1" w:styleId="ZarkazkladnhotextuChar">
    <w:name w:val="Zarážka základného textu Char"/>
    <w:basedOn w:val="Predvolenpsmoodseku"/>
    <w:link w:val="Zarkazkladnhotextu"/>
    <w:uiPriority w:val="99"/>
    <w:semiHidden/>
    <w:locked/>
    <w:rsid w:val="00C64FD0"/>
    <w:rPr>
      <w:rFonts w:ascii="Times New Roman" w:hAnsi="Times New Roman" w:cs="Times New Roman"/>
      <w:sz w:val="20"/>
      <w:szCs w:val="20"/>
    </w:rPr>
  </w:style>
  <w:style w:type="paragraph" w:styleId="Zkladntext2">
    <w:name w:val="Body Text 2"/>
    <w:basedOn w:val="Normlny"/>
    <w:link w:val="Zkladntext2Char"/>
    <w:uiPriority w:val="99"/>
    <w:rsid w:val="00C64FD0"/>
    <w:rPr>
      <w:sz w:val="22"/>
      <w:szCs w:val="22"/>
    </w:rPr>
  </w:style>
  <w:style w:type="character" w:customStyle="1" w:styleId="Zkladntext2Char">
    <w:name w:val="Základný text 2 Char"/>
    <w:basedOn w:val="Predvolenpsmoodseku"/>
    <w:link w:val="Zkladntext2"/>
    <w:uiPriority w:val="99"/>
    <w:locked/>
    <w:rsid w:val="00C64FD0"/>
    <w:rPr>
      <w:rFonts w:ascii="Times New Roman" w:hAnsi="Times New Roman" w:cs="Times New Roman"/>
      <w:sz w:val="20"/>
      <w:szCs w:val="20"/>
    </w:rPr>
  </w:style>
  <w:style w:type="paragraph" w:styleId="Nzov">
    <w:name w:val="Title"/>
    <w:basedOn w:val="Normlny"/>
    <w:next w:val="Normlny"/>
    <w:link w:val="NzovChar"/>
    <w:uiPriority w:val="99"/>
    <w:qFormat/>
    <w:rsid w:val="00AE7506"/>
    <w:pPr>
      <w:keepNext/>
      <w:autoSpaceDE/>
      <w:autoSpaceDN/>
      <w:spacing w:before="100" w:beforeAutospacing="1" w:after="220"/>
      <w:jc w:val="center"/>
      <w:outlineLvl w:val="0"/>
    </w:pPr>
    <w:rPr>
      <w:rFonts w:ascii="Arial Narrow" w:hAnsi="Arial Narrow" w:cs="Arial Narrow"/>
      <w:b/>
      <w:bCs/>
      <w:kern w:val="28"/>
      <w:sz w:val="22"/>
      <w:szCs w:val="22"/>
      <w:lang w:eastAsia="en-US"/>
    </w:rPr>
  </w:style>
  <w:style w:type="character" w:customStyle="1" w:styleId="NzovChar">
    <w:name w:val="Názov Char"/>
    <w:basedOn w:val="Predvolenpsmoodseku"/>
    <w:link w:val="Nzov"/>
    <w:uiPriority w:val="10"/>
    <w:locked/>
    <w:rsid w:val="00AE7506"/>
    <w:rPr>
      <w:rFonts w:ascii="Arial Narrow" w:hAnsi="Arial Narrow" w:cs="Arial Narrow"/>
      <w:b/>
      <w:bCs/>
      <w:kern w:val="28"/>
      <w:lang w:eastAsia="en-US"/>
    </w:rPr>
  </w:style>
  <w:style w:type="paragraph" w:customStyle="1" w:styleId="TopHeader">
    <w:name w:val="Top Header"/>
    <w:basedOn w:val="Normlny"/>
    <w:qFormat/>
    <w:rsid w:val="00476C35"/>
    <w:pPr>
      <w:autoSpaceDE/>
      <w:autoSpaceDN/>
      <w:jc w:val="center"/>
    </w:pPr>
    <w:rPr>
      <w:rFonts w:ascii="Arial Narrow" w:hAnsi="Arial Narrow" w:cs="Arial Narrow"/>
      <w:b/>
      <w:bCs/>
      <w:sz w:val="22"/>
      <w:szCs w:val="22"/>
      <w:lang w:eastAsia="en-US"/>
    </w:rPr>
  </w:style>
  <w:style w:type="paragraph" w:styleId="Podtitul">
    <w:name w:val="Subtitle"/>
    <w:basedOn w:val="Normlny"/>
    <w:next w:val="Normlny"/>
    <w:link w:val="PodtitulChar"/>
    <w:uiPriority w:val="99"/>
    <w:qFormat/>
    <w:rsid w:val="00677121"/>
    <w:pPr>
      <w:autoSpaceDE/>
      <w:autoSpaceDN/>
      <w:spacing w:after="60"/>
      <w:jc w:val="center"/>
      <w:outlineLvl w:val="1"/>
    </w:pPr>
    <w:rPr>
      <w:rFonts w:ascii="Cambria" w:hAnsi="Cambria" w:cs="Cambria"/>
      <w:sz w:val="22"/>
      <w:szCs w:val="22"/>
      <w:lang w:eastAsia="en-US"/>
    </w:rPr>
  </w:style>
  <w:style w:type="character" w:customStyle="1" w:styleId="PodtitulChar">
    <w:name w:val="Podtitul Char"/>
    <w:basedOn w:val="Predvolenpsmoodseku"/>
    <w:link w:val="Podtitul"/>
    <w:uiPriority w:val="99"/>
    <w:locked/>
    <w:rsid w:val="00677121"/>
    <w:rPr>
      <w:rFonts w:ascii="Cambria" w:hAnsi="Cambria" w:cs="Cambria"/>
      <w:lang w:eastAsia="en-US"/>
    </w:rPr>
  </w:style>
  <w:style w:type="character" w:styleId="Siln">
    <w:name w:val="Strong"/>
    <w:basedOn w:val="Predvolenpsmoodseku"/>
    <w:uiPriority w:val="99"/>
    <w:qFormat/>
    <w:rsid w:val="00677121"/>
    <w:rPr>
      <w:rFonts w:cs="Times New Roman"/>
      <w:b/>
      <w:bCs/>
    </w:rPr>
  </w:style>
  <w:style w:type="character" w:styleId="Zvraznenie">
    <w:name w:val="Emphasis"/>
    <w:basedOn w:val="Predvolenpsmoodseku"/>
    <w:uiPriority w:val="99"/>
    <w:qFormat/>
    <w:rsid w:val="00677121"/>
    <w:rPr>
      <w:rFonts w:ascii="Calibri" w:hAnsi="Calibri" w:cs="Calibri"/>
      <w:b/>
      <w:bCs/>
      <w:i/>
      <w:iCs/>
    </w:rPr>
  </w:style>
  <w:style w:type="paragraph" w:customStyle="1" w:styleId="Hlavikaobsahu1">
    <w:name w:val="Hlavička obsahu1"/>
    <w:basedOn w:val="Nadpis1"/>
    <w:next w:val="Normlny"/>
    <w:uiPriority w:val="99"/>
    <w:semiHidden/>
    <w:rsid w:val="00677121"/>
    <w:pPr>
      <w:autoSpaceDE/>
      <w:autoSpaceDN/>
      <w:spacing w:before="240" w:after="60"/>
      <w:outlineLvl w:val="9"/>
    </w:pPr>
    <w:rPr>
      <w:rFonts w:ascii="Cambria" w:hAnsi="Cambria" w:cs="Cambria"/>
      <w:caps w:val="0"/>
      <w:kern w:val="32"/>
      <w:sz w:val="32"/>
      <w:szCs w:val="32"/>
      <w:lang w:eastAsia="en-US"/>
    </w:rPr>
  </w:style>
  <w:style w:type="paragraph" w:styleId="Textpoznmkypodiarou">
    <w:name w:val="footnote text"/>
    <w:basedOn w:val="Normlny"/>
    <w:link w:val="TextpoznmkypodiarouChar"/>
    <w:uiPriority w:val="99"/>
    <w:semiHidden/>
    <w:rsid w:val="00677121"/>
    <w:pPr>
      <w:autoSpaceDE/>
      <w:autoSpaceDN/>
    </w:pPr>
    <w:rPr>
      <w:rFonts w:ascii="Arial Narrow" w:hAnsi="Arial Narrow" w:cs="Arial Narrow"/>
      <w:lang w:eastAsia="cs-CZ"/>
    </w:rPr>
  </w:style>
  <w:style w:type="character" w:customStyle="1" w:styleId="TextpoznmkypodiarouChar">
    <w:name w:val="Text poznámky pod čiarou Char"/>
    <w:basedOn w:val="Predvolenpsmoodseku"/>
    <w:link w:val="Textpoznmkypodiarou"/>
    <w:uiPriority w:val="99"/>
    <w:semiHidden/>
    <w:locked/>
    <w:rsid w:val="00677121"/>
    <w:rPr>
      <w:rFonts w:ascii="Arial Narrow" w:hAnsi="Arial Narrow" w:cs="Arial Narrow"/>
      <w:sz w:val="20"/>
      <w:szCs w:val="20"/>
      <w:lang w:eastAsia="cs-CZ"/>
    </w:rPr>
  </w:style>
  <w:style w:type="character" w:styleId="Odkaznapoznmkupodiarou">
    <w:name w:val="footnote reference"/>
    <w:basedOn w:val="Predvolenpsmoodseku"/>
    <w:uiPriority w:val="99"/>
    <w:semiHidden/>
    <w:rsid w:val="00677121"/>
    <w:rPr>
      <w:rFonts w:cs="Times New Roman"/>
      <w:vertAlign w:val="superscript"/>
    </w:rPr>
  </w:style>
  <w:style w:type="paragraph" w:styleId="Zarkazkladnhotextu2">
    <w:name w:val="Body Text Indent 2"/>
    <w:basedOn w:val="Normlny"/>
    <w:link w:val="Zarkazkladnhotextu2Char"/>
    <w:uiPriority w:val="99"/>
    <w:rsid w:val="00677121"/>
    <w:pPr>
      <w:autoSpaceDE/>
      <w:autoSpaceDN/>
      <w:ind w:firstLine="708"/>
      <w:jc w:val="both"/>
    </w:pPr>
    <w:rPr>
      <w:rFonts w:ascii="Arial Narrow" w:hAnsi="Arial Narrow" w:cs="Arial Narrow"/>
      <w:sz w:val="24"/>
      <w:szCs w:val="24"/>
      <w:lang w:eastAsia="cs-CZ"/>
    </w:rPr>
  </w:style>
  <w:style w:type="character" w:customStyle="1" w:styleId="Zarkazkladnhotextu2Char">
    <w:name w:val="Zarážka základného textu 2 Char"/>
    <w:basedOn w:val="Predvolenpsmoodseku"/>
    <w:link w:val="Zarkazkladnhotextu2"/>
    <w:uiPriority w:val="99"/>
    <w:locked/>
    <w:rsid w:val="00677121"/>
    <w:rPr>
      <w:rFonts w:ascii="Arial Narrow" w:hAnsi="Arial Narrow" w:cs="Arial Narrow"/>
      <w:sz w:val="24"/>
      <w:szCs w:val="24"/>
      <w:lang w:eastAsia="cs-CZ"/>
    </w:rPr>
  </w:style>
  <w:style w:type="paragraph" w:styleId="Zarkazkladnhotextu3">
    <w:name w:val="Body Text Indent 3"/>
    <w:basedOn w:val="Normlny"/>
    <w:link w:val="Zarkazkladnhotextu3Char"/>
    <w:uiPriority w:val="99"/>
    <w:rsid w:val="00677121"/>
    <w:pPr>
      <w:autoSpaceDE/>
      <w:autoSpaceDN/>
      <w:ind w:left="708" w:firstLine="708"/>
      <w:jc w:val="both"/>
    </w:pPr>
    <w:rPr>
      <w:rFonts w:ascii="Arial Narrow" w:hAnsi="Arial Narrow" w:cs="Arial Narrow"/>
      <w:sz w:val="24"/>
      <w:szCs w:val="24"/>
      <w:lang w:eastAsia="cs-CZ"/>
    </w:rPr>
  </w:style>
  <w:style w:type="character" w:customStyle="1" w:styleId="Zarkazkladnhotextu3Char">
    <w:name w:val="Zarážka základného textu 3 Char"/>
    <w:basedOn w:val="Predvolenpsmoodseku"/>
    <w:link w:val="Zarkazkladnhotextu3"/>
    <w:uiPriority w:val="99"/>
    <w:locked/>
    <w:rsid w:val="00677121"/>
    <w:rPr>
      <w:rFonts w:ascii="Arial Narrow" w:hAnsi="Arial Narrow" w:cs="Arial Narrow"/>
      <w:sz w:val="24"/>
      <w:szCs w:val="24"/>
      <w:lang w:eastAsia="cs-CZ"/>
    </w:rPr>
  </w:style>
  <w:style w:type="paragraph" w:styleId="Textbubliny">
    <w:name w:val="Balloon Text"/>
    <w:basedOn w:val="Normlny"/>
    <w:link w:val="TextbublinyChar"/>
    <w:uiPriority w:val="99"/>
    <w:semiHidden/>
    <w:rsid w:val="00677121"/>
    <w:pPr>
      <w:autoSpaceDE/>
      <w:autoSpaceDN/>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locked/>
    <w:rsid w:val="00677121"/>
    <w:rPr>
      <w:rFonts w:ascii="Tahoma" w:hAnsi="Tahoma" w:cs="Tahoma"/>
      <w:sz w:val="16"/>
      <w:szCs w:val="16"/>
      <w:lang w:eastAsia="cs-CZ"/>
    </w:rPr>
  </w:style>
  <w:style w:type="table" w:styleId="Mriekatabuky">
    <w:name w:val="Table Grid"/>
    <w:basedOn w:val="Normlnatabuka"/>
    <w:uiPriority w:val="99"/>
    <w:rsid w:val="00677121"/>
    <w:pPr>
      <w:spacing w:after="0" w:line="240" w:lineRule="auto"/>
    </w:pPr>
    <w:rPr>
      <w:rFonts w:ascii="Arial Narrow" w:hAnsi="Arial Narrow" w:cs="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lny"/>
    <w:rsid w:val="004D4419"/>
    <w:pPr>
      <w:autoSpaceDE/>
      <w:autoSpaceDN/>
      <w:jc w:val="center"/>
    </w:pPr>
    <w:rPr>
      <w:rFonts w:ascii="Verdana" w:hAnsi="Verdana" w:cs="Times New Roman"/>
      <w:b/>
      <w:i/>
      <w:snapToGrid w:val="0"/>
      <w:sz w:val="15"/>
    </w:rPr>
  </w:style>
  <w:style w:type="paragraph" w:customStyle="1" w:styleId="tabletext">
    <w:name w:val="table text"/>
    <w:basedOn w:val="Normlny"/>
    <w:rsid w:val="004D4419"/>
    <w:pPr>
      <w:autoSpaceDE/>
      <w:autoSpaceDN/>
      <w:jc w:val="both"/>
    </w:pPr>
    <w:rPr>
      <w:rFonts w:ascii="Verdana" w:hAnsi="Verdana" w:cs="Times New Roman"/>
      <w:sz w:val="18"/>
      <w:lang w:eastAsia="en-US"/>
    </w:rPr>
  </w:style>
  <w:style w:type="paragraph" w:customStyle="1" w:styleId="StyleHeading1">
    <w:name w:val="Style Heading 1"/>
    <w:aliases w:val="Section Heading + Verdana Justified"/>
    <w:basedOn w:val="Nadpis1"/>
    <w:rsid w:val="004D4419"/>
    <w:pPr>
      <w:numPr>
        <w:numId w:val="6"/>
      </w:numPr>
      <w:autoSpaceDE/>
      <w:autoSpaceDN/>
      <w:jc w:val="both"/>
    </w:pPr>
    <w:rPr>
      <w:rFonts w:ascii="Verdana" w:hAnsi="Verdana" w:cs="Times New Roman"/>
      <w:u w:val="single"/>
      <w:lang w:eastAsia="en-US"/>
    </w:rPr>
  </w:style>
  <w:style w:type="paragraph" w:styleId="Odsekzoznamu">
    <w:name w:val="List Paragraph"/>
    <w:basedOn w:val="Normlny"/>
    <w:uiPriority w:val="34"/>
    <w:qFormat/>
    <w:rsid w:val="002E1A97"/>
    <w:pPr>
      <w:ind w:left="720"/>
      <w:contextualSpacing/>
    </w:pPr>
  </w:style>
  <w:style w:type="character" w:styleId="Odkaznakomentr">
    <w:name w:val="annotation reference"/>
    <w:basedOn w:val="Predvolenpsmoodseku"/>
    <w:uiPriority w:val="99"/>
    <w:semiHidden/>
    <w:unhideWhenUsed/>
    <w:rsid w:val="00322B71"/>
    <w:rPr>
      <w:sz w:val="16"/>
      <w:szCs w:val="16"/>
    </w:rPr>
  </w:style>
  <w:style w:type="paragraph" w:styleId="Textkomentra">
    <w:name w:val="annotation text"/>
    <w:basedOn w:val="Normlny"/>
    <w:link w:val="TextkomentraChar"/>
    <w:uiPriority w:val="99"/>
    <w:semiHidden/>
    <w:unhideWhenUsed/>
    <w:rsid w:val="00322B71"/>
  </w:style>
  <w:style w:type="character" w:customStyle="1" w:styleId="TextkomentraChar">
    <w:name w:val="Text komentára Char"/>
    <w:basedOn w:val="Predvolenpsmoodseku"/>
    <w:link w:val="Textkomentra"/>
    <w:uiPriority w:val="99"/>
    <w:semiHidden/>
    <w:rsid w:val="00322B71"/>
    <w:rPr>
      <w:sz w:val="20"/>
      <w:szCs w:val="20"/>
    </w:rPr>
  </w:style>
  <w:style w:type="paragraph" w:styleId="Predmetkomentra">
    <w:name w:val="annotation subject"/>
    <w:basedOn w:val="Textkomentra"/>
    <w:next w:val="Textkomentra"/>
    <w:link w:val="PredmetkomentraChar"/>
    <w:uiPriority w:val="99"/>
    <w:semiHidden/>
    <w:unhideWhenUsed/>
    <w:rsid w:val="00322B71"/>
    <w:rPr>
      <w:b/>
      <w:bCs/>
    </w:rPr>
  </w:style>
  <w:style w:type="character" w:customStyle="1" w:styleId="PredmetkomentraChar">
    <w:name w:val="Predmet komentára Char"/>
    <w:basedOn w:val="TextkomentraChar"/>
    <w:link w:val="Predmetkomentra"/>
    <w:uiPriority w:val="99"/>
    <w:semiHidden/>
    <w:rsid w:val="00322B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4FD0"/>
    <w:pPr>
      <w:autoSpaceDE w:val="0"/>
      <w:autoSpaceDN w:val="0"/>
      <w:spacing w:after="0" w:line="240" w:lineRule="auto"/>
    </w:pPr>
    <w:rPr>
      <w:sz w:val="20"/>
      <w:szCs w:val="20"/>
    </w:rPr>
  </w:style>
  <w:style w:type="paragraph" w:styleId="Nadpis1">
    <w:name w:val="heading 1"/>
    <w:aliases w:val="Section Heading"/>
    <w:basedOn w:val="Normlny"/>
    <w:next w:val="Normlny"/>
    <w:link w:val="Nadpis1Char"/>
    <w:qFormat/>
    <w:rsid w:val="00C64FD0"/>
    <w:pPr>
      <w:keepNext/>
      <w:outlineLvl w:val="0"/>
    </w:pPr>
    <w:rPr>
      <w:b/>
      <w:bCs/>
      <w:caps/>
      <w:sz w:val="18"/>
      <w:szCs w:val="18"/>
    </w:rPr>
  </w:style>
  <w:style w:type="paragraph" w:styleId="Nadpis2">
    <w:name w:val="heading 2"/>
    <w:aliases w:val="Reset numbering"/>
    <w:basedOn w:val="Normlny"/>
    <w:next w:val="Normlny"/>
    <w:link w:val="Nadpis2Char"/>
    <w:qFormat/>
    <w:rsid w:val="00C64FD0"/>
    <w:pPr>
      <w:keepNext/>
      <w:numPr>
        <w:numId w:val="2"/>
      </w:numPr>
      <w:outlineLvl w:val="1"/>
    </w:pPr>
    <w:rPr>
      <w:b/>
      <w:bCs/>
      <w:sz w:val="18"/>
      <w:szCs w:val="18"/>
    </w:rPr>
  </w:style>
  <w:style w:type="paragraph" w:styleId="Nadpis3">
    <w:name w:val="heading 3"/>
    <w:aliases w:val="Level 1 - 1,H3,3 bullet,b,2"/>
    <w:basedOn w:val="Normlny"/>
    <w:next w:val="Normlny"/>
    <w:link w:val="Nadpis3Char"/>
    <w:qFormat/>
    <w:rsid w:val="00C64FD0"/>
    <w:pPr>
      <w:keepNext/>
      <w:outlineLvl w:val="2"/>
    </w:pPr>
    <w:rPr>
      <w:rFonts w:ascii="Geneva" w:hAnsi="Geneva" w:cs="Geneva"/>
      <w:b/>
      <w:bCs/>
      <w:i/>
      <w:iCs/>
      <w:color w:val="000000"/>
      <w:sz w:val="16"/>
      <w:szCs w:val="16"/>
      <w:lang w:val="en-GB"/>
    </w:rPr>
  </w:style>
  <w:style w:type="paragraph" w:styleId="Nadpis4">
    <w:name w:val="heading 4"/>
    <w:basedOn w:val="Normlny"/>
    <w:next w:val="Normlny"/>
    <w:link w:val="Nadpis4Char"/>
    <w:uiPriority w:val="99"/>
    <w:qFormat/>
    <w:rsid w:val="00C64FD0"/>
    <w:pPr>
      <w:keepNext/>
      <w:outlineLvl w:val="3"/>
    </w:pPr>
    <w:rPr>
      <w:b/>
      <w:bCs/>
    </w:rPr>
  </w:style>
  <w:style w:type="paragraph" w:styleId="Nadpis5">
    <w:name w:val="heading 5"/>
    <w:basedOn w:val="Normlny"/>
    <w:next w:val="Normlny"/>
    <w:link w:val="Nadpis5Char"/>
    <w:uiPriority w:val="99"/>
    <w:qFormat/>
    <w:rsid w:val="00C64FD0"/>
    <w:pPr>
      <w:keepNext/>
      <w:outlineLvl w:val="4"/>
    </w:pPr>
    <w:rPr>
      <w:b/>
      <w:bCs/>
      <w:sz w:val="28"/>
      <w:szCs w:val="28"/>
    </w:rPr>
  </w:style>
  <w:style w:type="paragraph" w:styleId="Nadpis6">
    <w:name w:val="heading 6"/>
    <w:basedOn w:val="Normlny"/>
    <w:next w:val="Normlny"/>
    <w:link w:val="Nadpis6Char"/>
    <w:uiPriority w:val="99"/>
    <w:qFormat/>
    <w:rsid w:val="00C64FD0"/>
    <w:pPr>
      <w:keepNext/>
      <w:outlineLvl w:val="5"/>
    </w:pPr>
    <w:rPr>
      <w:b/>
      <w:bCs/>
      <w:caps/>
      <w:sz w:val="32"/>
      <w:szCs w:val="32"/>
    </w:rPr>
  </w:style>
  <w:style w:type="paragraph" w:styleId="Nadpis7">
    <w:name w:val="heading 7"/>
    <w:basedOn w:val="Normlny"/>
    <w:next w:val="Normlny"/>
    <w:link w:val="Nadpis7Char"/>
    <w:uiPriority w:val="99"/>
    <w:qFormat/>
    <w:rsid w:val="00C64FD0"/>
    <w:pPr>
      <w:keepNext/>
      <w:jc w:val="center"/>
      <w:outlineLvl w:val="6"/>
    </w:pPr>
    <w:rPr>
      <w:b/>
      <w:bCs/>
      <w:sz w:val="52"/>
      <w:szCs w:val="52"/>
    </w:rPr>
  </w:style>
  <w:style w:type="paragraph" w:styleId="Nadpis8">
    <w:name w:val="heading 8"/>
    <w:basedOn w:val="Normlny"/>
    <w:next w:val="Normlny"/>
    <w:link w:val="Nadpis8Char"/>
    <w:uiPriority w:val="99"/>
    <w:qFormat/>
    <w:rsid w:val="00C64FD0"/>
    <w:pPr>
      <w:keepNext/>
      <w:jc w:val="center"/>
      <w:outlineLvl w:val="7"/>
    </w:pPr>
    <w:rPr>
      <w:rFonts w:ascii="Geneva" w:hAnsi="Geneva" w:cs="Geneva"/>
      <w:color w:val="000000"/>
      <w:sz w:val="14"/>
      <w:szCs w:val="14"/>
      <w:u w:val="single"/>
    </w:rPr>
  </w:style>
  <w:style w:type="paragraph" w:styleId="Nadpis9">
    <w:name w:val="heading 9"/>
    <w:basedOn w:val="Normlny"/>
    <w:next w:val="Normlny"/>
    <w:link w:val="Nadpis9Char"/>
    <w:uiPriority w:val="99"/>
    <w:qFormat/>
    <w:rsid w:val="00C64FD0"/>
    <w:pPr>
      <w:keepNext/>
      <w:jc w:val="center"/>
      <w:outlineLvl w:val="8"/>
    </w:pPr>
    <w:rPr>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Section Heading Char"/>
    <w:basedOn w:val="Predvolenpsmoodseku"/>
    <w:link w:val="Nadpis1"/>
    <w:locked/>
    <w:rsid w:val="00C64FD0"/>
    <w:rPr>
      <w:b/>
      <w:bCs/>
      <w:caps/>
      <w:sz w:val="18"/>
      <w:szCs w:val="18"/>
    </w:rPr>
  </w:style>
  <w:style w:type="character" w:customStyle="1" w:styleId="Nadpis2Char">
    <w:name w:val="Nadpis 2 Char"/>
    <w:aliases w:val="Reset numbering Char"/>
    <w:basedOn w:val="Predvolenpsmoodseku"/>
    <w:link w:val="Nadpis2"/>
    <w:locked/>
    <w:rsid w:val="00C64FD0"/>
    <w:rPr>
      <w:b/>
      <w:bCs/>
      <w:sz w:val="18"/>
      <w:szCs w:val="18"/>
    </w:rPr>
  </w:style>
  <w:style w:type="character" w:customStyle="1" w:styleId="Nadpis3Char">
    <w:name w:val="Nadpis 3 Char"/>
    <w:aliases w:val="Level 1 - 1 Char,H3 Char,3 bullet Char,b Char,2 Char"/>
    <w:basedOn w:val="Predvolenpsmoodseku"/>
    <w:link w:val="Nadpis3"/>
    <w:uiPriority w:val="99"/>
    <w:locked/>
    <w:rsid w:val="00C64FD0"/>
    <w:rPr>
      <w:rFonts w:ascii="Cambria" w:hAnsi="Cambria" w:cs="Cambria"/>
      <w:b/>
      <w:bCs/>
      <w:sz w:val="26"/>
      <w:szCs w:val="26"/>
    </w:rPr>
  </w:style>
  <w:style w:type="character" w:customStyle="1" w:styleId="Nadpis4Char">
    <w:name w:val="Nadpis 4 Char"/>
    <w:basedOn w:val="Predvolenpsmoodseku"/>
    <w:link w:val="Nadpis4"/>
    <w:uiPriority w:val="99"/>
    <w:locked/>
    <w:rsid w:val="00C64FD0"/>
    <w:rPr>
      <w:rFonts w:cs="Times New Roman"/>
      <w:b/>
      <w:bCs/>
      <w:sz w:val="28"/>
      <w:szCs w:val="28"/>
    </w:rPr>
  </w:style>
  <w:style w:type="character" w:customStyle="1" w:styleId="Nadpis5Char">
    <w:name w:val="Nadpis 5 Char"/>
    <w:basedOn w:val="Predvolenpsmoodseku"/>
    <w:link w:val="Nadpis5"/>
    <w:uiPriority w:val="99"/>
    <w:locked/>
    <w:rsid w:val="00C64FD0"/>
    <w:rPr>
      <w:rFonts w:cs="Times New Roman"/>
      <w:b/>
      <w:bCs/>
      <w:i/>
      <w:iCs/>
      <w:sz w:val="26"/>
      <w:szCs w:val="26"/>
    </w:rPr>
  </w:style>
  <w:style w:type="character" w:customStyle="1" w:styleId="Nadpis6Char">
    <w:name w:val="Nadpis 6 Char"/>
    <w:basedOn w:val="Predvolenpsmoodseku"/>
    <w:link w:val="Nadpis6"/>
    <w:uiPriority w:val="99"/>
    <w:semiHidden/>
    <w:locked/>
    <w:rsid w:val="00C64FD0"/>
    <w:rPr>
      <w:rFonts w:cs="Times New Roman"/>
      <w:b/>
      <w:bCs/>
    </w:rPr>
  </w:style>
  <w:style w:type="character" w:customStyle="1" w:styleId="Nadpis7Char">
    <w:name w:val="Nadpis 7 Char"/>
    <w:basedOn w:val="Predvolenpsmoodseku"/>
    <w:link w:val="Nadpis7"/>
    <w:uiPriority w:val="99"/>
    <w:semiHidden/>
    <w:locked/>
    <w:rsid w:val="00C64FD0"/>
    <w:rPr>
      <w:rFonts w:cs="Times New Roman"/>
      <w:sz w:val="24"/>
      <w:szCs w:val="24"/>
    </w:rPr>
  </w:style>
  <w:style w:type="character" w:customStyle="1" w:styleId="Nadpis8Char">
    <w:name w:val="Nadpis 8 Char"/>
    <w:basedOn w:val="Predvolenpsmoodseku"/>
    <w:link w:val="Nadpis8"/>
    <w:uiPriority w:val="99"/>
    <w:semiHidden/>
    <w:locked/>
    <w:rsid w:val="00C64FD0"/>
    <w:rPr>
      <w:rFonts w:cs="Times New Roman"/>
      <w:i/>
      <w:iCs/>
      <w:sz w:val="24"/>
      <w:szCs w:val="24"/>
    </w:rPr>
  </w:style>
  <w:style w:type="character" w:customStyle="1" w:styleId="Nadpis9Char">
    <w:name w:val="Nadpis 9 Char"/>
    <w:basedOn w:val="Predvolenpsmoodseku"/>
    <w:link w:val="Nadpis9"/>
    <w:uiPriority w:val="99"/>
    <w:semiHidden/>
    <w:locked/>
    <w:rsid w:val="00C64FD0"/>
    <w:rPr>
      <w:rFonts w:ascii="Cambria" w:hAnsi="Cambria" w:cs="Cambria"/>
    </w:rPr>
  </w:style>
  <w:style w:type="paragraph" w:styleId="Hlavika">
    <w:name w:val="header"/>
    <w:basedOn w:val="Normlny"/>
    <w:link w:val="HlavikaChar"/>
    <w:uiPriority w:val="99"/>
    <w:rsid w:val="00C64FD0"/>
    <w:pPr>
      <w:tabs>
        <w:tab w:val="center" w:pos="4153"/>
        <w:tab w:val="right" w:pos="8306"/>
      </w:tabs>
    </w:pPr>
  </w:style>
  <w:style w:type="character" w:customStyle="1" w:styleId="HlavikaChar">
    <w:name w:val="Hlavička Char"/>
    <w:basedOn w:val="Predvolenpsmoodseku"/>
    <w:link w:val="Hlavika"/>
    <w:uiPriority w:val="99"/>
    <w:locked/>
    <w:rsid w:val="00C64FD0"/>
    <w:rPr>
      <w:rFonts w:ascii="Times New Roman" w:hAnsi="Times New Roman" w:cs="Times New Roman"/>
      <w:sz w:val="20"/>
      <w:szCs w:val="20"/>
    </w:rPr>
  </w:style>
  <w:style w:type="paragraph" w:styleId="Pta">
    <w:name w:val="footer"/>
    <w:basedOn w:val="Normlny"/>
    <w:link w:val="PtaChar"/>
    <w:rsid w:val="00C64FD0"/>
    <w:pPr>
      <w:tabs>
        <w:tab w:val="center" w:pos="4153"/>
        <w:tab w:val="right" w:pos="8306"/>
      </w:tabs>
    </w:pPr>
  </w:style>
  <w:style w:type="character" w:customStyle="1" w:styleId="PtaChar">
    <w:name w:val="Päta Char"/>
    <w:basedOn w:val="Predvolenpsmoodseku"/>
    <w:link w:val="Pta"/>
    <w:uiPriority w:val="99"/>
    <w:locked/>
    <w:rsid w:val="00C64FD0"/>
    <w:rPr>
      <w:rFonts w:ascii="Times New Roman" w:hAnsi="Times New Roman" w:cs="Times New Roman"/>
      <w:sz w:val="20"/>
      <w:szCs w:val="20"/>
    </w:rPr>
  </w:style>
  <w:style w:type="character" w:styleId="slostrany">
    <w:name w:val="page number"/>
    <w:basedOn w:val="Predvolenpsmoodseku"/>
    <w:uiPriority w:val="99"/>
    <w:rsid w:val="00C64FD0"/>
    <w:rPr>
      <w:rFonts w:cs="Times New Roman"/>
    </w:rPr>
  </w:style>
  <w:style w:type="paragraph" w:styleId="Zkladntext">
    <w:name w:val="Body Text"/>
    <w:basedOn w:val="Normlny"/>
    <w:link w:val="ZkladntextChar"/>
    <w:uiPriority w:val="99"/>
    <w:rsid w:val="00C64FD0"/>
    <w:pPr>
      <w:ind w:left="426"/>
      <w:jc w:val="both"/>
    </w:pPr>
    <w:rPr>
      <w:sz w:val="18"/>
      <w:szCs w:val="18"/>
    </w:rPr>
  </w:style>
  <w:style w:type="character" w:customStyle="1" w:styleId="ZkladntextChar">
    <w:name w:val="Základný text Char"/>
    <w:basedOn w:val="Predvolenpsmoodseku"/>
    <w:link w:val="Zkladntext"/>
    <w:uiPriority w:val="99"/>
    <w:locked/>
    <w:rsid w:val="00C64FD0"/>
    <w:rPr>
      <w:rFonts w:ascii="Times New Roman" w:hAnsi="Times New Roman" w:cs="Times New Roman"/>
      <w:sz w:val="20"/>
      <w:szCs w:val="20"/>
    </w:rPr>
  </w:style>
  <w:style w:type="paragraph" w:customStyle="1" w:styleId="Uvod">
    <w:name w:val="Uvod"/>
    <w:basedOn w:val="Normlny"/>
    <w:uiPriority w:val="99"/>
    <w:rsid w:val="00C64FD0"/>
    <w:pPr>
      <w:ind w:left="284" w:hanging="284"/>
      <w:jc w:val="both"/>
    </w:pPr>
    <w:rPr>
      <w:sz w:val="22"/>
      <w:szCs w:val="22"/>
    </w:rPr>
  </w:style>
  <w:style w:type="paragraph" w:customStyle="1" w:styleId="Tabulka">
    <w:name w:val="Tabulka"/>
    <w:basedOn w:val="Normlny"/>
    <w:uiPriority w:val="99"/>
    <w:rsid w:val="00C64FD0"/>
    <w:rPr>
      <w:color w:val="000000"/>
      <w:sz w:val="18"/>
      <w:szCs w:val="18"/>
    </w:rPr>
  </w:style>
  <w:style w:type="paragraph" w:customStyle="1" w:styleId="Pismenka">
    <w:name w:val="Pismenka"/>
    <w:basedOn w:val="Zkladntext"/>
    <w:uiPriority w:val="99"/>
    <w:rsid w:val="00C64FD0"/>
    <w:pPr>
      <w:tabs>
        <w:tab w:val="num" w:pos="426"/>
      </w:tabs>
      <w:ind w:left="360" w:hanging="426"/>
    </w:pPr>
    <w:rPr>
      <w:b/>
      <w:bCs/>
    </w:rPr>
  </w:style>
  <w:style w:type="paragraph" w:styleId="Obsah1">
    <w:name w:val="toc 1"/>
    <w:basedOn w:val="Normlny"/>
    <w:next w:val="Normlny"/>
    <w:autoRedefine/>
    <w:uiPriority w:val="99"/>
    <w:semiHidden/>
    <w:rsid w:val="00C64FD0"/>
    <w:pPr>
      <w:tabs>
        <w:tab w:val="left" w:pos="426"/>
        <w:tab w:val="right" w:pos="9203"/>
      </w:tabs>
      <w:spacing w:before="360"/>
    </w:pPr>
    <w:rPr>
      <w:b/>
      <w:bCs/>
      <w:caps/>
      <w:noProof/>
      <w:lang w:val="en-US"/>
    </w:rPr>
  </w:style>
  <w:style w:type="paragraph" w:styleId="Obsah2">
    <w:name w:val="toc 2"/>
    <w:basedOn w:val="Normlny"/>
    <w:next w:val="Normlny"/>
    <w:autoRedefine/>
    <w:uiPriority w:val="99"/>
    <w:semiHidden/>
    <w:rsid w:val="00C64FD0"/>
    <w:pPr>
      <w:tabs>
        <w:tab w:val="left" w:pos="993"/>
        <w:tab w:val="right" w:pos="9203"/>
      </w:tabs>
      <w:ind w:firstLine="567"/>
    </w:pPr>
    <w:rPr>
      <w:b/>
      <w:bCs/>
      <w:noProof/>
      <w:lang w:val="en-US"/>
    </w:rPr>
  </w:style>
  <w:style w:type="paragraph" w:styleId="Obsah3">
    <w:name w:val="toc 3"/>
    <w:basedOn w:val="Normlny"/>
    <w:next w:val="Normlny"/>
    <w:autoRedefine/>
    <w:uiPriority w:val="99"/>
    <w:semiHidden/>
    <w:rsid w:val="00C64FD0"/>
    <w:pPr>
      <w:ind w:left="200"/>
    </w:pPr>
  </w:style>
  <w:style w:type="paragraph" w:styleId="Obsah4">
    <w:name w:val="toc 4"/>
    <w:basedOn w:val="Normlny"/>
    <w:next w:val="Normlny"/>
    <w:autoRedefine/>
    <w:uiPriority w:val="99"/>
    <w:semiHidden/>
    <w:rsid w:val="00C64FD0"/>
    <w:pPr>
      <w:ind w:left="400"/>
    </w:pPr>
  </w:style>
  <w:style w:type="paragraph" w:styleId="Obsah5">
    <w:name w:val="toc 5"/>
    <w:basedOn w:val="Normlny"/>
    <w:next w:val="Normlny"/>
    <w:autoRedefine/>
    <w:uiPriority w:val="99"/>
    <w:semiHidden/>
    <w:rsid w:val="00C64FD0"/>
    <w:pPr>
      <w:ind w:left="600"/>
    </w:pPr>
  </w:style>
  <w:style w:type="paragraph" w:styleId="Obsah6">
    <w:name w:val="toc 6"/>
    <w:basedOn w:val="Normlny"/>
    <w:next w:val="Normlny"/>
    <w:autoRedefine/>
    <w:uiPriority w:val="99"/>
    <w:semiHidden/>
    <w:rsid w:val="00C64FD0"/>
    <w:pPr>
      <w:ind w:left="800"/>
    </w:pPr>
  </w:style>
  <w:style w:type="paragraph" w:styleId="Obsah7">
    <w:name w:val="toc 7"/>
    <w:basedOn w:val="Normlny"/>
    <w:next w:val="Normlny"/>
    <w:autoRedefine/>
    <w:uiPriority w:val="99"/>
    <w:semiHidden/>
    <w:rsid w:val="00C64FD0"/>
    <w:pPr>
      <w:ind w:left="1000"/>
    </w:pPr>
  </w:style>
  <w:style w:type="paragraph" w:styleId="Obsah8">
    <w:name w:val="toc 8"/>
    <w:basedOn w:val="Normlny"/>
    <w:next w:val="Normlny"/>
    <w:autoRedefine/>
    <w:uiPriority w:val="99"/>
    <w:semiHidden/>
    <w:rsid w:val="00C64FD0"/>
    <w:pPr>
      <w:ind w:left="1200"/>
    </w:pPr>
  </w:style>
  <w:style w:type="paragraph" w:styleId="Obsah9">
    <w:name w:val="toc 9"/>
    <w:basedOn w:val="Normlny"/>
    <w:next w:val="Normlny"/>
    <w:autoRedefine/>
    <w:uiPriority w:val="99"/>
    <w:semiHidden/>
    <w:rsid w:val="00C64FD0"/>
    <w:pPr>
      <w:ind w:left="1400"/>
    </w:pPr>
  </w:style>
  <w:style w:type="character" w:styleId="Hypertextovprepojenie">
    <w:name w:val="Hyperlink"/>
    <w:basedOn w:val="Predvolenpsmoodseku"/>
    <w:uiPriority w:val="99"/>
    <w:rsid w:val="00C64FD0"/>
    <w:rPr>
      <w:rFonts w:cs="Times New Roman"/>
      <w:color w:val="0000FF"/>
      <w:u w:val="single"/>
    </w:rPr>
  </w:style>
  <w:style w:type="character" w:styleId="PouitHypertextovPrepojenie">
    <w:name w:val="FollowedHyperlink"/>
    <w:basedOn w:val="Predvolenpsmoodseku"/>
    <w:uiPriority w:val="99"/>
    <w:rsid w:val="00C64FD0"/>
    <w:rPr>
      <w:rFonts w:cs="Times New Roman"/>
      <w:color w:val="800080"/>
      <w:u w:val="single"/>
    </w:rPr>
  </w:style>
  <w:style w:type="paragraph" w:styleId="Zarkazkladnhotextu">
    <w:name w:val="Body Text Indent"/>
    <w:basedOn w:val="Normlny"/>
    <w:link w:val="ZarkazkladnhotextuChar"/>
    <w:uiPriority w:val="99"/>
    <w:rsid w:val="00C64FD0"/>
    <w:pPr>
      <w:spacing w:after="120"/>
      <w:ind w:left="283"/>
    </w:pPr>
  </w:style>
  <w:style w:type="character" w:customStyle="1" w:styleId="ZarkazkladnhotextuChar">
    <w:name w:val="Zarážka základného textu Char"/>
    <w:basedOn w:val="Predvolenpsmoodseku"/>
    <w:link w:val="Zarkazkladnhotextu"/>
    <w:uiPriority w:val="99"/>
    <w:semiHidden/>
    <w:locked/>
    <w:rsid w:val="00C64FD0"/>
    <w:rPr>
      <w:rFonts w:ascii="Times New Roman" w:hAnsi="Times New Roman" w:cs="Times New Roman"/>
      <w:sz w:val="20"/>
      <w:szCs w:val="20"/>
    </w:rPr>
  </w:style>
  <w:style w:type="paragraph" w:styleId="Zkladntext2">
    <w:name w:val="Body Text 2"/>
    <w:basedOn w:val="Normlny"/>
    <w:link w:val="Zkladntext2Char"/>
    <w:uiPriority w:val="99"/>
    <w:rsid w:val="00C64FD0"/>
    <w:rPr>
      <w:sz w:val="22"/>
      <w:szCs w:val="22"/>
    </w:rPr>
  </w:style>
  <w:style w:type="character" w:customStyle="1" w:styleId="Zkladntext2Char">
    <w:name w:val="Základný text 2 Char"/>
    <w:basedOn w:val="Predvolenpsmoodseku"/>
    <w:link w:val="Zkladntext2"/>
    <w:uiPriority w:val="99"/>
    <w:locked/>
    <w:rsid w:val="00C64FD0"/>
    <w:rPr>
      <w:rFonts w:ascii="Times New Roman" w:hAnsi="Times New Roman" w:cs="Times New Roman"/>
      <w:sz w:val="20"/>
      <w:szCs w:val="20"/>
    </w:rPr>
  </w:style>
  <w:style w:type="paragraph" w:styleId="Nzov">
    <w:name w:val="Title"/>
    <w:basedOn w:val="Normlny"/>
    <w:next w:val="Normlny"/>
    <w:link w:val="NzovChar"/>
    <w:uiPriority w:val="99"/>
    <w:qFormat/>
    <w:rsid w:val="00AE7506"/>
    <w:pPr>
      <w:keepNext/>
      <w:autoSpaceDE/>
      <w:autoSpaceDN/>
      <w:spacing w:before="100" w:beforeAutospacing="1" w:after="220"/>
      <w:jc w:val="center"/>
      <w:outlineLvl w:val="0"/>
    </w:pPr>
    <w:rPr>
      <w:rFonts w:ascii="Arial Narrow" w:hAnsi="Arial Narrow" w:cs="Arial Narrow"/>
      <w:b/>
      <w:bCs/>
      <w:kern w:val="28"/>
      <w:sz w:val="22"/>
      <w:szCs w:val="22"/>
      <w:lang w:eastAsia="en-US"/>
    </w:rPr>
  </w:style>
  <w:style w:type="character" w:customStyle="1" w:styleId="NzovChar">
    <w:name w:val="Názov Char"/>
    <w:basedOn w:val="Predvolenpsmoodseku"/>
    <w:link w:val="Nzov"/>
    <w:uiPriority w:val="10"/>
    <w:locked/>
    <w:rsid w:val="00AE7506"/>
    <w:rPr>
      <w:rFonts w:ascii="Arial Narrow" w:hAnsi="Arial Narrow" w:cs="Arial Narrow"/>
      <w:b/>
      <w:bCs/>
      <w:kern w:val="28"/>
      <w:lang w:eastAsia="en-US"/>
    </w:rPr>
  </w:style>
  <w:style w:type="paragraph" w:customStyle="1" w:styleId="TopHeader">
    <w:name w:val="Top Header"/>
    <w:basedOn w:val="Normlny"/>
    <w:qFormat/>
    <w:rsid w:val="00476C35"/>
    <w:pPr>
      <w:autoSpaceDE/>
      <w:autoSpaceDN/>
      <w:jc w:val="center"/>
    </w:pPr>
    <w:rPr>
      <w:rFonts w:ascii="Arial Narrow" w:hAnsi="Arial Narrow" w:cs="Arial Narrow"/>
      <w:b/>
      <w:bCs/>
      <w:sz w:val="22"/>
      <w:szCs w:val="22"/>
      <w:lang w:eastAsia="en-US"/>
    </w:rPr>
  </w:style>
  <w:style w:type="paragraph" w:styleId="Podtitul">
    <w:name w:val="Subtitle"/>
    <w:basedOn w:val="Normlny"/>
    <w:next w:val="Normlny"/>
    <w:link w:val="PodtitulChar"/>
    <w:uiPriority w:val="99"/>
    <w:qFormat/>
    <w:rsid w:val="00677121"/>
    <w:pPr>
      <w:autoSpaceDE/>
      <w:autoSpaceDN/>
      <w:spacing w:after="60"/>
      <w:jc w:val="center"/>
      <w:outlineLvl w:val="1"/>
    </w:pPr>
    <w:rPr>
      <w:rFonts w:ascii="Cambria" w:hAnsi="Cambria" w:cs="Cambria"/>
      <w:sz w:val="22"/>
      <w:szCs w:val="22"/>
      <w:lang w:eastAsia="en-US"/>
    </w:rPr>
  </w:style>
  <w:style w:type="character" w:customStyle="1" w:styleId="PodtitulChar">
    <w:name w:val="Podtitul Char"/>
    <w:basedOn w:val="Predvolenpsmoodseku"/>
    <w:link w:val="Podtitul"/>
    <w:uiPriority w:val="99"/>
    <w:locked/>
    <w:rsid w:val="00677121"/>
    <w:rPr>
      <w:rFonts w:ascii="Cambria" w:hAnsi="Cambria" w:cs="Cambria"/>
      <w:lang w:eastAsia="en-US"/>
    </w:rPr>
  </w:style>
  <w:style w:type="character" w:styleId="Siln">
    <w:name w:val="Strong"/>
    <w:basedOn w:val="Predvolenpsmoodseku"/>
    <w:uiPriority w:val="99"/>
    <w:qFormat/>
    <w:rsid w:val="00677121"/>
    <w:rPr>
      <w:rFonts w:cs="Times New Roman"/>
      <w:b/>
      <w:bCs/>
    </w:rPr>
  </w:style>
  <w:style w:type="character" w:styleId="Zvraznenie">
    <w:name w:val="Emphasis"/>
    <w:basedOn w:val="Predvolenpsmoodseku"/>
    <w:uiPriority w:val="99"/>
    <w:qFormat/>
    <w:rsid w:val="00677121"/>
    <w:rPr>
      <w:rFonts w:ascii="Calibri" w:hAnsi="Calibri" w:cs="Calibri"/>
      <w:b/>
      <w:bCs/>
      <w:i/>
      <w:iCs/>
    </w:rPr>
  </w:style>
  <w:style w:type="paragraph" w:customStyle="1" w:styleId="Hlavikaobsahu1">
    <w:name w:val="Hlavička obsahu1"/>
    <w:basedOn w:val="Nadpis1"/>
    <w:next w:val="Normlny"/>
    <w:uiPriority w:val="99"/>
    <w:semiHidden/>
    <w:rsid w:val="00677121"/>
    <w:pPr>
      <w:autoSpaceDE/>
      <w:autoSpaceDN/>
      <w:spacing w:before="240" w:after="60"/>
      <w:outlineLvl w:val="9"/>
    </w:pPr>
    <w:rPr>
      <w:rFonts w:ascii="Cambria" w:hAnsi="Cambria" w:cs="Cambria"/>
      <w:caps w:val="0"/>
      <w:kern w:val="32"/>
      <w:sz w:val="32"/>
      <w:szCs w:val="32"/>
      <w:lang w:eastAsia="en-US"/>
    </w:rPr>
  </w:style>
  <w:style w:type="paragraph" w:styleId="Textpoznmkypodiarou">
    <w:name w:val="footnote text"/>
    <w:basedOn w:val="Normlny"/>
    <w:link w:val="TextpoznmkypodiarouChar"/>
    <w:uiPriority w:val="99"/>
    <w:semiHidden/>
    <w:rsid w:val="00677121"/>
    <w:pPr>
      <w:autoSpaceDE/>
      <w:autoSpaceDN/>
    </w:pPr>
    <w:rPr>
      <w:rFonts w:ascii="Arial Narrow" w:hAnsi="Arial Narrow" w:cs="Arial Narrow"/>
      <w:lang w:eastAsia="cs-CZ"/>
    </w:rPr>
  </w:style>
  <w:style w:type="character" w:customStyle="1" w:styleId="TextpoznmkypodiarouChar">
    <w:name w:val="Text poznámky pod čiarou Char"/>
    <w:basedOn w:val="Predvolenpsmoodseku"/>
    <w:link w:val="Textpoznmkypodiarou"/>
    <w:uiPriority w:val="99"/>
    <w:semiHidden/>
    <w:locked/>
    <w:rsid w:val="00677121"/>
    <w:rPr>
      <w:rFonts w:ascii="Arial Narrow" w:hAnsi="Arial Narrow" w:cs="Arial Narrow"/>
      <w:sz w:val="20"/>
      <w:szCs w:val="20"/>
      <w:lang w:eastAsia="cs-CZ"/>
    </w:rPr>
  </w:style>
  <w:style w:type="character" w:styleId="Odkaznapoznmkupodiarou">
    <w:name w:val="footnote reference"/>
    <w:basedOn w:val="Predvolenpsmoodseku"/>
    <w:uiPriority w:val="99"/>
    <w:semiHidden/>
    <w:rsid w:val="00677121"/>
    <w:rPr>
      <w:rFonts w:cs="Times New Roman"/>
      <w:vertAlign w:val="superscript"/>
    </w:rPr>
  </w:style>
  <w:style w:type="paragraph" w:styleId="Zarkazkladnhotextu2">
    <w:name w:val="Body Text Indent 2"/>
    <w:basedOn w:val="Normlny"/>
    <w:link w:val="Zarkazkladnhotextu2Char"/>
    <w:uiPriority w:val="99"/>
    <w:rsid w:val="00677121"/>
    <w:pPr>
      <w:autoSpaceDE/>
      <w:autoSpaceDN/>
      <w:ind w:firstLine="708"/>
      <w:jc w:val="both"/>
    </w:pPr>
    <w:rPr>
      <w:rFonts w:ascii="Arial Narrow" w:hAnsi="Arial Narrow" w:cs="Arial Narrow"/>
      <w:sz w:val="24"/>
      <w:szCs w:val="24"/>
      <w:lang w:eastAsia="cs-CZ"/>
    </w:rPr>
  </w:style>
  <w:style w:type="character" w:customStyle="1" w:styleId="Zarkazkladnhotextu2Char">
    <w:name w:val="Zarážka základného textu 2 Char"/>
    <w:basedOn w:val="Predvolenpsmoodseku"/>
    <w:link w:val="Zarkazkladnhotextu2"/>
    <w:uiPriority w:val="99"/>
    <w:locked/>
    <w:rsid w:val="00677121"/>
    <w:rPr>
      <w:rFonts w:ascii="Arial Narrow" w:hAnsi="Arial Narrow" w:cs="Arial Narrow"/>
      <w:sz w:val="24"/>
      <w:szCs w:val="24"/>
      <w:lang w:eastAsia="cs-CZ"/>
    </w:rPr>
  </w:style>
  <w:style w:type="paragraph" w:styleId="Zarkazkladnhotextu3">
    <w:name w:val="Body Text Indent 3"/>
    <w:basedOn w:val="Normlny"/>
    <w:link w:val="Zarkazkladnhotextu3Char"/>
    <w:uiPriority w:val="99"/>
    <w:rsid w:val="00677121"/>
    <w:pPr>
      <w:autoSpaceDE/>
      <w:autoSpaceDN/>
      <w:ind w:left="708" w:firstLine="708"/>
      <w:jc w:val="both"/>
    </w:pPr>
    <w:rPr>
      <w:rFonts w:ascii="Arial Narrow" w:hAnsi="Arial Narrow" w:cs="Arial Narrow"/>
      <w:sz w:val="24"/>
      <w:szCs w:val="24"/>
      <w:lang w:eastAsia="cs-CZ"/>
    </w:rPr>
  </w:style>
  <w:style w:type="character" w:customStyle="1" w:styleId="Zarkazkladnhotextu3Char">
    <w:name w:val="Zarážka základného textu 3 Char"/>
    <w:basedOn w:val="Predvolenpsmoodseku"/>
    <w:link w:val="Zarkazkladnhotextu3"/>
    <w:uiPriority w:val="99"/>
    <w:locked/>
    <w:rsid w:val="00677121"/>
    <w:rPr>
      <w:rFonts w:ascii="Arial Narrow" w:hAnsi="Arial Narrow" w:cs="Arial Narrow"/>
      <w:sz w:val="24"/>
      <w:szCs w:val="24"/>
      <w:lang w:eastAsia="cs-CZ"/>
    </w:rPr>
  </w:style>
  <w:style w:type="paragraph" w:styleId="Textbubliny">
    <w:name w:val="Balloon Text"/>
    <w:basedOn w:val="Normlny"/>
    <w:link w:val="TextbublinyChar"/>
    <w:uiPriority w:val="99"/>
    <w:semiHidden/>
    <w:rsid w:val="00677121"/>
    <w:pPr>
      <w:autoSpaceDE/>
      <w:autoSpaceDN/>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locked/>
    <w:rsid w:val="00677121"/>
    <w:rPr>
      <w:rFonts w:ascii="Tahoma" w:hAnsi="Tahoma" w:cs="Tahoma"/>
      <w:sz w:val="16"/>
      <w:szCs w:val="16"/>
      <w:lang w:eastAsia="cs-CZ"/>
    </w:rPr>
  </w:style>
  <w:style w:type="table" w:styleId="Mriekatabuky">
    <w:name w:val="Table Grid"/>
    <w:basedOn w:val="Normlnatabuka"/>
    <w:uiPriority w:val="99"/>
    <w:rsid w:val="00677121"/>
    <w:pPr>
      <w:spacing w:after="0" w:line="240" w:lineRule="auto"/>
    </w:pPr>
    <w:rPr>
      <w:rFonts w:ascii="Arial Narrow" w:hAnsi="Arial Narrow" w:cs="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lny"/>
    <w:rsid w:val="004D4419"/>
    <w:pPr>
      <w:autoSpaceDE/>
      <w:autoSpaceDN/>
      <w:jc w:val="center"/>
    </w:pPr>
    <w:rPr>
      <w:rFonts w:ascii="Verdana" w:hAnsi="Verdana" w:cs="Times New Roman"/>
      <w:b/>
      <w:i/>
      <w:snapToGrid w:val="0"/>
      <w:sz w:val="15"/>
    </w:rPr>
  </w:style>
  <w:style w:type="paragraph" w:customStyle="1" w:styleId="tabletext">
    <w:name w:val="table text"/>
    <w:basedOn w:val="Normlny"/>
    <w:rsid w:val="004D4419"/>
    <w:pPr>
      <w:autoSpaceDE/>
      <w:autoSpaceDN/>
      <w:jc w:val="both"/>
    </w:pPr>
    <w:rPr>
      <w:rFonts w:ascii="Verdana" w:hAnsi="Verdana" w:cs="Times New Roman"/>
      <w:sz w:val="18"/>
      <w:lang w:eastAsia="en-US"/>
    </w:rPr>
  </w:style>
  <w:style w:type="paragraph" w:customStyle="1" w:styleId="StyleHeading1">
    <w:name w:val="Style Heading 1"/>
    <w:aliases w:val="Section Heading + Verdana Justified"/>
    <w:basedOn w:val="Nadpis1"/>
    <w:rsid w:val="004D4419"/>
    <w:pPr>
      <w:numPr>
        <w:numId w:val="6"/>
      </w:numPr>
      <w:autoSpaceDE/>
      <w:autoSpaceDN/>
      <w:jc w:val="both"/>
    </w:pPr>
    <w:rPr>
      <w:rFonts w:ascii="Verdana" w:hAnsi="Verdana" w:cs="Times New Roman"/>
      <w:u w:val="single"/>
      <w:lang w:eastAsia="en-US"/>
    </w:rPr>
  </w:style>
  <w:style w:type="paragraph" w:styleId="Odsekzoznamu">
    <w:name w:val="List Paragraph"/>
    <w:basedOn w:val="Normlny"/>
    <w:uiPriority w:val="34"/>
    <w:qFormat/>
    <w:rsid w:val="002E1A97"/>
    <w:pPr>
      <w:ind w:left="720"/>
      <w:contextualSpacing/>
    </w:pPr>
  </w:style>
  <w:style w:type="character" w:styleId="Odkaznakomentr">
    <w:name w:val="annotation reference"/>
    <w:basedOn w:val="Predvolenpsmoodseku"/>
    <w:uiPriority w:val="99"/>
    <w:semiHidden/>
    <w:unhideWhenUsed/>
    <w:rsid w:val="00322B71"/>
    <w:rPr>
      <w:sz w:val="16"/>
      <w:szCs w:val="16"/>
    </w:rPr>
  </w:style>
  <w:style w:type="paragraph" w:styleId="Textkomentra">
    <w:name w:val="annotation text"/>
    <w:basedOn w:val="Normlny"/>
    <w:link w:val="TextkomentraChar"/>
    <w:uiPriority w:val="99"/>
    <w:semiHidden/>
    <w:unhideWhenUsed/>
    <w:rsid w:val="00322B71"/>
  </w:style>
  <w:style w:type="character" w:customStyle="1" w:styleId="TextkomentraChar">
    <w:name w:val="Text komentára Char"/>
    <w:basedOn w:val="Predvolenpsmoodseku"/>
    <w:link w:val="Textkomentra"/>
    <w:uiPriority w:val="99"/>
    <w:semiHidden/>
    <w:rsid w:val="00322B71"/>
    <w:rPr>
      <w:sz w:val="20"/>
      <w:szCs w:val="20"/>
    </w:rPr>
  </w:style>
  <w:style w:type="paragraph" w:styleId="Predmetkomentra">
    <w:name w:val="annotation subject"/>
    <w:basedOn w:val="Textkomentra"/>
    <w:next w:val="Textkomentra"/>
    <w:link w:val="PredmetkomentraChar"/>
    <w:uiPriority w:val="99"/>
    <w:semiHidden/>
    <w:unhideWhenUsed/>
    <w:rsid w:val="00322B71"/>
    <w:rPr>
      <w:b/>
      <w:bCs/>
    </w:rPr>
  </w:style>
  <w:style w:type="character" w:customStyle="1" w:styleId="PredmetkomentraChar">
    <w:name w:val="Predmet komentára Char"/>
    <w:basedOn w:val="TextkomentraChar"/>
    <w:link w:val="Predmetkomentra"/>
    <w:uiPriority w:val="99"/>
    <w:semiHidden/>
    <w:rsid w:val="00322B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30769">
      <w:bodyDiv w:val="1"/>
      <w:marLeft w:val="0"/>
      <w:marRight w:val="0"/>
      <w:marTop w:val="0"/>
      <w:marBottom w:val="0"/>
      <w:divBdr>
        <w:top w:val="none" w:sz="0" w:space="0" w:color="auto"/>
        <w:left w:val="none" w:sz="0" w:space="0" w:color="auto"/>
        <w:bottom w:val="none" w:sz="0" w:space="0" w:color="auto"/>
        <w:right w:val="none" w:sz="0" w:space="0" w:color="auto"/>
      </w:divBdr>
    </w:div>
    <w:div w:id="19333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Excel_97-2003_Worksheet13.xls"/><Relationship Id="rId42" Type="http://schemas.openxmlformats.org/officeDocument/2006/relationships/oleObject" Target="embeddings/Microsoft_Excel_97-2003_Worksheet17.xls"/><Relationship Id="rId47" Type="http://schemas.openxmlformats.org/officeDocument/2006/relationships/image" Target="media/image20.emf"/><Relationship Id="rId50" Type="http://schemas.openxmlformats.org/officeDocument/2006/relationships/oleObject" Target="embeddings/Microsoft_Excel_97-2003_Worksheet21.xls"/><Relationship Id="rId55" Type="http://schemas.openxmlformats.org/officeDocument/2006/relationships/image" Target="media/image24.emf"/><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Microsoft_Excel_97-2003_Worksheet4.xls"/><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Excel_97-2003_Worksheet8.xls"/><Relationship Id="rId32" Type="http://schemas.openxmlformats.org/officeDocument/2006/relationships/oleObject" Target="embeddings/Microsoft_Excel_97-2003_Worksheet12.xls"/><Relationship Id="rId37" Type="http://schemas.openxmlformats.org/officeDocument/2006/relationships/image" Target="media/image15.emf"/><Relationship Id="rId40" Type="http://schemas.openxmlformats.org/officeDocument/2006/relationships/oleObject" Target="embeddings/Microsoft_Excel_97-2003_Worksheet16.xls"/><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Microsoft_Excel_97-2003_Worksheet25.xls"/><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Excel_97-2003_Worksheet10.xls"/><Relationship Id="rId36" Type="http://schemas.openxmlformats.org/officeDocument/2006/relationships/oleObject" Target="embeddings/Microsoft_Excel_97-2003_Worksheet14.xls"/><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oleObject" Target="embeddings/Microsoft_Excel_97-2003_Worksheet1.xls"/><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Excel_97-2003_Worksheet18.xls"/><Relationship Id="rId52" Type="http://schemas.openxmlformats.org/officeDocument/2006/relationships/oleObject" Target="embeddings/Microsoft_Excel_97-2003_Worksheet22.xls"/><Relationship Id="rId60" Type="http://schemas.openxmlformats.org/officeDocument/2006/relationships/oleObject" Target="embeddings/Microsoft_Excel_97-2003_Worksheet26.xls"/><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image" Target="media/image10.emf"/><Relationship Id="rId30" Type="http://schemas.openxmlformats.org/officeDocument/2006/relationships/oleObject" Target="embeddings/Microsoft_Excel_97-2003_Worksheet11.xls"/><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Microsoft_Excel_97-2003_Worksheet20.xls"/><Relationship Id="rId56" Type="http://schemas.openxmlformats.org/officeDocument/2006/relationships/oleObject" Target="embeddings/Microsoft_Excel_97-2003_Worksheet24.xls"/><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Excel_97-2003_Worksheet15.xls"/><Relationship Id="rId46" Type="http://schemas.openxmlformats.org/officeDocument/2006/relationships/oleObject" Target="embeddings/Microsoft_Excel_97-2003_Worksheet19.xls"/><Relationship Id="rId59" Type="http://schemas.openxmlformats.org/officeDocument/2006/relationships/image" Target="media/image26.emf"/><Relationship Id="rId67" Type="http://schemas.openxmlformats.org/officeDocument/2006/relationships/theme" Target="theme/theme1.xml"/><Relationship Id="rId20" Type="http://schemas.openxmlformats.org/officeDocument/2006/relationships/oleObject" Target="embeddings/Microsoft_Excel_97-2003_Worksheet6.xls"/><Relationship Id="rId41" Type="http://schemas.openxmlformats.org/officeDocument/2006/relationships/image" Target="media/image17.emf"/><Relationship Id="rId54" Type="http://schemas.openxmlformats.org/officeDocument/2006/relationships/oleObject" Target="embeddings/Microsoft_Excel_97-2003_Worksheet23.xls"/><Relationship Id="rId62" Type="http://schemas.openxmlformats.org/officeDocument/2006/relationships/oleObject" Target="embeddings/Microsoft_Excel_97-2003_Worksheet27.xls"/></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9B4A7-4768-4D36-8175-FD01E7FA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3226</Words>
  <Characters>18392</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Všeobecné údaje</vt:lpstr>
    </vt:vector>
  </TitlesOfParts>
  <Company>KPMG</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údaje</dc:title>
  <dc:creator>imachac</dc:creator>
  <cp:lastModifiedBy>Emília Hurinská</cp:lastModifiedBy>
  <cp:revision>2</cp:revision>
  <cp:lastPrinted>2015-03-06T14:55:00Z</cp:lastPrinted>
  <dcterms:created xsi:type="dcterms:W3CDTF">2016-06-16T12:15:00Z</dcterms:created>
  <dcterms:modified xsi:type="dcterms:W3CDTF">2016-06-16T12:15:00Z</dcterms:modified>
</cp:coreProperties>
</file>