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6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6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6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5E004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5E004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5E004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5E0048" w:rsidP="005B498E">
            <w:pPr>
              <w:spacing w:after="0"/>
            </w:pPr>
            <w:r>
              <w:t>0</w:t>
            </w:r>
          </w:p>
        </w:tc>
        <w:tc>
          <w:tcPr>
            <w:tcW w:w="284" w:type="dxa"/>
          </w:tcPr>
          <w:p w:rsidR="005B498E" w:rsidRPr="00152D8E" w:rsidRDefault="005E0048" w:rsidP="005B498E">
            <w:pPr>
              <w:spacing w:after="0"/>
            </w:pPr>
            <w:r>
              <w:t>4</w:t>
            </w:r>
          </w:p>
        </w:tc>
        <w:tc>
          <w:tcPr>
            <w:tcW w:w="283" w:type="dxa"/>
          </w:tcPr>
          <w:p w:rsidR="005B498E" w:rsidRPr="00152D8E" w:rsidRDefault="005E0048" w:rsidP="005B498E">
            <w:pPr>
              <w:spacing w:after="0"/>
            </w:pPr>
            <w:r>
              <w:t>9</w:t>
            </w:r>
          </w:p>
        </w:tc>
        <w:tc>
          <w:tcPr>
            <w:tcW w:w="284" w:type="dxa"/>
          </w:tcPr>
          <w:p w:rsidR="005B498E" w:rsidRPr="00152D8E" w:rsidRDefault="005E0048" w:rsidP="005B498E">
            <w:pPr>
              <w:spacing w:after="0"/>
            </w:pPr>
            <w:r>
              <w:t>7</w:t>
            </w:r>
          </w:p>
        </w:tc>
        <w:tc>
          <w:tcPr>
            <w:tcW w:w="283" w:type="dxa"/>
          </w:tcPr>
          <w:p w:rsidR="005B498E" w:rsidRPr="00152D8E" w:rsidRDefault="005E004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5E0048" w:rsidP="005B498E">
            <w:pPr>
              <w:spacing w:after="0"/>
            </w:pPr>
            <w:r>
              <w:t>5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POVSPOL SPEDITION </w:t>
      </w:r>
      <w:proofErr w:type="spellStart"/>
      <w:r w:rsidR="005E0048" w:rsidRPr="005E0048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5E0048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>16.08.2005</w:t>
      </w:r>
      <w:r w:rsidRPr="005E0048">
        <w:rPr>
          <w:rFonts w:ascii="Times New Roman" w:hAnsi="Times New Roman" w:cs="Times New Roman"/>
          <w:sz w:val="24"/>
          <w:szCs w:val="24"/>
        </w:rPr>
        <w:t xml:space="preserve"> vložka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>. 1</w:t>
      </w:r>
      <w:r w:rsidR="005E0048" w:rsidRPr="005E0048">
        <w:rPr>
          <w:rFonts w:ascii="Times New Roman" w:hAnsi="Times New Roman" w:cs="Times New Roman"/>
          <w:sz w:val="24"/>
          <w:szCs w:val="24"/>
        </w:rPr>
        <w:t>5938</w:t>
      </w:r>
      <w:r w:rsidRPr="005E0048">
        <w:rPr>
          <w:rFonts w:ascii="Times New Roman" w:hAnsi="Times New Roman" w:cs="Times New Roman"/>
          <w:sz w:val="24"/>
          <w:szCs w:val="24"/>
        </w:rPr>
        <w:t>/R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Opis hospodárskej činnosti:            v roku 2015  spoločnosť  prevádzala predovšetkým</w:t>
      </w:r>
    </w:p>
    <w:p w:rsidR="005B498E" w:rsidRPr="005E0048" w:rsidRDefault="00DC643A" w:rsidP="00DC643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5E0048" w:rsidRPr="005E0048">
        <w:rPr>
          <w:rFonts w:ascii="Times New Roman" w:hAnsi="Times New Roman" w:cs="Times New Roman"/>
          <w:sz w:val="24"/>
          <w:szCs w:val="24"/>
        </w:rPr>
        <w:t>repravné služby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5E004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5E0048">
        <w:rPr>
          <w:rFonts w:ascii="Times New Roman" w:hAnsi="Times New Roman" w:cs="Times New Roman"/>
          <w:sz w:val="24"/>
          <w:szCs w:val="24"/>
        </w:rPr>
        <w:t>9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:rsidR="005B498E" w:rsidRPr="005B498E" w:rsidRDefault="005B498E" w:rsidP="005E004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zostavuje účtovnú závierku k  31.12.2015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01.01.2015 do 31.12.2015.</w:t>
      </w:r>
    </w:p>
    <w:p w:rsidR="005B498E" w:rsidRPr="005B498E" w:rsidRDefault="005B498E" w:rsidP="005E0048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E004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5E0048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5E0048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273D2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5E004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roku 2015 </w:t>
      </w:r>
      <w:r w:rsidR="005E0048">
        <w:rPr>
          <w:rFonts w:ascii="Times New Roman" w:hAnsi="Times New Roman" w:cs="Times New Roman"/>
          <w:sz w:val="24"/>
          <w:szCs w:val="24"/>
        </w:rPr>
        <w:t>o</w:t>
      </w:r>
      <w:r w:rsidRPr="005E0048">
        <w:rPr>
          <w:rFonts w:ascii="Times New Roman" w:hAnsi="Times New Roman" w:cs="Times New Roman"/>
          <w:sz w:val="24"/>
          <w:szCs w:val="24"/>
        </w:rPr>
        <w:t xml:space="preserve">bstarala dlhodobý hmotný </w:t>
      </w:r>
      <w:r w:rsidR="005E0048">
        <w:rPr>
          <w:rFonts w:ascii="Times New Roman" w:hAnsi="Times New Roman" w:cs="Times New Roman"/>
          <w:sz w:val="24"/>
          <w:szCs w:val="24"/>
        </w:rPr>
        <w:t xml:space="preserve"> formou leasingu ide o nákup nákladných aut na prepravu</w:t>
      </w:r>
      <w:r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961A4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obdobiu sa nezmenili účtové metódy a zásady.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5E004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5B498E" w:rsidRPr="00583D20" w:rsidRDefault="005B498E" w:rsidP="008A0EA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V roku 2014 ÚJ dosiahla zisk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pred zdanením vo výške 30 322,74</w:t>
      </w:r>
      <w:r w:rsidRPr="00583D20">
        <w:rPr>
          <w:rFonts w:ascii="Times New Roman" w:hAnsi="Times New Roman" w:cs="Times New Roman"/>
          <w:sz w:val="24"/>
          <w:szCs w:val="24"/>
        </w:rPr>
        <w:t>,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upravila ho o pripočítateľné  položky v sume 151,90 a odpočítateľné položky v v sume 3,14 základ dane bol 30 471,50 eur a daň za rok 2014 bola v sume 6 703,73, ktorá bola aj uhradená</w:t>
      </w:r>
      <w:r w:rsidRPr="00583D20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583D20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583D20">
              <w:rPr>
                <w:rFonts w:ascii="Times New Roman" w:hAnsi="Times New Roman" w:cs="Times New Roman"/>
              </w:rPr>
              <w:t>Úč</w:t>
            </w:r>
            <w:proofErr w:type="spellEnd"/>
            <w:r w:rsidRPr="00583D20">
              <w:rPr>
                <w:rFonts w:ascii="Times New Roman" w:hAnsi="Times New Roman" w:cs="Times New Roman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583D20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583D20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</w:rPr>
            </w:pPr>
            <w:r w:rsidRPr="00583D2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6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2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83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84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83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4" w:type="dxa"/>
          </w:tcPr>
          <w:p w:rsidR="005B498E" w:rsidRPr="00583D20" w:rsidRDefault="00583D20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5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91324E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583D20" w:rsidRPr="00583D20">
        <w:rPr>
          <w:rFonts w:ascii="Times New Roman" w:hAnsi="Times New Roman" w:cs="Times New Roman"/>
          <w:sz w:val="24"/>
          <w:szCs w:val="24"/>
        </w:rPr>
        <w:t>prepravné služby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5B498E" w:rsidRPr="00583D20" w:rsidRDefault="005B498E" w:rsidP="00AC1A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ovala pohľadávky v sume 108 748,84 eur</w:t>
      </w:r>
      <w:r w:rsidRPr="00583D20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83D20" w:rsidRDefault="005B498E" w:rsidP="00BE61F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obchodného styku v sume 61 119,32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závislej činnosti  za mesiac 12/2015 a daň z MV za rok 2015.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83D20">
        <w:rPr>
          <w:rFonts w:ascii="Times New Roman" w:hAnsi="Times New Roman" w:cs="Times New Roman"/>
          <w:sz w:val="24"/>
          <w:szCs w:val="24"/>
        </w:rPr>
        <w:t>poločníkom. ZI  je vo výške 6 638,78 eur.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83D20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Považská Bystrica,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2016</w:t>
      </w:r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4B568A"/>
    <w:rsid w:val="00583D20"/>
    <w:rsid w:val="005B498E"/>
    <w:rsid w:val="005E0048"/>
    <w:rsid w:val="007A68FC"/>
    <w:rsid w:val="00DC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AMD</cp:lastModifiedBy>
  <cp:revision>4</cp:revision>
  <dcterms:created xsi:type="dcterms:W3CDTF">2016-06-08T05:28:00Z</dcterms:created>
  <dcterms:modified xsi:type="dcterms:W3CDTF">2016-06-08T06:06:00Z</dcterms:modified>
</cp:coreProperties>
</file>