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5D0FF2">
        <w:rPr>
          <w:rFonts w:ascii="Book Antiqua" w:hAnsi="Book Antiqua" w:cs="Arial"/>
          <w:b/>
          <w:bCs/>
          <w:sz w:val="24"/>
          <w:szCs w:val="24"/>
        </w:rPr>
        <w:t>2015</w:t>
      </w:r>
    </w:p>
    <w:p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787EF2">
        <w:rPr>
          <w:rFonts w:ascii="Book Antiqua" w:hAnsi="Book Antiqua" w:cs="Arial"/>
          <w:b/>
          <w:bCs/>
          <w:i/>
          <w:sz w:val="28"/>
          <w:szCs w:val="28"/>
        </w:rPr>
        <w:t>Harmanec</w:t>
      </w:r>
    </w:p>
    <w:p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8511CD" w:rsidP="008A1C0E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787EF2">
              <w:rPr>
                <w:rFonts w:ascii="Book Antiqua" w:hAnsi="Book Antiqua" w:cs="Arial"/>
                <w:i/>
                <w:sz w:val="24"/>
                <w:szCs w:val="24"/>
              </w:rPr>
              <w:t>Harmanec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787EF2" w:rsidP="00787EF2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Harmanec</w:t>
            </w:r>
            <w:r w:rsidR="007649B5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6</w:t>
            </w:r>
            <w:r w:rsidR="007649B5">
              <w:rPr>
                <w:rFonts w:ascii="Book Antiqua" w:hAnsi="Book Antiqua" w:cs="Arial"/>
                <w:i/>
                <w:sz w:val="24"/>
                <w:szCs w:val="24"/>
              </w:rPr>
              <w:t xml:space="preserve">, 976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03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:rsidR="00930F58" w:rsidRPr="00402A07" w:rsidRDefault="007D541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1.1.1991</w:t>
            </w:r>
          </w:p>
        </w:tc>
      </w:tr>
    </w:tbl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9D33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Identifikačné údaje o konsolidovaných  účtovných  jednotkách – </w:t>
      </w:r>
      <w:r w:rsidR="009D33C9">
        <w:rPr>
          <w:rFonts w:ascii="Book Antiqua" w:hAnsi="Book Antiqua" w:cs="Arial"/>
          <w:b/>
          <w:i/>
          <w:sz w:val="24"/>
          <w:szCs w:val="24"/>
        </w:rPr>
        <w:t xml:space="preserve">rozpočtovej </w:t>
      </w:r>
      <w:r w:rsidR="00787EF2">
        <w:rPr>
          <w:rFonts w:ascii="Book Antiqua" w:hAnsi="Book Antiqua" w:cs="Arial"/>
          <w:b/>
          <w:i/>
          <w:sz w:val="24"/>
          <w:szCs w:val="24"/>
        </w:rPr>
        <w:t xml:space="preserve">a príspevkovej </w:t>
      </w:r>
      <w:r w:rsidR="009D33C9">
        <w:rPr>
          <w:rFonts w:ascii="Book Antiqua" w:hAnsi="Book Antiqua" w:cs="Arial"/>
          <w:b/>
          <w:i/>
          <w:sz w:val="24"/>
          <w:szCs w:val="24"/>
        </w:rPr>
        <w:t>organizáci</w:t>
      </w:r>
      <w:r w:rsidR="00F33E67">
        <w:rPr>
          <w:rFonts w:ascii="Book Antiqua" w:hAnsi="Book Antiqua" w:cs="Arial"/>
          <w:b/>
          <w:i/>
          <w:sz w:val="24"/>
          <w:szCs w:val="24"/>
        </w:rPr>
        <w:t>e</w:t>
      </w:r>
      <w:r w:rsidR="00D85448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  <w:r w:rsidR="009D4960">
        <w:rPr>
          <w:rFonts w:ascii="Book Antiqua" w:hAnsi="Book Antiqua" w:cs="Arial"/>
          <w:b/>
          <w:i/>
          <w:sz w:val="24"/>
          <w:szCs w:val="24"/>
        </w:rPr>
        <w:t>.</w:t>
      </w: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C836D2" w:rsidRPr="00402A07" w:rsidRDefault="00787EF2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Základná škola</w:t>
            </w:r>
          </w:p>
        </w:tc>
      </w:tr>
      <w:tr w:rsidR="00787EF2" w:rsidRPr="00402A07" w:rsidTr="0096070D">
        <w:tc>
          <w:tcPr>
            <w:tcW w:w="4781" w:type="dxa"/>
            <w:vAlign w:val="center"/>
          </w:tcPr>
          <w:p w:rsidR="00787EF2" w:rsidRPr="00402A07" w:rsidRDefault="00787EF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787EF2" w:rsidRPr="00402A07" w:rsidRDefault="00787EF2" w:rsidP="00787EF2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Harmanec 10, 976 03</w:t>
            </w:r>
          </w:p>
        </w:tc>
      </w:tr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:rsidR="00C836D2" w:rsidRPr="00402A07" w:rsidRDefault="00B03240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01.01.20</w:t>
            </w:r>
            <w:r w:rsidR="007649B5">
              <w:rPr>
                <w:rFonts w:ascii="Book Antiqua" w:hAnsi="Book Antiqua" w:cs="Arial"/>
                <w:i/>
                <w:sz w:val="24"/>
                <w:szCs w:val="24"/>
              </w:rPr>
              <w:t>0</w:t>
            </w:r>
            <w:r w:rsidR="00787EF2">
              <w:rPr>
                <w:rFonts w:ascii="Book Antiqua" w:hAnsi="Book Antiqua" w:cs="Arial"/>
                <w:i/>
                <w:sz w:val="24"/>
                <w:szCs w:val="24"/>
              </w:rPr>
              <w:t>5</w:t>
            </w:r>
          </w:p>
        </w:tc>
      </w:tr>
    </w:tbl>
    <w:p w:rsidR="00883949" w:rsidRPr="00402A07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7649B5" w:rsidRPr="00402A07" w:rsidTr="00754FEC">
        <w:tc>
          <w:tcPr>
            <w:tcW w:w="4781" w:type="dxa"/>
            <w:vAlign w:val="center"/>
          </w:tcPr>
          <w:p w:rsidR="007649B5" w:rsidRPr="00402A07" w:rsidRDefault="007649B5" w:rsidP="00754FEC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7649B5" w:rsidRPr="00402A07" w:rsidRDefault="00787EF2" w:rsidP="00787EF2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Bytový podnik Harmanec</w:t>
            </w:r>
          </w:p>
        </w:tc>
      </w:tr>
      <w:tr w:rsidR="00787EF2" w:rsidRPr="00402A07" w:rsidTr="00754FEC">
        <w:tc>
          <w:tcPr>
            <w:tcW w:w="4781" w:type="dxa"/>
            <w:vAlign w:val="center"/>
          </w:tcPr>
          <w:p w:rsidR="00787EF2" w:rsidRPr="00402A07" w:rsidRDefault="00787EF2" w:rsidP="00754FEC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787EF2" w:rsidRPr="00402A07" w:rsidRDefault="00787EF2" w:rsidP="00C42F6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Harmanec 6, 976 03</w:t>
            </w:r>
          </w:p>
        </w:tc>
      </w:tr>
      <w:tr w:rsidR="007649B5" w:rsidRPr="00402A07" w:rsidTr="00754FEC">
        <w:tc>
          <w:tcPr>
            <w:tcW w:w="4781" w:type="dxa"/>
            <w:vAlign w:val="center"/>
          </w:tcPr>
          <w:p w:rsidR="007649B5" w:rsidRPr="00402A07" w:rsidRDefault="007649B5" w:rsidP="00754FEC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5479" w:type="dxa"/>
          </w:tcPr>
          <w:p w:rsidR="007649B5" w:rsidRPr="00402A07" w:rsidRDefault="00787EF2" w:rsidP="00754FEC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01.01.1993</w:t>
            </w:r>
          </w:p>
        </w:tc>
      </w:tr>
    </w:tbl>
    <w:p w:rsidR="007649B5" w:rsidRDefault="007649B5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7649B5" w:rsidRDefault="007649B5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bookmarkStart w:id="0" w:name="_GoBack"/>
      <w:bookmarkEnd w:id="0"/>
    </w:p>
    <w:p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lastRenderedPageBreak/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:rsidR="00524E49" w:rsidRDefault="009237D3" w:rsidP="00B03240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12,8 Obec + 3 ZŠ + 4 BP = 19,8</w:t>
            </w:r>
          </w:p>
          <w:p w:rsidR="009237D3" w:rsidRDefault="009237D3" w:rsidP="00B03240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Obec zamestnáva aj zamestnancov Materskej školy</w:t>
            </w:r>
          </w:p>
          <w:p w:rsidR="009237D3" w:rsidRPr="00F33E67" w:rsidRDefault="009237D3" w:rsidP="00B03240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a Školskej jedálne.</w:t>
            </w:r>
          </w:p>
        </w:tc>
      </w:tr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3347AA" w:rsidRPr="000A5748" w:rsidRDefault="009237D3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3 Obec + 1 ZŠ = 4</w:t>
            </w:r>
          </w:p>
        </w:tc>
      </w:tr>
    </w:tbl>
    <w:p w:rsidR="00147361" w:rsidRPr="00402A07" w:rsidRDefault="00147361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0060A" w:rsidRPr="00402A07" w:rsidRDefault="0060060A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60060A" w:rsidRPr="00402A07" w:rsidRDefault="0060060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 zostavení individuálnej účtovnej závierky konsolidovanej účtovnej jednotky – obchodnej spoločnosti, ak je iný ako 31.12.</w:t>
      </w:r>
      <w:r w:rsidR="005D0FF2">
        <w:rPr>
          <w:rFonts w:ascii="Book Antiqua" w:hAnsi="Book Antiqua" w:cs="Arial"/>
          <w:b/>
          <w:i/>
          <w:sz w:val="24"/>
          <w:szCs w:val="24"/>
        </w:rPr>
        <w:t>2015</w:t>
      </w:r>
    </w:p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Deň, ku ktorému  bola  zostavená individuálna účtovná závierka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0060A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p w:rsidR="0060060A" w:rsidRPr="00402A07" w:rsidRDefault="0060060A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E9707C" w:rsidRPr="00402A07" w:rsidRDefault="00E9707C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E9707C" w:rsidRPr="00402A07" w:rsidRDefault="00E9707C" w:rsidP="00F33E67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Informácie o výsledku hospodárenia z dôvodu predaja majetku medzi účtovnými jednotkami konsolidovaného celku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787EF2">
        <w:rPr>
          <w:rFonts w:ascii="Book Antiqua" w:hAnsi="Book Antiqua" w:cs="Arial"/>
          <w:b/>
          <w:i/>
          <w:sz w:val="24"/>
          <w:szCs w:val="24"/>
        </w:rPr>
        <w:t>Harmanec</w:t>
      </w:r>
    </w:p>
    <w:p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lastRenderedPageBreak/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lastRenderedPageBreak/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787EF2">
        <w:rPr>
          <w:rFonts w:ascii="Book Antiqua" w:hAnsi="Book Antiqua" w:cs="Arial"/>
          <w:b/>
          <w:i/>
          <w:sz w:val="24"/>
          <w:szCs w:val="24"/>
        </w:rPr>
        <w:t>Harmanec</w:t>
      </w:r>
      <w:r w:rsidR="00F33E6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>zahŕňa</w:t>
      </w:r>
      <w:r w:rsidR="00F33E67">
        <w:rPr>
          <w:rFonts w:ascii="Book Antiqua" w:hAnsi="Book Antiqua" w:cs="Arial"/>
          <w:b/>
          <w:sz w:val="24"/>
          <w:szCs w:val="24"/>
        </w:rPr>
        <w:t xml:space="preserve"> </w:t>
      </w:r>
      <w:r w:rsidR="007D5417">
        <w:rPr>
          <w:rFonts w:ascii="Book Antiqua" w:hAnsi="Book Antiqua" w:cs="Arial"/>
          <w:b/>
          <w:sz w:val="24"/>
          <w:szCs w:val="24"/>
        </w:rPr>
        <w:t>1</w:t>
      </w:r>
      <w:r w:rsidRPr="00402A07">
        <w:rPr>
          <w:rFonts w:ascii="Book Antiqua" w:hAnsi="Book Antiqua" w:cs="Arial"/>
          <w:b/>
          <w:sz w:val="24"/>
          <w:szCs w:val="24"/>
        </w:rPr>
        <w:t xml:space="preserve"> </w:t>
      </w:r>
      <w:r w:rsidR="00B03240">
        <w:rPr>
          <w:rFonts w:ascii="Book Antiqua" w:hAnsi="Book Antiqua" w:cs="Arial"/>
          <w:b/>
          <w:sz w:val="24"/>
          <w:szCs w:val="24"/>
        </w:rPr>
        <w:t>rozpočtovú organizáciu</w:t>
      </w:r>
      <w:r w:rsidR="007649B5">
        <w:rPr>
          <w:rFonts w:ascii="Book Antiqua" w:hAnsi="Book Antiqua" w:cs="Arial"/>
          <w:b/>
          <w:sz w:val="24"/>
          <w:szCs w:val="24"/>
        </w:rPr>
        <w:t xml:space="preserve"> a 1 </w:t>
      </w:r>
      <w:r w:rsidR="00787EF2">
        <w:rPr>
          <w:rFonts w:ascii="Book Antiqua" w:hAnsi="Book Antiqua" w:cs="Arial"/>
          <w:b/>
          <w:sz w:val="24"/>
          <w:szCs w:val="24"/>
        </w:rPr>
        <w:t>príspevkovú organizáciu</w:t>
      </w:r>
      <w:r w:rsidR="00786946">
        <w:rPr>
          <w:rFonts w:ascii="Book Antiqua" w:hAnsi="Book Antiqua" w:cs="Arial"/>
          <w:b/>
          <w:sz w:val="24"/>
          <w:szCs w:val="24"/>
        </w:rPr>
        <w:t>.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7649B5">
        <w:rPr>
          <w:rFonts w:ascii="Book Antiqua" w:hAnsi="Book Antiqua" w:cs="Arial"/>
          <w:b/>
          <w:sz w:val="24"/>
          <w:szCs w:val="24"/>
        </w:rPr>
        <w:t>ich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787EF2">
        <w:rPr>
          <w:rFonts w:ascii="Book Antiqua" w:hAnsi="Book Antiqua" w:cs="Arial"/>
          <w:i/>
          <w:sz w:val="24"/>
          <w:szCs w:val="24"/>
        </w:rPr>
        <w:t>Harmanec</w:t>
      </w:r>
      <w:r w:rsidR="009314B1" w:rsidRPr="00402A07">
        <w:rPr>
          <w:rFonts w:ascii="Book Antiqua" w:hAnsi="Book Antiqua" w:cs="Arial"/>
          <w:i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 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>v súlade s Opatrením Ministerstva financií Slovenskej repu</w:t>
      </w:r>
      <w:r w:rsidR="00167FE7">
        <w:rPr>
          <w:rFonts w:ascii="Book Antiqua" w:hAnsi="Book Antiqua" w:cs="Arial"/>
          <w:sz w:val="24"/>
          <w:szCs w:val="24"/>
        </w:rPr>
        <w:t>bliky  zo dňa 17. decembra 2008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0"/>
        <w:gridCol w:w="1537"/>
        <w:gridCol w:w="1559"/>
        <w:gridCol w:w="1620"/>
      </w:tblGrid>
      <w:tr w:rsidR="00C82159" w:rsidRPr="00402A07" w:rsidTr="009314B1">
        <w:tc>
          <w:tcPr>
            <w:tcW w:w="510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37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 w:rsidTr="009314B1">
        <w:tc>
          <w:tcPr>
            <w:tcW w:w="5100" w:type="dxa"/>
          </w:tcPr>
          <w:p w:rsidR="00C82159" w:rsidRPr="00402A07" w:rsidRDefault="00787EF2" w:rsidP="00786946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Základná škola</w:t>
            </w:r>
            <w:r w:rsidR="00786946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</w:p>
        </w:tc>
        <w:tc>
          <w:tcPr>
            <w:tcW w:w="1537" w:type="dxa"/>
          </w:tcPr>
          <w:p w:rsidR="00C82159" w:rsidRPr="00402A07" w:rsidRDefault="009314B1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  <w:tr w:rsidR="00C82159" w:rsidRPr="00402A07" w:rsidTr="009314B1">
        <w:tc>
          <w:tcPr>
            <w:tcW w:w="5100" w:type="dxa"/>
          </w:tcPr>
          <w:p w:rsidR="00C82159" w:rsidRPr="00402A07" w:rsidRDefault="00787EF2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Bytový podnik Harmanec</w:t>
            </w:r>
          </w:p>
        </w:tc>
        <w:tc>
          <w:tcPr>
            <w:tcW w:w="1537" w:type="dxa"/>
          </w:tcPr>
          <w:p w:rsidR="00C82159" w:rsidRPr="00402A07" w:rsidRDefault="007649B5" w:rsidP="007649B5">
            <w:pPr>
              <w:spacing w:line="360" w:lineRule="auto"/>
              <w:jc w:val="center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:rsidR="00C82159" w:rsidRDefault="00C82159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:rsidR="00AE0EA6" w:rsidRPr="00402A07" w:rsidRDefault="00AE0EA6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Moment prvej konsolidácie kapitálu :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rozpočtových organizáciách je to deň ich zriadenia. 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príspevkových  organizáciách je to deň ich zriadenia. 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Pr</w:t>
      </w:r>
      <w:r w:rsidR="00347A64" w:rsidRPr="00402A07">
        <w:rPr>
          <w:rFonts w:ascii="Book Antiqua" w:hAnsi="Book Antiqua" w:cs="Arial"/>
          <w:sz w:val="24"/>
          <w:szCs w:val="24"/>
        </w:rPr>
        <w:t>i obchodných spoločnostiach je t</w:t>
      </w:r>
      <w:r w:rsidRPr="00402A07">
        <w:rPr>
          <w:rFonts w:ascii="Book Antiqua" w:hAnsi="Book Antiqua" w:cs="Arial"/>
          <w:sz w:val="24"/>
          <w:szCs w:val="24"/>
        </w:rPr>
        <w:t>o deň obstarania podielov.</w:t>
      </w:r>
    </w:p>
    <w:p w:rsidR="00F77526" w:rsidRDefault="00F77526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02A07" w:rsidRDefault="00402A07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02A07" w:rsidRPr="00402A07" w:rsidRDefault="00402A07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lastRenderedPageBreak/>
        <w:t>Informácie o</w:t>
      </w:r>
      <w:r w:rsidR="000B082D" w:rsidRPr="00402A07">
        <w:rPr>
          <w:rFonts w:ascii="Book Antiqua" w:hAnsi="Book Antiqua" w:cs="Arial"/>
          <w:b/>
          <w:i/>
          <w:sz w:val="24"/>
          <w:szCs w:val="24"/>
        </w:rPr>
        <w:t> </w:t>
      </w:r>
      <w:r w:rsidRPr="00402A07">
        <w:rPr>
          <w:rFonts w:ascii="Book Antiqua" w:hAnsi="Book Antiqua" w:cs="Arial"/>
          <w:b/>
          <w:i/>
          <w:sz w:val="24"/>
          <w:szCs w:val="24"/>
        </w:rPr>
        <w:t>goodwille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Goodwill nevzniká pri konsolidovanej účtovnej  jednotke, ktorou je rozpočtová organizácia.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Goodwill nevzniká pri konsolidovanej účtovnej  jednotke, ktorou je príspevková  organizácia.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Goodwill nevzniká pri založení konsolidovanej účtovnej  jednotky, ktorou je obchodná spoločnosť. </w:t>
      </w:r>
    </w:p>
    <w:p w:rsidR="000B082D" w:rsidRPr="00402A07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Goodwill vzniká pri kúpe už existujúcej konsolidovanej účtovnej  jednotky, ktorou je obchodná spoločnosť.</w:t>
      </w:r>
    </w:p>
    <w:p w:rsidR="000B082D" w:rsidRPr="00402A07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hanging="1156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Goodwill sa odpisuje do 5 rokov.</w:t>
      </w:r>
    </w:p>
    <w:p w:rsidR="00402A07" w:rsidRP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A7847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:rsidR="00A4312C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</w:t>
      </w:r>
      <w:r w:rsidR="00CE5157" w:rsidRPr="00402A07">
        <w:rPr>
          <w:rFonts w:ascii="Book Antiqua" w:hAnsi="Book Antiqua" w:cs="Arial"/>
          <w:b/>
          <w:sz w:val="24"/>
          <w:szCs w:val="24"/>
        </w:rPr>
        <w:t xml:space="preserve"> údajoch </w:t>
      </w:r>
      <w:r w:rsidR="00AA4068" w:rsidRPr="00402A07">
        <w:rPr>
          <w:rFonts w:ascii="Book Antiqua" w:hAnsi="Book Antiqua" w:cs="Arial"/>
          <w:b/>
          <w:sz w:val="24"/>
          <w:szCs w:val="24"/>
        </w:rPr>
        <w:t>aktív a pasív</w:t>
      </w:r>
    </w:p>
    <w:p w:rsidR="00A4312C" w:rsidRPr="00402A07" w:rsidRDefault="00B03240" w:rsidP="00B03240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Tabuľková časť tvorí samostatnú časť konsolidovaných poznámok</w:t>
      </w:r>
      <w:r w:rsidR="00167FE7">
        <w:rPr>
          <w:rFonts w:ascii="Book Antiqua" w:hAnsi="Book Antiqua" w:cs="Arial"/>
          <w:b/>
          <w:sz w:val="24"/>
          <w:szCs w:val="24"/>
        </w:rPr>
        <w:t>.</w:t>
      </w:r>
    </w:p>
    <w:sectPr w:rsidR="00A4312C" w:rsidRPr="00402A07" w:rsidSect="005E267B">
      <w:footerReference w:type="default" r:id="rId7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93EFE" w:rsidRDefault="00F93EFE">
      <w:r>
        <w:separator/>
      </w:r>
    </w:p>
  </w:endnote>
  <w:endnote w:type="continuationSeparator" w:id="0">
    <w:p w:rsidR="00F93EFE" w:rsidRDefault="00F93E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4E04" w:rsidRDefault="00A063C6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9237D3">
      <w:rPr>
        <w:rStyle w:val="slostrany"/>
        <w:noProof/>
      </w:rPr>
      <w:t>1</w:t>
    </w:r>
    <w:r>
      <w:rPr>
        <w:rStyle w:val="slostrany"/>
      </w:rPr>
      <w:fldChar w:fldCharType="end"/>
    </w:r>
  </w:p>
  <w:p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93EFE" w:rsidRDefault="00F93EFE">
      <w:r>
        <w:separator/>
      </w:r>
    </w:p>
  </w:footnote>
  <w:footnote w:type="continuationSeparator" w:id="0">
    <w:p w:rsidR="00F93EFE" w:rsidRDefault="00F93EF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34"/>
  </w:num>
  <w:num w:numId="3">
    <w:abstractNumId w:val="36"/>
  </w:num>
  <w:num w:numId="4">
    <w:abstractNumId w:val="10"/>
  </w:num>
  <w:num w:numId="5">
    <w:abstractNumId w:val="37"/>
  </w:num>
  <w:num w:numId="6">
    <w:abstractNumId w:val="39"/>
  </w:num>
  <w:num w:numId="7">
    <w:abstractNumId w:val="27"/>
  </w:num>
  <w:num w:numId="8">
    <w:abstractNumId w:val="33"/>
  </w:num>
  <w:num w:numId="9">
    <w:abstractNumId w:val="16"/>
  </w:num>
  <w:num w:numId="10">
    <w:abstractNumId w:val="28"/>
  </w:num>
  <w:num w:numId="11">
    <w:abstractNumId w:val="7"/>
  </w:num>
  <w:num w:numId="12">
    <w:abstractNumId w:val="26"/>
  </w:num>
  <w:num w:numId="13">
    <w:abstractNumId w:val="41"/>
  </w:num>
  <w:num w:numId="14">
    <w:abstractNumId w:val="21"/>
  </w:num>
  <w:num w:numId="15">
    <w:abstractNumId w:val="22"/>
  </w:num>
  <w:num w:numId="16">
    <w:abstractNumId w:val="14"/>
  </w:num>
  <w:num w:numId="17">
    <w:abstractNumId w:val="35"/>
  </w:num>
  <w:num w:numId="18">
    <w:abstractNumId w:val="8"/>
  </w:num>
  <w:num w:numId="19">
    <w:abstractNumId w:val="5"/>
  </w:num>
  <w:num w:numId="20">
    <w:abstractNumId w:val="15"/>
  </w:num>
  <w:num w:numId="21">
    <w:abstractNumId w:val="4"/>
  </w:num>
  <w:num w:numId="22">
    <w:abstractNumId w:val="6"/>
  </w:num>
  <w:num w:numId="23">
    <w:abstractNumId w:val="29"/>
  </w:num>
  <w:num w:numId="24">
    <w:abstractNumId w:val="31"/>
  </w:num>
  <w:num w:numId="25">
    <w:abstractNumId w:val="23"/>
  </w:num>
  <w:num w:numId="26">
    <w:abstractNumId w:val="13"/>
  </w:num>
  <w:num w:numId="27">
    <w:abstractNumId w:val="20"/>
  </w:num>
  <w:num w:numId="28">
    <w:abstractNumId w:val="18"/>
  </w:num>
  <w:num w:numId="29">
    <w:abstractNumId w:val="32"/>
  </w:num>
  <w:num w:numId="30">
    <w:abstractNumId w:val="19"/>
  </w:num>
  <w:num w:numId="31">
    <w:abstractNumId w:val="0"/>
  </w:num>
  <w:num w:numId="32">
    <w:abstractNumId w:val="43"/>
  </w:num>
  <w:num w:numId="33">
    <w:abstractNumId w:val="17"/>
  </w:num>
  <w:num w:numId="34">
    <w:abstractNumId w:val="24"/>
  </w:num>
  <w:num w:numId="35">
    <w:abstractNumId w:val="25"/>
  </w:num>
  <w:num w:numId="36">
    <w:abstractNumId w:val="40"/>
  </w:num>
  <w:num w:numId="37">
    <w:abstractNumId w:val="2"/>
  </w:num>
  <w:num w:numId="38">
    <w:abstractNumId w:val="12"/>
  </w:num>
  <w:num w:numId="39">
    <w:abstractNumId w:val="3"/>
  </w:num>
  <w:num w:numId="40">
    <w:abstractNumId w:val="44"/>
  </w:num>
  <w:num w:numId="41">
    <w:abstractNumId w:val="11"/>
  </w:num>
  <w:num w:numId="42">
    <w:abstractNumId w:val="42"/>
  </w:num>
  <w:num w:numId="43">
    <w:abstractNumId w:val="9"/>
  </w:num>
  <w:num w:numId="44">
    <w:abstractNumId w:val="1"/>
  </w:num>
  <w:num w:numId="45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3946"/>
    <w:rsid w:val="00001515"/>
    <w:rsid w:val="00002D6C"/>
    <w:rsid w:val="0000311D"/>
    <w:rsid w:val="00003160"/>
    <w:rsid w:val="00003F88"/>
    <w:rsid w:val="00004C74"/>
    <w:rsid w:val="00005521"/>
    <w:rsid w:val="000117CC"/>
    <w:rsid w:val="00011C00"/>
    <w:rsid w:val="000124A2"/>
    <w:rsid w:val="00012CF4"/>
    <w:rsid w:val="00014499"/>
    <w:rsid w:val="00014E04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8B8"/>
    <w:rsid w:val="00073181"/>
    <w:rsid w:val="000734F7"/>
    <w:rsid w:val="00084E0C"/>
    <w:rsid w:val="0008765A"/>
    <w:rsid w:val="00090478"/>
    <w:rsid w:val="0009085C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1882"/>
    <w:rsid w:val="000D1CEA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4BD6"/>
    <w:rsid w:val="00125D41"/>
    <w:rsid w:val="00127D4E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67FE7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20080C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2398"/>
    <w:rsid w:val="00273D60"/>
    <w:rsid w:val="00276769"/>
    <w:rsid w:val="002774D1"/>
    <w:rsid w:val="002836B1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E9E"/>
    <w:rsid w:val="002E7548"/>
    <w:rsid w:val="002F0458"/>
    <w:rsid w:val="002F6C41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6930"/>
    <w:rsid w:val="00372681"/>
    <w:rsid w:val="00376BFB"/>
    <w:rsid w:val="003779F0"/>
    <w:rsid w:val="00381316"/>
    <w:rsid w:val="00385410"/>
    <w:rsid w:val="00386606"/>
    <w:rsid w:val="003917EC"/>
    <w:rsid w:val="0039293C"/>
    <w:rsid w:val="003A0D9C"/>
    <w:rsid w:val="003A1ACB"/>
    <w:rsid w:val="003A28B1"/>
    <w:rsid w:val="003A4603"/>
    <w:rsid w:val="003A470A"/>
    <w:rsid w:val="003A6192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715"/>
    <w:rsid w:val="00454E47"/>
    <w:rsid w:val="00456E91"/>
    <w:rsid w:val="00461AFE"/>
    <w:rsid w:val="004620A6"/>
    <w:rsid w:val="00464ACE"/>
    <w:rsid w:val="00464D36"/>
    <w:rsid w:val="004652A9"/>
    <w:rsid w:val="00471206"/>
    <w:rsid w:val="00471365"/>
    <w:rsid w:val="00474010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ED1"/>
    <w:rsid w:val="004A2076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C04"/>
    <w:rsid w:val="004F5204"/>
    <w:rsid w:val="004F79A7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24E49"/>
    <w:rsid w:val="005308BA"/>
    <w:rsid w:val="005345C2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6C9C"/>
    <w:rsid w:val="005C7AFE"/>
    <w:rsid w:val="005D0FF2"/>
    <w:rsid w:val="005D105A"/>
    <w:rsid w:val="005D3A4C"/>
    <w:rsid w:val="005D77A2"/>
    <w:rsid w:val="005E267B"/>
    <w:rsid w:val="005E604C"/>
    <w:rsid w:val="005E6FE5"/>
    <w:rsid w:val="005F08B2"/>
    <w:rsid w:val="005F26FF"/>
    <w:rsid w:val="005F3319"/>
    <w:rsid w:val="005F4B86"/>
    <w:rsid w:val="005F57EC"/>
    <w:rsid w:val="0060016B"/>
    <w:rsid w:val="0060029C"/>
    <w:rsid w:val="0060060A"/>
    <w:rsid w:val="006010B6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0F10"/>
    <w:rsid w:val="006617F2"/>
    <w:rsid w:val="00671BD2"/>
    <w:rsid w:val="00672250"/>
    <w:rsid w:val="00674275"/>
    <w:rsid w:val="006753AF"/>
    <w:rsid w:val="006779A5"/>
    <w:rsid w:val="006807C7"/>
    <w:rsid w:val="00683161"/>
    <w:rsid w:val="00684C3E"/>
    <w:rsid w:val="00686C1A"/>
    <w:rsid w:val="006915E8"/>
    <w:rsid w:val="00692466"/>
    <w:rsid w:val="006937CA"/>
    <w:rsid w:val="00695E3B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4560"/>
    <w:rsid w:val="00706B18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4CA1"/>
    <w:rsid w:val="007259D1"/>
    <w:rsid w:val="007329A6"/>
    <w:rsid w:val="00732C9E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610"/>
    <w:rsid w:val="0076235B"/>
    <w:rsid w:val="007649B5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87EF2"/>
    <w:rsid w:val="00793198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B71B1"/>
    <w:rsid w:val="007C090C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6A67"/>
    <w:rsid w:val="007E6CA7"/>
    <w:rsid w:val="007F2DB6"/>
    <w:rsid w:val="007F2FEA"/>
    <w:rsid w:val="007F52F6"/>
    <w:rsid w:val="007F6396"/>
    <w:rsid w:val="007F704A"/>
    <w:rsid w:val="007F7D11"/>
    <w:rsid w:val="00800B5E"/>
    <w:rsid w:val="00801973"/>
    <w:rsid w:val="00801C3A"/>
    <w:rsid w:val="008026CC"/>
    <w:rsid w:val="00802AE5"/>
    <w:rsid w:val="00803CB3"/>
    <w:rsid w:val="008115A5"/>
    <w:rsid w:val="00816472"/>
    <w:rsid w:val="008174B1"/>
    <w:rsid w:val="008207DB"/>
    <w:rsid w:val="00820A65"/>
    <w:rsid w:val="00823407"/>
    <w:rsid w:val="00824036"/>
    <w:rsid w:val="00825BD8"/>
    <w:rsid w:val="00826E49"/>
    <w:rsid w:val="00840EEE"/>
    <w:rsid w:val="00845C4E"/>
    <w:rsid w:val="0084746C"/>
    <w:rsid w:val="00847F16"/>
    <w:rsid w:val="008505A5"/>
    <w:rsid w:val="008511CD"/>
    <w:rsid w:val="00851842"/>
    <w:rsid w:val="00852FE5"/>
    <w:rsid w:val="00853AAE"/>
    <w:rsid w:val="00854869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5DF0"/>
    <w:rsid w:val="008962AF"/>
    <w:rsid w:val="008A07CD"/>
    <w:rsid w:val="008A091D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821"/>
    <w:rsid w:val="00922B67"/>
    <w:rsid w:val="009237D3"/>
    <w:rsid w:val="009257D9"/>
    <w:rsid w:val="00925ACD"/>
    <w:rsid w:val="00925B86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07B0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33C9"/>
    <w:rsid w:val="009D4960"/>
    <w:rsid w:val="009D58CC"/>
    <w:rsid w:val="009D68B1"/>
    <w:rsid w:val="009E32B8"/>
    <w:rsid w:val="009E3B89"/>
    <w:rsid w:val="009E4113"/>
    <w:rsid w:val="009E4E38"/>
    <w:rsid w:val="009E5A8D"/>
    <w:rsid w:val="009E75A2"/>
    <w:rsid w:val="009E7D4E"/>
    <w:rsid w:val="009F0666"/>
    <w:rsid w:val="009F0B62"/>
    <w:rsid w:val="009F0C1A"/>
    <w:rsid w:val="009F105B"/>
    <w:rsid w:val="009F2A54"/>
    <w:rsid w:val="00A0540B"/>
    <w:rsid w:val="00A063C6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398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B0DD9"/>
    <w:rsid w:val="00AB3B16"/>
    <w:rsid w:val="00AB54CA"/>
    <w:rsid w:val="00AB66E9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4596"/>
    <w:rsid w:val="00AE635D"/>
    <w:rsid w:val="00AE7AE7"/>
    <w:rsid w:val="00AF2461"/>
    <w:rsid w:val="00AF5E6D"/>
    <w:rsid w:val="00AF6A01"/>
    <w:rsid w:val="00AF6E15"/>
    <w:rsid w:val="00AF7AB3"/>
    <w:rsid w:val="00B01E4E"/>
    <w:rsid w:val="00B031CD"/>
    <w:rsid w:val="00B03240"/>
    <w:rsid w:val="00B077B5"/>
    <w:rsid w:val="00B117F1"/>
    <w:rsid w:val="00B120E5"/>
    <w:rsid w:val="00B17B7E"/>
    <w:rsid w:val="00B20C9B"/>
    <w:rsid w:val="00B21289"/>
    <w:rsid w:val="00B2557D"/>
    <w:rsid w:val="00B30A2E"/>
    <w:rsid w:val="00B34693"/>
    <w:rsid w:val="00B347BD"/>
    <w:rsid w:val="00B35CF5"/>
    <w:rsid w:val="00B4641B"/>
    <w:rsid w:val="00B469FB"/>
    <w:rsid w:val="00B5245E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1325"/>
    <w:rsid w:val="00B816C0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64EF"/>
    <w:rsid w:val="00BF2DFA"/>
    <w:rsid w:val="00BF71F6"/>
    <w:rsid w:val="00C01347"/>
    <w:rsid w:val="00C013C4"/>
    <w:rsid w:val="00C015F7"/>
    <w:rsid w:val="00C039B9"/>
    <w:rsid w:val="00C0439A"/>
    <w:rsid w:val="00C04D62"/>
    <w:rsid w:val="00C067CC"/>
    <w:rsid w:val="00C122A6"/>
    <w:rsid w:val="00C1333F"/>
    <w:rsid w:val="00C15453"/>
    <w:rsid w:val="00C21DB8"/>
    <w:rsid w:val="00C2324D"/>
    <w:rsid w:val="00C2415A"/>
    <w:rsid w:val="00C256C2"/>
    <w:rsid w:val="00C2645B"/>
    <w:rsid w:val="00C30D7C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4080"/>
    <w:rsid w:val="00C654F4"/>
    <w:rsid w:val="00C66EF2"/>
    <w:rsid w:val="00C67A40"/>
    <w:rsid w:val="00C71CEF"/>
    <w:rsid w:val="00C723D8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D7F42"/>
    <w:rsid w:val="00CE0413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2B89"/>
    <w:rsid w:val="00D23EEF"/>
    <w:rsid w:val="00D2696B"/>
    <w:rsid w:val="00D26E5F"/>
    <w:rsid w:val="00D30459"/>
    <w:rsid w:val="00D30832"/>
    <w:rsid w:val="00D320EF"/>
    <w:rsid w:val="00D32BF0"/>
    <w:rsid w:val="00D36825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B2548"/>
    <w:rsid w:val="00DB6FD2"/>
    <w:rsid w:val="00DB749E"/>
    <w:rsid w:val="00DC0DE4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919FC"/>
    <w:rsid w:val="00E91F16"/>
    <w:rsid w:val="00E94F6D"/>
    <w:rsid w:val="00E9707C"/>
    <w:rsid w:val="00E979C8"/>
    <w:rsid w:val="00E97EC3"/>
    <w:rsid w:val="00EA190B"/>
    <w:rsid w:val="00EA352E"/>
    <w:rsid w:val="00EA51A5"/>
    <w:rsid w:val="00EA52C1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7EDB"/>
    <w:rsid w:val="00F211C7"/>
    <w:rsid w:val="00F229A2"/>
    <w:rsid w:val="00F22BC0"/>
    <w:rsid w:val="00F257E8"/>
    <w:rsid w:val="00F25BED"/>
    <w:rsid w:val="00F27A1A"/>
    <w:rsid w:val="00F312D4"/>
    <w:rsid w:val="00F33BDC"/>
    <w:rsid w:val="00F33E67"/>
    <w:rsid w:val="00F34A7F"/>
    <w:rsid w:val="00F35032"/>
    <w:rsid w:val="00F36039"/>
    <w:rsid w:val="00F37249"/>
    <w:rsid w:val="00F40BBB"/>
    <w:rsid w:val="00F40F12"/>
    <w:rsid w:val="00F50023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3EFE"/>
    <w:rsid w:val="00F95813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8628DF4B-62B6-49DD-BF2F-7178658FCA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904</Words>
  <Characters>5158</Characters>
  <Application>Microsoft Office Word</Application>
  <DocSecurity>0</DocSecurity>
  <Lines>42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6050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CHLADNÁ Alena</cp:lastModifiedBy>
  <cp:revision>6</cp:revision>
  <cp:lastPrinted>2013-05-31T09:48:00Z</cp:lastPrinted>
  <dcterms:created xsi:type="dcterms:W3CDTF">2016-06-02T07:55:00Z</dcterms:created>
  <dcterms:modified xsi:type="dcterms:W3CDTF">2016-06-16T12:23:00Z</dcterms:modified>
</cp:coreProperties>
</file>