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4F69" w:rsidRDefault="00564F69" w:rsidP="00564F69">
      <w:pPr>
        <w:autoSpaceDE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POZNÁMKY</w:t>
      </w:r>
    </w:p>
    <w:p w:rsidR="00564F69" w:rsidRDefault="00564F69" w:rsidP="00564F69">
      <w:pPr>
        <w:autoSpaceDE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KONSOLIDOVANEJ ÚČTOVNEJ ZÁVIERKY</w:t>
      </w:r>
    </w:p>
    <w:p w:rsidR="00564F69" w:rsidRDefault="00564F69" w:rsidP="00564F69">
      <w:pPr>
        <w:autoSpaceDE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ÚČTOVNEJ JEDNOTKY VEREJNEJ SPRÁVY</w:t>
      </w:r>
    </w:p>
    <w:p w:rsidR="00564F69" w:rsidRDefault="00564F69" w:rsidP="00564F69">
      <w:pPr>
        <w:autoSpaceDE w:val="0"/>
        <w:ind w:left="5664"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Čl. I</w:t>
      </w:r>
    </w:p>
    <w:p w:rsidR="00564F69" w:rsidRDefault="00564F69" w:rsidP="00564F69">
      <w:pPr>
        <w:autoSpaceDE w:val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Všeobecné údaje</w:t>
      </w:r>
    </w:p>
    <w:p w:rsidR="00564F69" w:rsidRDefault="00564F69" w:rsidP="00564F69">
      <w:pPr>
        <w:autoSpaceDE w:val="0"/>
        <w:rPr>
          <w:b/>
          <w:sz w:val="16"/>
          <w:szCs w:val="16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386"/>
        <w:gridCol w:w="2623"/>
        <w:gridCol w:w="1455"/>
        <w:gridCol w:w="1384"/>
        <w:gridCol w:w="5400"/>
        <w:gridCol w:w="10"/>
      </w:tblGrid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konsolidujúcej účtovnej jednotky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Obec Bežovce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 konsolidujúcej účtovnej jednotky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Bežovce č. 184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Dátum založenia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01.07.2002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Dátum vzniku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01.01.1991</w:t>
            </w:r>
          </w:p>
        </w:tc>
      </w:tr>
      <w:tr w:rsidR="00564F69" w:rsidTr="006E6547">
        <w:trPr>
          <w:gridAfter w:val="1"/>
          <w:wAfter w:w="10" w:type="dxa"/>
        </w:trPr>
        <w:tc>
          <w:tcPr>
            <w:tcW w:w="6464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rPr>
                <w:b/>
                <w:sz w:val="16"/>
                <w:szCs w:val="16"/>
              </w:rPr>
            </w:pPr>
          </w:p>
        </w:tc>
        <w:tc>
          <w:tcPr>
            <w:tcW w:w="6784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rPr>
          <w:gridAfter w:val="1"/>
          <w:wAfter w:w="10" w:type="dxa"/>
        </w:trPr>
        <w:tc>
          <w:tcPr>
            <w:tcW w:w="646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Konsolidované účtovné jednotky</w:t>
            </w:r>
          </w:p>
        </w:tc>
        <w:tc>
          <w:tcPr>
            <w:tcW w:w="678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Obchodné meno</w:t>
            </w: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na ZI</w:t>
            </w: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Iný spôsob ovládania</w:t>
            </w: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ZŠ</w:t>
            </w:r>
            <w:r w:rsidR="004A59D3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s</w:t>
            </w:r>
            <w:r w:rsidR="004A59D3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MŠ Bežovce</w:t>
            </w: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Bežovce 417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počet zamestnancov počas účtovného obdobia konsolidovaného celku verejnej správy</w:t>
            </w:r>
          </w:p>
          <w:p w:rsidR="00564F69" w:rsidRDefault="00564F69" w:rsidP="006E6547">
            <w:pPr>
              <w:autoSpaceDE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 dňu, ku ktorému sa zostavuje konsolidovaná účtovná závierka účtovnej jednotky verejnej správy,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564F69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počet vedúcich zamestnancov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Deň, ku ktorému bola zostavená individuálna účtovná závierka každej konsolidovanej účtovnej</w:t>
            </w:r>
          </w:p>
          <w:p w:rsidR="00564F69" w:rsidRDefault="00564F69" w:rsidP="006E6547">
            <w:pPr>
              <w:autoSpaceDE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564F69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31.12.2015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konsolidujúcej účtovnej jednotky v ktorom sú tieto konsolidované účtovné závierky uložené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Bežovce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 konsolidujúcej účtovnej jednotky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Bežovce č. 184</w:t>
            </w:r>
          </w:p>
        </w:tc>
      </w:tr>
      <w:tr w:rsidR="00564F69" w:rsidTr="006E6547">
        <w:trPr>
          <w:gridAfter w:val="1"/>
          <w:wAfter w:w="10" w:type="dxa"/>
        </w:trPr>
        <w:tc>
          <w:tcPr>
            <w:tcW w:w="13248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</w:p>
        </w:tc>
      </w:tr>
      <w:tr w:rsidR="00564F69" w:rsidTr="006E6547">
        <w:trPr>
          <w:gridAfter w:val="1"/>
          <w:wAfter w:w="10" w:type="dxa"/>
        </w:trPr>
        <w:tc>
          <w:tcPr>
            <w:tcW w:w="13248" w:type="dxa"/>
            <w:gridSpan w:val="5"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</w:p>
        </w:tc>
      </w:tr>
      <w:tr w:rsidR="00564F69" w:rsidTr="006E6547">
        <w:trPr>
          <w:gridAfter w:val="1"/>
          <w:wAfter w:w="10" w:type="dxa"/>
        </w:trPr>
        <w:tc>
          <w:tcPr>
            <w:tcW w:w="13248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na ZI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nezahrnutia do konsolidovaného celku</w:t>
            </w: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Metódy oceňovania použité pri ocenení jednotlivých položiek konsolidovanej účtovnej závierky</w:t>
            </w:r>
          </w:p>
          <w:p w:rsidR="00564F69" w:rsidRDefault="00564F69" w:rsidP="006E6547">
            <w:pPr>
              <w:autoSpaceDE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účtovnej jednotky verejnej správy.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4F69" w:rsidRDefault="00564F69" w:rsidP="00564F69"/>
    <w:p w:rsidR="00564F69" w:rsidRDefault="00564F69" w:rsidP="00564F69">
      <w:r>
        <w:t xml:space="preserve">                                                                                                Čl. II</w:t>
      </w:r>
    </w:p>
    <w:p w:rsidR="00564F69" w:rsidRDefault="00564F69" w:rsidP="00564F69"/>
    <w:p w:rsidR="00564F69" w:rsidRDefault="00564F69" w:rsidP="00564F69">
      <w:r>
        <w:t xml:space="preserve">                                                             Informácia o metódach a postupoch konsolidácie</w:t>
      </w:r>
    </w:p>
    <w:p w:rsidR="00564F69" w:rsidRDefault="00564F69" w:rsidP="00564F69"/>
    <w:p w:rsidR="00564F69" w:rsidRDefault="00564F69" w:rsidP="00564F69"/>
    <w:p w:rsidR="00564F69" w:rsidRDefault="00564F69" w:rsidP="00564F69">
      <w:r>
        <w:t>Konsolidovaná účtovná závierka sa zostavuje metódou úplnej konsolidácie, ktorou sa do konsolidovanej účtovnej závierky účtovnej jednotky verejnej správy a do konsolidovanej účtovnej závierky ústrednej správy zahŕňajú údaje z účtovných závierok dcérskej účtovnej jednotky verejnej správy.</w:t>
      </w:r>
    </w:p>
    <w:p w:rsidR="00564F69" w:rsidRDefault="00564F69" w:rsidP="00564F69"/>
    <w:p w:rsidR="00564F69" w:rsidRDefault="00564F69" w:rsidP="00564F69"/>
    <w:p w:rsidR="00564F69" w:rsidRDefault="00564F69" w:rsidP="00564F69">
      <w:r>
        <w:t xml:space="preserve">                                                                                                Čl. III</w:t>
      </w:r>
    </w:p>
    <w:p w:rsidR="00564F69" w:rsidRDefault="00564F69" w:rsidP="00564F69">
      <w:r>
        <w:t xml:space="preserve">                                                                          Informácie  o údajoch aktív a pasív</w:t>
      </w:r>
    </w:p>
    <w:p w:rsidR="00564F69" w:rsidRDefault="00564F69" w:rsidP="00564F69"/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Obec Bežovce je súčasťou verejnej správy od 01.01.1991,   súčasťou súhrnného celku je so svojou rozpočtovou organizáciou: Základná škola s Materskou školou Bežovce,  od 01.07.2002. – tabuľka č. l v prílohe </w:t>
      </w:r>
      <w:proofErr w:type="spellStart"/>
      <w:r>
        <w:t>kons</w:t>
      </w:r>
      <w:proofErr w:type="spellEnd"/>
      <w:r>
        <w:t>. poznámok.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Prehľad o pohybe majetku – obec zaradila do užívania v roku 2015 Komunitné centrum Bežovce v hodnote </w:t>
      </w:r>
      <w:r w:rsidR="00BF7134">
        <w:t>98.331,34</w:t>
      </w:r>
      <w:r>
        <w:t xml:space="preserve"> €</w:t>
      </w:r>
      <w:r w:rsidR="00BF7134">
        <w:t>.</w:t>
      </w:r>
      <w:r>
        <w:t xml:space="preserve"> </w:t>
      </w:r>
      <w:r w:rsidR="00886118">
        <w:t xml:space="preserve">Z evidencie </w:t>
      </w:r>
      <w:r w:rsidR="00112B95">
        <w:t xml:space="preserve">hmotného investičného </w:t>
      </w:r>
      <w:r w:rsidR="00886118">
        <w:t>majetku obce</w:t>
      </w:r>
      <w:r w:rsidR="00CE5919">
        <w:t xml:space="preserve"> a</w:t>
      </w:r>
      <w:r w:rsidR="00A27D54">
        <w:t> </w:t>
      </w:r>
      <w:r w:rsidR="00CE5919">
        <w:t>ZŠ</w:t>
      </w:r>
      <w:r w:rsidR="00A27D54">
        <w:t xml:space="preserve"> </w:t>
      </w:r>
      <w:r w:rsidR="00CE5919">
        <w:t>s</w:t>
      </w:r>
      <w:r w:rsidR="00A27D54">
        <w:t xml:space="preserve"> </w:t>
      </w:r>
      <w:bookmarkStart w:id="0" w:name="_GoBack"/>
      <w:bookmarkEnd w:id="0"/>
      <w:r w:rsidR="00CE5919">
        <w:t>MŠ</w:t>
      </w:r>
      <w:r w:rsidR="00886118">
        <w:t xml:space="preserve"> bol </w:t>
      </w:r>
      <w:r w:rsidR="00112B95">
        <w:t xml:space="preserve">v roku 2015 </w:t>
      </w:r>
      <w:r w:rsidR="00886118">
        <w:t>vyradený</w:t>
      </w:r>
      <w:r w:rsidR="00112B95">
        <w:t xml:space="preserve"> nepoužiteľný  majetok </w:t>
      </w:r>
      <w:r w:rsidR="00CE5919">
        <w:t>vo  výške 9931,75 € a drobný dlhodobý hmotný majetok vo výške 7.387,- €.</w:t>
      </w:r>
      <w:r w:rsidR="00886118">
        <w:t xml:space="preserve"> 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Prehľad o pohybe rezerv. Došlo k vytvoreniu krátkodobej rezervy na audit </w:t>
      </w:r>
      <w:r w:rsidR="00BF7134">
        <w:t>800,-</w:t>
      </w:r>
      <w:r>
        <w:t xml:space="preserve"> € – tab. č. 14 v prílohe konsolidovaných poznámok.</w:t>
      </w:r>
    </w:p>
    <w:p w:rsidR="004A59D3" w:rsidRDefault="00564F69" w:rsidP="00662B22">
      <w:pPr>
        <w:pStyle w:val="Odsekzoznamu"/>
        <w:numPr>
          <w:ilvl w:val="0"/>
          <w:numId w:val="1"/>
        </w:numPr>
      </w:pPr>
      <w:r>
        <w:t xml:space="preserve">Prehľad o pohybe dlhodobého majetku, pokračovala výstavba kanalizácie v obci Bežovce v hodnote  210.526,32 € </w:t>
      </w:r>
      <w:r w:rsidR="00846C0B">
        <w:t>a</w:t>
      </w:r>
      <w:r w:rsidR="002809A4">
        <w:t xml:space="preserve"> komunitného centra </w:t>
      </w:r>
      <w:r w:rsidR="00846C0B">
        <w:t> </w:t>
      </w:r>
      <w:r w:rsidR="00A27D54">
        <w:t>60.330,34</w:t>
      </w:r>
      <w:r w:rsidR="00846C0B">
        <w:t xml:space="preserve"> €.</w:t>
      </w:r>
    </w:p>
    <w:p w:rsidR="00564F69" w:rsidRDefault="004A59D3" w:rsidP="00662B22">
      <w:pPr>
        <w:pStyle w:val="Odsekzoznamu"/>
        <w:numPr>
          <w:ilvl w:val="0"/>
          <w:numId w:val="1"/>
        </w:numPr>
      </w:pPr>
      <w:r>
        <w:t>Dl</w:t>
      </w:r>
      <w:r w:rsidR="00564F69">
        <w:t>hodobý finančný majetok. Obec vlastní realizovateľné CP v hodnote 195</w:t>
      </w:r>
      <w:r w:rsidR="00A27D54">
        <w:t>.</w:t>
      </w:r>
      <w:r w:rsidR="00564F69">
        <w:t>124,01 € - akcie VVS a.</w:t>
      </w:r>
      <w:r>
        <w:t xml:space="preserve"> </w:t>
      </w:r>
      <w:r w:rsidR="00564F69">
        <w:t>s.  – tab. č. 4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>Krátkodobé pohľadávky.   Významné pohľadávky</w:t>
      </w:r>
      <w:r w:rsidR="009B593D">
        <w:t xml:space="preserve"> obce sú tvorené z neuhradeného </w:t>
      </w:r>
      <w:r>
        <w:t xml:space="preserve"> poplatku za vývoz TDO </w:t>
      </w:r>
      <w:r w:rsidR="009B593D">
        <w:t>3.018,60</w:t>
      </w:r>
      <w:r>
        <w:t xml:space="preserve"> €, pohľadávky za daň zo stavieb </w:t>
      </w:r>
      <w:r w:rsidR="009B593D">
        <w:t>1</w:t>
      </w:r>
      <w:r w:rsidR="00A27D54">
        <w:t>.</w:t>
      </w:r>
      <w:r w:rsidR="009B593D">
        <w:t>565,91</w:t>
      </w:r>
      <w:r>
        <w:t xml:space="preserve"> € – tab. č. 9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Krátkodobé záväzky.  Dodávatelia – neuhradené faktúry obec </w:t>
      </w:r>
      <w:r w:rsidR="009B593D">
        <w:t>1.426,77</w:t>
      </w:r>
      <w:r>
        <w:t>,- €,   ZŠ</w:t>
      </w:r>
      <w:r w:rsidR="004A59D3">
        <w:t xml:space="preserve"> </w:t>
      </w:r>
      <w:r>
        <w:t>s</w:t>
      </w:r>
      <w:r w:rsidR="004A59D3">
        <w:t xml:space="preserve"> </w:t>
      </w:r>
      <w:r>
        <w:t xml:space="preserve">MŠ  </w:t>
      </w:r>
      <w:r w:rsidR="009B593D">
        <w:t>665,60</w:t>
      </w:r>
      <w:r>
        <w:t xml:space="preserve"> €. Z nájmu obec </w:t>
      </w:r>
      <w:r w:rsidR="009B593D">
        <w:t>1755,87</w:t>
      </w:r>
      <w:r>
        <w:t xml:space="preserve"> €. Mzdy a odvody poistného z miezd obec </w:t>
      </w:r>
      <w:r w:rsidR="009B593D">
        <w:t>4.504,07</w:t>
      </w:r>
      <w:r>
        <w:t xml:space="preserve"> €. Základná škola s MŠ mzdy a odvody poistného </w:t>
      </w:r>
      <w:r w:rsidR="00E050F7">
        <w:t>35.689,65</w:t>
      </w:r>
      <w:r>
        <w:t xml:space="preserve"> €. Daň z miezd obec </w:t>
      </w:r>
      <w:r w:rsidR="009B593D">
        <w:t xml:space="preserve">a </w:t>
      </w:r>
      <w:r>
        <w:t xml:space="preserve"> ZŠ daň z miezd 3</w:t>
      </w:r>
      <w:r w:rsidR="009B593D">
        <w:t>674,37</w:t>
      </w:r>
      <w:r>
        <w:t xml:space="preserve"> € Tab. č. 15. 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 Bankové úvery. Obec spláca dlhodobý bankový úver z Prima banky a</w:t>
      </w:r>
      <w:r w:rsidR="004A59D3">
        <w:t xml:space="preserve"> </w:t>
      </w:r>
      <w:r>
        <w:t xml:space="preserve">.s. Slovensko, nesplatený úver je vo výške </w:t>
      </w:r>
      <w:r w:rsidR="004A59D3">
        <w:t>9</w:t>
      </w:r>
      <w:r>
        <w:t>0</w:t>
      </w:r>
      <w:r w:rsidR="004A59D3">
        <w:t xml:space="preserve"> </w:t>
      </w:r>
      <w:r>
        <w:t>331,59 €. Splácanie úveru je rovnomerne zapracovávané do ročných rozpočtov obce  až do doby splatenia - tab. č. 16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>Časové rozlíšenie na strane pasív. Významné položky časového rozlíšenia výdavkov budúcich období a výnosov budúcich období tvorí Kanalizácia obce Bežovce v r. 201</w:t>
      </w:r>
      <w:r w:rsidR="004A59D3">
        <w:t>5</w:t>
      </w:r>
      <w:r>
        <w:t xml:space="preserve"> prírastky v hodnote 200000,-. Celkové náklady stavby k 31.12.201</w:t>
      </w:r>
      <w:r w:rsidR="004A59D3">
        <w:t>5</w:t>
      </w:r>
      <w:r>
        <w:t xml:space="preserve"> sú </w:t>
      </w:r>
      <w:r w:rsidR="004A59D3">
        <w:t>1 056 334,34</w:t>
      </w:r>
      <w:r>
        <w:t xml:space="preserve"> € - tab. Č. 18.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lastRenderedPageBreak/>
        <w:t>Náklady. Obec vykazuje čerpanie finančných prostriedkov za prenájom lízing os. aut. Dácia, náklady na audit, poradenstvo hardware a software, propagácia, reklama, inzercia, školenia, kurzy, semináre, telekomunikačné služby, spotreba poštových známok a iné služby. Viď. tab. č. 19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 Náklady na prevádzkovú činnosť. Obec vykazuje náklady na mzdy a odmeny iným zamestnancom a členské príspevky – tab. č. 20.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>Ostatné finančné náklady na poistenie nehnuteľného majetku, dopravných prostriedkov, ostatné poistenie a bankové poplatky – tab. č. 21</w:t>
      </w:r>
    </w:p>
    <w:p w:rsidR="00564F69" w:rsidRDefault="00564F69" w:rsidP="00564F69">
      <w:pPr>
        <w:ind w:left="360"/>
      </w:pPr>
      <w:r>
        <w:t xml:space="preserve">m) Výnosy z prevádzkovej činnosti – prenájmu v sume </w:t>
      </w:r>
      <w:r w:rsidR="004A59D3">
        <w:t>7 208,50</w:t>
      </w:r>
      <w:r>
        <w:t xml:space="preserve"> € uvedené v tab. č. 22</w:t>
      </w:r>
    </w:p>
    <w:p w:rsidR="00564F69" w:rsidRDefault="00564F69" w:rsidP="00564F69">
      <w:pPr>
        <w:pStyle w:val="Odsekzoznamu"/>
      </w:pPr>
      <w:r>
        <w:t xml:space="preserve"> </w:t>
      </w:r>
    </w:p>
    <w:p w:rsidR="00564F69" w:rsidRDefault="00564F69" w:rsidP="00564F69">
      <w:pPr>
        <w:pStyle w:val="Odsekzoznamu"/>
      </w:pPr>
    </w:p>
    <w:p w:rsidR="00564F69" w:rsidRDefault="00564F69" w:rsidP="00564F69"/>
    <w:p w:rsidR="0047743C" w:rsidRDefault="0047743C"/>
    <w:sectPr w:rsidR="0047743C" w:rsidSect="00D02A2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F63D6B"/>
    <w:multiLevelType w:val="hybridMultilevel"/>
    <w:tmpl w:val="8458A2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9B2"/>
    <w:rsid w:val="000912D1"/>
    <w:rsid w:val="00112B95"/>
    <w:rsid w:val="002809A4"/>
    <w:rsid w:val="0047743C"/>
    <w:rsid w:val="004A59D3"/>
    <w:rsid w:val="00564F69"/>
    <w:rsid w:val="00575B65"/>
    <w:rsid w:val="007679B2"/>
    <w:rsid w:val="00846C0B"/>
    <w:rsid w:val="00886118"/>
    <w:rsid w:val="009B593D"/>
    <w:rsid w:val="00A27D54"/>
    <w:rsid w:val="00BF7134"/>
    <w:rsid w:val="00CE5919"/>
    <w:rsid w:val="00E05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DD01C1-2285-4E40-8699-1D5968695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4F6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F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</Pages>
  <Words>775</Words>
  <Characters>4419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Cisarova</dc:creator>
  <cp:keywords/>
  <dc:description/>
  <cp:lastModifiedBy>Cisarova</cp:lastModifiedBy>
  <cp:revision>3</cp:revision>
  <dcterms:created xsi:type="dcterms:W3CDTF">2016-06-16T12:27:00Z</dcterms:created>
  <dcterms:modified xsi:type="dcterms:W3CDTF">2016-06-17T08:10:00Z</dcterms:modified>
</cp:coreProperties>
</file>