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F51A8B">
        <w:rPr>
          <w:rFonts w:ascii="Book Antiqua" w:hAnsi="Book Antiqua" w:cs="Arial"/>
          <w:b/>
          <w:bCs/>
          <w:sz w:val="24"/>
          <w:szCs w:val="24"/>
        </w:rPr>
        <w:t xml:space="preserve"> k 31.12.201</w:t>
      </w:r>
      <w:r w:rsidR="003C1E8F">
        <w:rPr>
          <w:rFonts w:ascii="Book Antiqua" w:hAnsi="Book Antiqua" w:cs="Arial"/>
          <w:b/>
          <w:bCs/>
          <w:sz w:val="24"/>
          <w:szCs w:val="24"/>
        </w:rPr>
        <w:t>5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CF6600" w:rsidRPr="002E2D47" w:rsidRDefault="00FA6855" w:rsidP="002E2D47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>Obce Danišovce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EF314E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Danišovce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Danišovce 33, 053 22 Danišovce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524E4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Zo zákona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2E2D47" w:rsidRDefault="00162730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dentifikačné údaje o konsolidovaných  účtovných  jednotkách – obchodných spoločnostiach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FA6855" w:rsidRPr="00402A07" w:rsidTr="0096070D">
        <w:tc>
          <w:tcPr>
            <w:tcW w:w="4781" w:type="dxa"/>
            <w:vAlign w:val="center"/>
          </w:tcPr>
          <w:p w:rsidR="00FA6855" w:rsidRPr="00402A07" w:rsidRDefault="00FA6855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FA6855" w:rsidRPr="00402A07" w:rsidRDefault="00FA6855" w:rsidP="00FA6855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Danišovce, s.r.o.</w:t>
            </w:r>
          </w:p>
        </w:tc>
      </w:tr>
      <w:tr w:rsidR="00162730" w:rsidRPr="00402A07" w:rsidTr="0096070D">
        <w:tc>
          <w:tcPr>
            <w:tcW w:w="4781" w:type="dxa"/>
            <w:vAlign w:val="center"/>
          </w:tcPr>
          <w:p w:rsidR="00162730" w:rsidRPr="00402A07" w:rsidRDefault="00162730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62730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Danišovce 33, 053 22  Danišovce</w:t>
            </w:r>
          </w:p>
        </w:tc>
      </w:tr>
      <w:tr w:rsidR="002E2D47" w:rsidRPr="00402A07" w:rsidTr="0096070D">
        <w:tc>
          <w:tcPr>
            <w:tcW w:w="4781" w:type="dxa"/>
            <w:vAlign w:val="center"/>
          </w:tcPr>
          <w:p w:rsidR="002E2D47" w:rsidRPr="00402A07" w:rsidRDefault="002E2D47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IČO/ DIČ</w:t>
            </w:r>
          </w:p>
        </w:tc>
        <w:tc>
          <w:tcPr>
            <w:tcW w:w="5479" w:type="dxa"/>
          </w:tcPr>
          <w:p w:rsidR="002E2D47" w:rsidRPr="00402A07" w:rsidRDefault="002E2D4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44898282 / 2022872478</w:t>
            </w:r>
          </w:p>
        </w:tc>
      </w:tr>
      <w:tr w:rsidR="002E2D47" w:rsidRPr="00402A07" w:rsidTr="0096070D">
        <w:tc>
          <w:tcPr>
            <w:tcW w:w="4781" w:type="dxa"/>
            <w:vAlign w:val="center"/>
          </w:tcPr>
          <w:p w:rsidR="002E2D47" w:rsidRDefault="002E2D47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konatelia</w:t>
            </w:r>
          </w:p>
        </w:tc>
        <w:tc>
          <w:tcPr>
            <w:tcW w:w="5479" w:type="dxa"/>
          </w:tcPr>
          <w:p w:rsidR="002E2D47" w:rsidRDefault="002E2D4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Miroslav Výrostek, Ľubomír Majko</w:t>
            </w:r>
          </w:p>
        </w:tc>
      </w:tr>
      <w:tr w:rsidR="00162730" w:rsidRPr="00402A07" w:rsidTr="0096070D">
        <w:tc>
          <w:tcPr>
            <w:tcW w:w="4781" w:type="dxa"/>
            <w:vAlign w:val="center"/>
          </w:tcPr>
          <w:p w:rsidR="00162730" w:rsidRPr="00402A07" w:rsidRDefault="00162730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Dátum založenia/vzniku konsolidovanej účtovnej </w:t>
            </w:r>
            <w:r w:rsidR="00347A64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jednotky</w:t>
            </w:r>
          </w:p>
        </w:tc>
        <w:tc>
          <w:tcPr>
            <w:tcW w:w="5479" w:type="dxa"/>
          </w:tcPr>
          <w:p w:rsidR="00162730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1.08.2009</w:t>
            </w:r>
          </w:p>
        </w:tc>
      </w:tr>
      <w:tr w:rsidR="00883949" w:rsidRPr="00402A07" w:rsidTr="0096070D">
        <w:tc>
          <w:tcPr>
            <w:tcW w:w="4781" w:type="dxa"/>
            <w:vAlign w:val="center"/>
          </w:tcPr>
          <w:p w:rsidR="00883949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Podiel konsolidujúcej účtovnej jednotky </w:t>
            </w:r>
            <w:r w:rsidR="00FA6855">
              <w:rPr>
                <w:rFonts w:ascii="Book Antiqua" w:hAnsi="Book Antiqua" w:cs="Arial"/>
                <w:sz w:val="24"/>
                <w:szCs w:val="24"/>
              </w:rPr>
              <w:t>obce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na  základnom imaní, hlasovacích právach konsolidovanej účtovnej</w:t>
            </w:r>
            <w:r w:rsidR="00347A64" w:rsidRPr="00402A07">
              <w:rPr>
                <w:rFonts w:ascii="Book Antiqua" w:hAnsi="Book Antiqua" w:cs="Arial"/>
                <w:sz w:val="24"/>
                <w:szCs w:val="24"/>
              </w:rPr>
              <w:t xml:space="preserve">  jednotky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(obchodnej spoločnosti) </w:t>
            </w:r>
          </w:p>
        </w:tc>
        <w:tc>
          <w:tcPr>
            <w:tcW w:w="5479" w:type="dxa"/>
          </w:tcPr>
          <w:p w:rsidR="00883949" w:rsidRPr="00402A07" w:rsidRDefault="00524E4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100 % dcéra </w:t>
            </w:r>
            <w:r w:rsidR="00FA6855">
              <w:rPr>
                <w:rFonts w:ascii="Book Antiqua" w:hAnsi="Book Antiqua" w:cs="Arial"/>
                <w:i/>
                <w:sz w:val="24"/>
                <w:szCs w:val="24"/>
              </w:rPr>
              <w:t>obce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EF314E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7OBEC + 0 S.R.O. = 7</w:t>
            </w:r>
          </w:p>
          <w:p w:rsidR="00524E49" w:rsidRPr="00402A07" w:rsidRDefault="00FA6855" w:rsidP="00FA6855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zamestnáva 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aj 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>zamestnancov Matersk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ej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škôlk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y a š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>kolskej jedálne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402A07" w:rsidRDefault="00FA6855" w:rsidP="00FA6855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1O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M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Š + 1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ŠJ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0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s.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r.o.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=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2E2D47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 zostavení individuálnej účtovnej závierky konsolidovanej účtovnej jednotky – obchodnej spolo</w:t>
      </w:r>
      <w:r w:rsidR="0051350A">
        <w:rPr>
          <w:rFonts w:ascii="Book Antiqua" w:hAnsi="Book Antiqua" w:cs="Arial"/>
          <w:b/>
          <w:i/>
          <w:sz w:val="24"/>
          <w:szCs w:val="24"/>
        </w:rPr>
        <w:t>čnosti, ak je iný ako 31.12.201</w:t>
      </w:r>
      <w:r w:rsidR="003A1865">
        <w:rPr>
          <w:rFonts w:ascii="Book Antiqua" w:hAnsi="Book Antiqua" w:cs="Arial"/>
          <w:b/>
          <w:i/>
          <w:sz w:val="24"/>
          <w:szCs w:val="24"/>
        </w:rPr>
        <w:t>5</w:t>
      </w:r>
      <w:bookmarkStart w:id="0" w:name="_GoBack"/>
      <w:bookmarkEnd w:id="0"/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921621" w:rsidP="0092162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3C1E8F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 31.12.20</w:t>
            </w:r>
            <w:r w:rsidR="00150367"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3C1E8F">
              <w:rPr>
                <w:rFonts w:ascii="Book Antiqua" w:hAnsi="Book Antiqua" w:cs="Arial"/>
                <w:i/>
                <w:sz w:val="24"/>
                <w:szCs w:val="24"/>
              </w:rPr>
              <w:t>5</w:t>
            </w: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921621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921621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100%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921621">
        <w:rPr>
          <w:rFonts w:ascii="Book Antiqua" w:hAnsi="Book Antiqua" w:cs="Arial"/>
          <w:b/>
          <w:sz w:val="24"/>
          <w:szCs w:val="24"/>
        </w:rPr>
        <w:t>Obce Danišovce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Deriváty sa pri nadobudnutí oceňujú cenou obstarania a ku dňu, ku ktorému sa zostavuje účtovná závierka, reálnou hodnotou.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Majetok a záväzky zabezpečené derivátmi sa oceňujú reálnou hodnotou.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921621">
        <w:rPr>
          <w:rFonts w:ascii="Book Antiqua" w:hAnsi="Book Antiqua" w:cs="Arial"/>
          <w:b/>
          <w:sz w:val="24"/>
          <w:szCs w:val="24"/>
        </w:rPr>
        <w:t>Obce Danišovce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, 1 obchodnú spoločnosť;  ich identifikačné údaje sa nachádzajú v úvode.</w:t>
      </w: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921621">
        <w:rPr>
          <w:rFonts w:ascii="Book Antiqua" w:hAnsi="Book Antiqua" w:cs="Arial"/>
          <w:sz w:val="24"/>
          <w:szCs w:val="24"/>
        </w:rPr>
        <w:t>Obce Danišovce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 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F77526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9314B1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Konsolidovaná účtovná jednotka </w:t>
            </w:r>
            <w:r w:rsidR="00921621">
              <w:rPr>
                <w:rFonts w:ascii="Book Antiqua" w:hAnsi="Book Antiqua" w:cs="Arial"/>
                <w:i/>
                <w:sz w:val="24"/>
                <w:szCs w:val="24"/>
              </w:rPr>
              <w:t>s.r.o.</w:t>
            </w:r>
          </w:p>
        </w:tc>
        <w:tc>
          <w:tcPr>
            <w:tcW w:w="1537" w:type="dxa"/>
          </w:tcPr>
          <w:p w:rsidR="00C82159" w:rsidRPr="00402A07" w:rsidRDefault="009314B1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dcérsky</w:t>
      </w:r>
      <w:r w:rsidR="00347A64" w:rsidRPr="00402A07">
        <w:rPr>
          <w:rFonts w:ascii="Book Antiqua" w:hAnsi="Book Antiqua" w:cs="Arial"/>
          <w:sz w:val="24"/>
          <w:szCs w:val="24"/>
        </w:rPr>
        <w:t>ch</w:t>
      </w:r>
      <w:r w:rsidRPr="00402A07">
        <w:rPr>
          <w:rFonts w:ascii="Book Antiqua" w:hAnsi="Book Antiqua" w:cs="Arial"/>
          <w:sz w:val="24"/>
          <w:szCs w:val="24"/>
        </w:rPr>
        <w:t xml:space="preserve">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Goodwill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vzniká pri kúpe už existujúcej konsolidovanej účtovnej  jednotky, ktorou je obchodná spoločnosť.</w:t>
      </w:r>
    </w:p>
    <w:p w:rsidR="00402A07" w:rsidRPr="002E2D47" w:rsidRDefault="000B082D" w:rsidP="00423928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2E2D47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6E3F9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Popis údajov vyplnených v </w:t>
      </w:r>
      <w:r w:rsidR="00AA4068" w:rsidRPr="00402A07">
        <w:rPr>
          <w:rFonts w:ascii="Book Antiqua" w:hAnsi="Book Antiqua" w:cs="Arial"/>
          <w:sz w:val="24"/>
          <w:szCs w:val="24"/>
        </w:rPr>
        <w:t>p</w:t>
      </w:r>
      <w:r w:rsidR="00A4312C" w:rsidRPr="00402A07">
        <w:rPr>
          <w:rFonts w:ascii="Book Antiqua" w:hAnsi="Book Antiqua" w:cs="Arial"/>
          <w:sz w:val="24"/>
          <w:szCs w:val="24"/>
        </w:rPr>
        <w:t>rehľad</w:t>
      </w:r>
      <w:r w:rsidR="00AA4068" w:rsidRPr="00402A07">
        <w:rPr>
          <w:rFonts w:ascii="Book Antiqua" w:hAnsi="Book Antiqua" w:cs="Arial"/>
          <w:sz w:val="24"/>
          <w:szCs w:val="24"/>
        </w:rPr>
        <w:t>e</w:t>
      </w:r>
      <w:r w:rsidR="00A4312C" w:rsidRPr="00402A07">
        <w:rPr>
          <w:rFonts w:ascii="Book Antiqua" w:hAnsi="Book Antiqua" w:cs="Arial"/>
          <w:sz w:val="24"/>
          <w:szCs w:val="24"/>
        </w:rPr>
        <w:t xml:space="preserve"> pohybov dlhodobého nehmotného a dlhodobého hmotného majetku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Bezprostredne predchádza</w:t>
      </w:r>
      <w:r w:rsidR="00347A64" w:rsidRPr="00402A07">
        <w:rPr>
          <w:rFonts w:ascii="Book Antiqua" w:hAnsi="Book Antiqua" w:cs="Arial"/>
          <w:sz w:val="24"/>
          <w:szCs w:val="24"/>
        </w:rPr>
        <w:t>júce účtovné obdobie sa chápe</w:t>
      </w:r>
      <w:r w:rsidR="00150367">
        <w:rPr>
          <w:rFonts w:ascii="Book Antiqua" w:hAnsi="Book Antiqua" w:cs="Arial"/>
          <w:sz w:val="24"/>
          <w:szCs w:val="24"/>
        </w:rPr>
        <w:t xml:space="preserve"> k 31.12.20</w:t>
      </w:r>
      <w:r w:rsidR="0051350A">
        <w:rPr>
          <w:rFonts w:ascii="Book Antiqua" w:hAnsi="Book Antiqua" w:cs="Arial"/>
          <w:sz w:val="24"/>
          <w:szCs w:val="24"/>
        </w:rPr>
        <w:t>1</w:t>
      </w:r>
      <w:r w:rsidR="003C1E8F">
        <w:rPr>
          <w:rFonts w:ascii="Book Antiqua" w:hAnsi="Book Antiqua" w:cs="Arial"/>
          <w:sz w:val="24"/>
          <w:szCs w:val="24"/>
        </w:rPr>
        <w:t>4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Bežné účtovné </w:t>
      </w:r>
      <w:r w:rsidR="0051350A">
        <w:rPr>
          <w:rFonts w:ascii="Book Antiqua" w:hAnsi="Book Antiqua" w:cs="Arial"/>
          <w:sz w:val="24"/>
          <w:szCs w:val="24"/>
        </w:rPr>
        <w:t>obdobie sa vykazuje k 31.12.201</w:t>
      </w:r>
      <w:r w:rsidR="003C1E8F">
        <w:rPr>
          <w:rFonts w:ascii="Book Antiqua" w:hAnsi="Book Antiqua" w:cs="Arial"/>
          <w:sz w:val="24"/>
          <w:szCs w:val="24"/>
        </w:rPr>
        <w:t>5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Presun </w:t>
      </w:r>
      <w:r w:rsidR="00AA4068" w:rsidRPr="00402A07">
        <w:rPr>
          <w:rFonts w:ascii="Book Antiqua" w:hAnsi="Book Antiqua" w:cs="Arial"/>
          <w:sz w:val="24"/>
          <w:szCs w:val="24"/>
        </w:rPr>
        <w:t xml:space="preserve">je </w:t>
      </w:r>
      <w:r w:rsidRPr="00402A07">
        <w:rPr>
          <w:rFonts w:ascii="Book Antiqua" w:hAnsi="Book Antiqua" w:cs="Arial"/>
          <w:sz w:val="24"/>
          <w:szCs w:val="24"/>
        </w:rPr>
        <w:t>vykázanie zmeny hodnoty niektorej položky bez zmeny celkovej hodnoty aktív</w:t>
      </w:r>
    </w:p>
    <w:p w:rsidR="00402A07" w:rsidRPr="00402A07" w:rsidRDefault="00402A07" w:rsidP="00C2645B">
      <w:pPr>
        <w:spacing w:line="360" w:lineRule="auto"/>
        <w:jc w:val="both"/>
        <w:rPr>
          <w:rFonts w:ascii="Book Antiqua" w:hAnsi="Book Antiqua" w:cs="Arial"/>
          <w:i/>
          <w:sz w:val="24"/>
          <w:szCs w:val="24"/>
          <w:highlight w:val="red"/>
        </w:rPr>
      </w:pPr>
    </w:p>
    <w:p w:rsidR="00423928" w:rsidRPr="00402A07" w:rsidRDefault="00E56B6E" w:rsidP="009257D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0C4270" w:rsidRPr="00402A07">
        <w:rPr>
          <w:rFonts w:ascii="Book Antiqua" w:hAnsi="Book Antiqua" w:cs="Arial"/>
          <w:sz w:val="24"/>
          <w:szCs w:val="24"/>
        </w:rPr>
        <w:t>rehľad o pohybe dlhodobého majetku</w:t>
      </w:r>
      <w:r w:rsidRPr="00402A07">
        <w:rPr>
          <w:rFonts w:ascii="Book Antiqua" w:hAnsi="Book Antiqua" w:cs="Arial"/>
          <w:sz w:val="24"/>
          <w:szCs w:val="24"/>
        </w:rPr>
        <w:t xml:space="preserve"> sa nachádza v priloženom tabuľkovom formulári a vysvetľuje položky súvahy – aktív. </w:t>
      </w:r>
    </w:p>
    <w:p w:rsidR="00B01E4E" w:rsidRPr="00402A07" w:rsidRDefault="00B01E4E" w:rsidP="00B01E4E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2E2D47" w:rsidRDefault="00B01E4E" w:rsidP="00B01E4E">
      <w:pPr>
        <w:numPr>
          <w:ilvl w:val="0"/>
          <w:numId w:val="9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2E2D47">
        <w:rPr>
          <w:sz w:val="24"/>
          <w:szCs w:val="24"/>
        </w:rPr>
        <w:t>Spôsob a výška poistenia majetku</w:t>
      </w:r>
    </w:p>
    <w:p w:rsidR="00B01E4E" w:rsidRPr="002E2D47" w:rsidRDefault="001C275A" w:rsidP="00B01E4E">
      <w:pPr>
        <w:rPr>
          <w:sz w:val="24"/>
          <w:szCs w:val="24"/>
        </w:rPr>
      </w:pPr>
      <w:r w:rsidRPr="002E2D47">
        <w:rPr>
          <w:sz w:val="24"/>
          <w:szCs w:val="24"/>
        </w:rPr>
        <w:t xml:space="preserve">Majetok je poistený v UNIQA poisťovňa a.s., Lazaretská 15, 820 07 </w:t>
      </w:r>
      <w:r w:rsidR="00B01E4E" w:rsidRPr="002E2D47">
        <w:rPr>
          <w:sz w:val="24"/>
          <w:szCs w:val="24"/>
        </w:rPr>
        <w:t>Bratislava 2</w:t>
      </w:r>
      <w:r w:rsidRPr="002E2D47">
        <w:rPr>
          <w:sz w:val="24"/>
          <w:szCs w:val="24"/>
        </w:rPr>
        <w:t>7</w:t>
      </w:r>
    </w:p>
    <w:p w:rsidR="00B01E4E" w:rsidRPr="002E2D47" w:rsidRDefault="00B01E4E" w:rsidP="00B01E4E">
      <w:pPr>
        <w:rPr>
          <w:sz w:val="24"/>
          <w:szCs w:val="24"/>
        </w:rPr>
      </w:pPr>
    </w:p>
    <w:p w:rsidR="00B01E4E" w:rsidRPr="002E2D47" w:rsidRDefault="00B01E4E" w:rsidP="00B01E4E">
      <w:pPr>
        <w:numPr>
          <w:ilvl w:val="0"/>
          <w:numId w:val="9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2E2D47">
        <w:rPr>
          <w:sz w:val="24"/>
          <w:szCs w:val="24"/>
        </w:rPr>
        <w:t>Zriadenie záložného práva na dlhodobý majetok .</w:t>
      </w:r>
    </w:p>
    <w:p w:rsidR="00B01E4E" w:rsidRPr="002E2D47" w:rsidRDefault="001C275A" w:rsidP="00B01E4E">
      <w:pPr>
        <w:rPr>
          <w:sz w:val="24"/>
          <w:szCs w:val="24"/>
        </w:rPr>
      </w:pPr>
      <w:r w:rsidRPr="002E2D47">
        <w:rPr>
          <w:sz w:val="24"/>
          <w:szCs w:val="24"/>
        </w:rPr>
        <w:t xml:space="preserve">Obec Danišovce </w:t>
      </w:r>
      <w:r w:rsidR="00B01E4E" w:rsidRPr="002E2D47">
        <w:rPr>
          <w:sz w:val="24"/>
          <w:szCs w:val="24"/>
        </w:rPr>
        <w:t>nemá zriadené záložné právo na dlhodobý majetok.</w:t>
      </w:r>
    </w:p>
    <w:p w:rsidR="00B01E4E" w:rsidRPr="002E2D47" w:rsidRDefault="00B01E4E" w:rsidP="00B01E4E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:rsidR="00B01E4E" w:rsidRPr="002E2D47" w:rsidRDefault="00B01E4E" w:rsidP="00B01E4E">
      <w:pPr>
        <w:numPr>
          <w:ilvl w:val="0"/>
          <w:numId w:val="9"/>
        </w:numPr>
        <w:tabs>
          <w:tab w:val="clear" w:pos="720"/>
        </w:tabs>
        <w:ind w:left="357" w:hanging="357"/>
        <w:jc w:val="both"/>
        <w:rPr>
          <w:sz w:val="24"/>
          <w:szCs w:val="24"/>
        </w:rPr>
      </w:pPr>
      <w:r w:rsidRPr="002E2D47">
        <w:rPr>
          <w:sz w:val="24"/>
          <w:szCs w:val="24"/>
        </w:rPr>
        <w:t>Dôvody zvýšenia, zníženia a zrušenia opravných položiek k dlhodobému nehmotnému majetku a dlhodobému hmotnému majetku</w:t>
      </w:r>
    </w:p>
    <w:p w:rsidR="00B01E4E" w:rsidRPr="002E2D47" w:rsidRDefault="00B01E4E" w:rsidP="00B01E4E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108" w:type="dxa"/>
        <w:tblLook w:val="01E0" w:firstRow="1" w:lastRow="1" w:firstColumn="1" w:lastColumn="1" w:noHBand="0" w:noVBand="0"/>
      </w:tblPr>
      <w:tblGrid>
        <w:gridCol w:w="670"/>
        <w:gridCol w:w="3186"/>
        <w:gridCol w:w="2084"/>
        <w:gridCol w:w="4320"/>
      </w:tblGrid>
      <w:tr w:rsidR="00B01E4E" w:rsidRPr="00402A07" w:rsidTr="00B01E4E">
        <w:tc>
          <w:tcPr>
            <w:tcW w:w="6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Inv.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číslo</w:t>
            </w:r>
          </w:p>
        </w:tc>
        <w:tc>
          <w:tcPr>
            <w:tcW w:w="3186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Konkrétny druh DM</w:t>
            </w:r>
          </w:p>
        </w:tc>
        <w:tc>
          <w:tcPr>
            <w:tcW w:w="2084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Suma OP v </w:t>
            </w:r>
            <w:r w:rsidR="00D20211">
              <w:rPr>
                <w:rFonts w:ascii="Book Antiqua" w:hAnsi="Book Antiqua" w:cs="Arial"/>
              </w:rPr>
              <w:t>EUR</w:t>
            </w:r>
          </w:p>
        </w:tc>
        <w:tc>
          <w:tcPr>
            <w:tcW w:w="43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Dôvod zvýšenia, zníženia a zrušenia OP</w:t>
            </w:r>
          </w:p>
        </w:tc>
      </w:tr>
      <w:tr w:rsidR="00B01E4E" w:rsidRPr="00402A07" w:rsidTr="00B01E4E">
        <w:tc>
          <w:tcPr>
            <w:tcW w:w="670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3186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Nie sú</w:t>
            </w:r>
          </w:p>
        </w:tc>
        <w:tc>
          <w:tcPr>
            <w:tcW w:w="2084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4320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</w:tbl>
    <w:p w:rsidR="00B01E4E" w:rsidRPr="00402A07" w:rsidRDefault="00B01E4E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Default="00B01E4E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Pr="00402A0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B01E4E">
      <w:pPr>
        <w:rPr>
          <w:rFonts w:ascii="Book Antiqua" w:hAnsi="Book Antiqua" w:cs="Arial"/>
          <w:b/>
          <w:bCs/>
        </w:rPr>
      </w:pPr>
      <w:r w:rsidRPr="00402A07">
        <w:rPr>
          <w:rFonts w:ascii="Book Antiqua" w:hAnsi="Book Antiqua" w:cs="Arial"/>
          <w:b/>
          <w:bCs/>
        </w:rPr>
        <w:t xml:space="preserve">II. Dlhodobý finančný majetok </w:t>
      </w:r>
      <w:r w:rsidR="000A4A37" w:rsidRPr="00402A07">
        <w:rPr>
          <w:rFonts w:ascii="Book Antiqua" w:hAnsi="Book Antiqua" w:cs="Arial"/>
          <w:b/>
          <w:bCs/>
        </w:rPr>
        <w:t xml:space="preserve"> po konsolidácií</w:t>
      </w:r>
    </w:p>
    <w:p w:rsidR="00B01E4E" w:rsidRPr="00402A07" w:rsidRDefault="00B01E4E" w:rsidP="00B01E4E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>Prehľad o pohybe dlhodobého finančného majetku /v EUR /</w:t>
      </w:r>
    </w:p>
    <w:p w:rsidR="00B01E4E" w:rsidRPr="00402A07" w:rsidRDefault="00B01E4E" w:rsidP="00B01E4E">
      <w:pPr>
        <w:pStyle w:val="Pismenka"/>
        <w:numPr>
          <w:ilvl w:val="0"/>
          <w:numId w:val="30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t xml:space="preserve">OBSTARÁVACIA CENA </w:t>
      </w:r>
    </w:p>
    <w:tbl>
      <w:tblPr>
        <w:tblW w:w="107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720"/>
        <w:gridCol w:w="900"/>
        <w:gridCol w:w="1440"/>
        <w:gridCol w:w="1535"/>
        <w:gridCol w:w="1345"/>
        <w:gridCol w:w="1070"/>
        <w:gridCol w:w="1535"/>
      </w:tblGrid>
      <w:tr w:rsidR="00B01E4E" w:rsidRPr="00402A07" w:rsidTr="00C30D7C">
        <w:tc>
          <w:tcPr>
            <w:tcW w:w="216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lastRenderedPageBreak/>
              <w:t>Názov</w:t>
            </w:r>
          </w:p>
        </w:tc>
        <w:tc>
          <w:tcPr>
            <w:tcW w:w="7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Účet</w:t>
            </w:r>
          </w:p>
        </w:tc>
        <w:tc>
          <w:tcPr>
            <w:tcW w:w="90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144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OC</w:t>
            </w:r>
          </w:p>
          <w:p w:rsidR="00B01E4E" w:rsidRPr="00402A07" w:rsidRDefault="00D20211" w:rsidP="003C1E8F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3C1E8F">
              <w:rPr>
                <w:rFonts w:ascii="Book Antiqua" w:hAnsi="Book Antiqua" w:cs="Arial"/>
              </w:rPr>
              <w:t>5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Prírastky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</w:t>
            </w:r>
          </w:p>
        </w:tc>
        <w:tc>
          <w:tcPr>
            <w:tcW w:w="134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Úbytky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-</w:t>
            </w:r>
          </w:p>
        </w:tc>
        <w:tc>
          <w:tcPr>
            <w:tcW w:w="10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Presuny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 / -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OC</w:t>
            </w:r>
          </w:p>
          <w:p w:rsidR="00B01E4E" w:rsidRPr="00402A07" w:rsidRDefault="00D20211" w:rsidP="003C1E8F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3C1E8F">
              <w:rPr>
                <w:rFonts w:ascii="Book Antiqua" w:hAnsi="Book Antiqua" w:cs="Arial"/>
              </w:rPr>
              <w:t>4</w:t>
            </w:r>
          </w:p>
        </w:tc>
      </w:tr>
      <w:tr w:rsidR="00B01E4E" w:rsidRPr="00402A07" w:rsidTr="00C30D7C">
        <w:tc>
          <w:tcPr>
            <w:tcW w:w="216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Podielové CP a podiely v dcérskej ÚJ</w:t>
            </w:r>
          </w:p>
        </w:tc>
        <w:tc>
          <w:tcPr>
            <w:tcW w:w="72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061</w:t>
            </w:r>
          </w:p>
        </w:tc>
        <w:tc>
          <w:tcPr>
            <w:tcW w:w="90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6</w:t>
            </w:r>
          </w:p>
        </w:tc>
        <w:tc>
          <w:tcPr>
            <w:tcW w:w="1440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</w:t>
            </w:r>
            <w:r w:rsidR="000A4A37"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</w:t>
            </w:r>
            <w:r w:rsidR="000A4A37" w:rsidRPr="00402A07">
              <w:rPr>
                <w:rFonts w:ascii="Book Antiqua" w:hAnsi="Book Antiqua" w:cs="Arial"/>
              </w:rPr>
              <w:t>0</w:t>
            </w:r>
          </w:p>
        </w:tc>
      </w:tr>
      <w:tr w:rsidR="00B01E4E" w:rsidRPr="00402A07" w:rsidTr="00C30D7C">
        <w:tc>
          <w:tcPr>
            <w:tcW w:w="216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Podielové CP a podiely v spoločnosti s podstatným vplyvom</w:t>
            </w:r>
          </w:p>
        </w:tc>
        <w:tc>
          <w:tcPr>
            <w:tcW w:w="72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062</w:t>
            </w:r>
          </w:p>
        </w:tc>
        <w:tc>
          <w:tcPr>
            <w:tcW w:w="900" w:type="dxa"/>
          </w:tcPr>
          <w:p w:rsidR="00B01E4E" w:rsidRPr="00402A07" w:rsidRDefault="00BA52B5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7</w:t>
            </w:r>
          </w:p>
        </w:tc>
        <w:tc>
          <w:tcPr>
            <w:tcW w:w="144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01E4E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Realizovateľné cenné papiere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063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029</w:t>
            </w:r>
          </w:p>
        </w:tc>
        <w:tc>
          <w:tcPr>
            <w:tcW w:w="1440" w:type="dxa"/>
          </w:tcPr>
          <w:p w:rsidR="00BA52B5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1C275A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Dlhové cenné papiere držané do splatnosti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065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030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Pôžičky ÚJ v konsolidovanom celku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066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031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Ostatné pôžičky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067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032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Ostatný DFM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069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033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BA52B5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</w:tr>
    </w:tbl>
    <w:p w:rsidR="00B01E4E" w:rsidRPr="00402A07" w:rsidRDefault="00B01E4E" w:rsidP="00B01E4E">
      <w:pPr>
        <w:pStyle w:val="Pismenka"/>
        <w:tabs>
          <w:tab w:val="clear" w:pos="426"/>
        </w:tabs>
        <w:ind w:left="357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B01E4E">
      <w:pPr>
        <w:pStyle w:val="Pismenka"/>
        <w:numPr>
          <w:ilvl w:val="0"/>
          <w:numId w:val="30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t>OPRAVNÉ POLOŽKY</w:t>
      </w:r>
    </w:p>
    <w:tbl>
      <w:tblPr>
        <w:tblW w:w="107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720"/>
        <w:gridCol w:w="900"/>
        <w:gridCol w:w="1440"/>
        <w:gridCol w:w="1535"/>
        <w:gridCol w:w="1345"/>
        <w:gridCol w:w="1070"/>
        <w:gridCol w:w="1535"/>
      </w:tblGrid>
      <w:tr w:rsidR="00B01E4E" w:rsidRPr="00402A07" w:rsidTr="00C30D7C">
        <w:tc>
          <w:tcPr>
            <w:tcW w:w="216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Názov</w:t>
            </w:r>
          </w:p>
        </w:tc>
        <w:tc>
          <w:tcPr>
            <w:tcW w:w="7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Účty</w:t>
            </w:r>
          </w:p>
        </w:tc>
        <w:tc>
          <w:tcPr>
            <w:tcW w:w="90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144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</w:t>
            </w:r>
          </w:p>
          <w:p w:rsidR="00B01E4E" w:rsidRPr="00402A07" w:rsidRDefault="00D20211" w:rsidP="003C1E8F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3C1E8F">
              <w:rPr>
                <w:rFonts w:ascii="Book Antiqua" w:hAnsi="Book Antiqua" w:cs="Arial"/>
              </w:rPr>
              <w:t>5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Prírastky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</w:t>
            </w:r>
          </w:p>
        </w:tc>
        <w:tc>
          <w:tcPr>
            <w:tcW w:w="134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Úbytky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-</w:t>
            </w:r>
          </w:p>
        </w:tc>
        <w:tc>
          <w:tcPr>
            <w:tcW w:w="10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Presuny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 / -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41CBE">
              <w:rPr>
                <w:rFonts w:ascii="Book Antiqua" w:hAnsi="Book Antiqua" w:cs="Arial"/>
              </w:rPr>
              <w:t>4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podielovým CP a podielom v dcérskej ÚJ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6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podielovým CP a podiel, v spoločnosti s podstatným vplyvom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7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realizovateľným cenným papierom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029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dlhovým cenným pap držaným do splat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030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pôžičkám ÚJ v konsolid. celku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031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ostatným pôžičkám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032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ostatnému DFM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033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</w:tbl>
    <w:p w:rsidR="00B01E4E" w:rsidRDefault="00B01E4E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Pr="00402A0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C30D7C" w:rsidRPr="00402A07" w:rsidRDefault="00C30D7C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B01E4E">
      <w:pPr>
        <w:pStyle w:val="Pismenka"/>
        <w:numPr>
          <w:ilvl w:val="0"/>
          <w:numId w:val="30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t>ZOSTATKOVÁ HODNOTA</w:t>
      </w:r>
      <w:r w:rsidR="000A4A37" w:rsidRPr="00402A07">
        <w:rPr>
          <w:rFonts w:ascii="Book Antiqua" w:hAnsi="Book Antiqua" w:cs="Arial"/>
          <w:b w:val="0"/>
          <w:bCs w:val="0"/>
          <w:sz w:val="20"/>
          <w:szCs w:val="20"/>
        </w:rPr>
        <w:t xml:space="preserve"> po konsolidácií</w:t>
      </w:r>
    </w:p>
    <w:tbl>
      <w:tblPr>
        <w:tblW w:w="108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1080"/>
        <w:gridCol w:w="2160"/>
        <w:gridCol w:w="2160"/>
      </w:tblGrid>
      <w:tr w:rsidR="00B01E4E" w:rsidRPr="00402A07" w:rsidTr="00B01E4E">
        <w:tc>
          <w:tcPr>
            <w:tcW w:w="34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Názov</w:t>
            </w:r>
          </w:p>
        </w:tc>
        <w:tc>
          <w:tcPr>
            <w:tcW w:w="198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Účty</w:t>
            </w:r>
          </w:p>
        </w:tc>
        <w:tc>
          <w:tcPr>
            <w:tcW w:w="108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216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Zostatková hodnota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741CBE">
              <w:rPr>
                <w:rFonts w:ascii="Book Antiqua" w:hAnsi="Book Antiqua" w:cs="Arial"/>
              </w:rPr>
              <w:t>3</w:t>
            </w:r>
          </w:p>
        </w:tc>
        <w:tc>
          <w:tcPr>
            <w:tcW w:w="216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Zostatková hodnota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41CBE">
              <w:rPr>
                <w:rFonts w:ascii="Book Antiqua" w:hAnsi="Book Antiqua" w:cs="Arial"/>
              </w:rPr>
              <w:t>4</w:t>
            </w:r>
          </w:p>
        </w:tc>
      </w:tr>
      <w:tr w:rsidR="00B01E4E" w:rsidRPr="00402A07" w:rsidTr="00B01E4E">
        <w:tc>
          <w:tcPr>
            <w:tcW w:w="342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lastRenderedPageBreak/>
              <w:t>ZH podielových CP a podielov v dcérskej ÚJ</w:t>
            </w:r>
          </w:p>
        </w:tc>
        <w:tc>
          <w:tcPr>
            <w:tcW w:w="1980" w:type="dxa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/061/ - /096/</w:t>
            </w:r>
          </w:p>
        </w:tc>
        <w:tc>
          <w:tcPr>
            <w:tcW w:w="108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025</w:t>
            </w:r>
          </w:p>
        </w:tc>
        <w:tc>
          <w:tcPr>
            <w:tcW w:w="2160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  <w:tc>
          <w:tcPr>
            <w:tcW w:w="2160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B01E4E" w:rsidRPr="00402A07" w:rsidTr="00B01E4E">
        <w:tc>
          <w:tcPr>
            <w:tcW w:w="342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podielových CP a podielov v spoločnosti s podstatným vplyvom</w:t>
            </w:r>
          </w:p>
        </w:tc>
        <w:tc>
          <w:tcPr>
            <w:tcW w:w="1980" w:type="dxa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/062/ - /096/</w:t>
            </w:r>
          </w:p>
        </w:tc>
        <w:tc>
          <w:tcPr>
            <w:tcW w:w="108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026</w:t>
            </w:r>
          </w:p>
        </w:tc>
        <w:tc>
          <w:tcPr>
            <w:tcW w:w="216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realizovateľných cenných papierov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/063/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027</w:t>
            </w:r>
          </w:p>
        </w:tc>
        <w:tc>
          <w:tcPr>
            <w:tcW w:w="2160" w:type="dxa"/>
          </w:tcPr>
          <w:p w:rsidR="00F51A8B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  <w:tc>
          <w:tcPr>
            <w:tcW w:w="2160" w:type="dxa"/>
          </w:tcPr>
          <w:p w:rsidR="00F51A8B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dlhových cenných papierov držaných do splatnosti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/065/ –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028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pôžičiek ÚJ v konsolidovanom celku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/066/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029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ostatných  pôžičiek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/067/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030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ostatného DFM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/069/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031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160" w:type="dxa"/>
          </w:tcPr>
          <w:p w:rsidR="00F51A8B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  <w:tc>
          <w:tcPr>
            <w:tcW w:w="2160" w:type="dxa"/>
          </w:tcPr>
          <w:p w:rsidR="00F51A8B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</w:tr>
    </w:tbl>
    <w:p w:rsidR="00B01E4E" w:rsidRPr="00402A07" w:rsidRDefault="00B01E4E" w:rsidP="00B01E4E">
      <w:pPr>
        <w:jc w:val="both"/>
        <w:rPr>
          <w:rFonts w:ascii="Book Antiqua" w:hAnsi="Book Antiqua" w:cs="Arial"/>
        </w:rPr>
      </w:pPr>
    </w:p>
    <w:p w:rsidR="000C4270" w:rsidRPr="00402A07" w:rsidRDefault="000C4270" w:rsidP="003F1D27">
      <w:pPr>
        <w:spacing w:line="360" w:lineRule="auto"/>
        <w:ind w:left="1080"/>
        <w:jc w:val="both"/>
        <w:rPr>
          <w:rFonts w:ascii="Book Antiqua" w:hAnsi="Book Antiqua" w:cs="Arial"/>
          <w:sz w:val="24"/>
          <w:szCs w:val="24"/>
        </w:rPr>
      </w:pPr>
    </w:p>
    <w:p w:rsidR="009139EC" w:rsidRPr="00402A07" w:rsidRDefault="009139EC" w:rsidP="009139EC">
      <w:pPr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 Pohľadávky</w:t>
      </w:r>
    </w:p>
    <w:p w:rsidR="009139EC" w:rsidRPr="00402A07" w:rsidRDefault="009139EC" w:rsidP="009139EC">
      <w:pPr>
        <w:numPr>
          <w:ilvl w:val="0"/>
          <w:numId w:val="13"/>
        </w:numPr>
        <w:tabs>
          <w:tab w:val="clear" w:pos="720"/>
          <w:tab w:val="num" w:pos="360"/>
        </w:tabs>
        <w:ind w:hanging="720"/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>Významné pohľadávky podľa jednotlivých položiek súvahy /v EUR/</w:t>
      </w:r>
    </w:p>
    <w:p w:rsidR="009139EC" w:rsidRPr="00402A07" w:rsidRDefault="009139EC" w:rsidP="009139EC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9139EC" w:rsidRPr="00402A07" w:rsidTr="008D59F3">
        <w:tc>
          <w:tcPr>
            <w:tcW w:w="234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</w:t>
            </w:r>
          </w:p>
        </w:tc>
        <w:tc>
          <w:tcPr>
            <w:tcW w:w="108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Hodnota pohľadávok</w:t>
            </w:r>
          </w:p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Opis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z nedaňových príjmov (nájomné)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71</w:t>
            </w:r>
          </w:p>
        </w:tc>
        <w:tc>
          <w:tcPr>
            <w:tcW w:w="2160" w:type="dxa"/>
          </w:tcPr>
          <w:p w:rsidR="009139EC" w:rsidRPr="00560664" w:rsidRDefault="003C1E8F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4637,62</w:t>
            </w:r>
          </w:p>
        </w:tc>
        <w:tc>
          <w:tcPr>
            <w:tcW w:w="4680" w:type="dxa"/>
          </w:tcPr>
          <w:p w:rsidR="009139EC" w:rsidRPr="00402A07" w:rsidRDefault="009139EC" w:rsidP="008D59F3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Príjmy z nájmu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za daňové príjmy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72</w:t>
            </w:r>
          </w:p>
        </w:tc>
        <w:tc>
          <w:tcPr>
            <w:tcW w:w="2160" w:type="dxa"/>
          </w:tcPr>
          <w:p w:rsidR="009139EC" w:rsidRPr="00560664" w:rsidRDefault="003C1E8F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82,30</w:t>
            </w:r>
          </w:p>
        </w:tc>
        <w:tc>
          <w:tcPr>
            <w:tcW w:w="4680" w:type="dxa"/>
          </w:tcPr>
          <w:p w:rsidR="009139EC" w:rsidRPr="00402A07" w:rsidRDefault="009139EC" w:rsidP="008D59F3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za daňové príjmy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B212FE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odberateľov 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  <w:tc>
          <w:tcPr>
            <w:tcW w:w="1080" w:type="dxa"/>
          </w:tcPr>
          <w:p w:rsidR="009139EC" w:rsidRPr="00402A07" w:rsidRDefault="004959FB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</w:t>
            </w:r>
            <w:r w:rsidR="00741CBE">
              <w:rPr>
                <w:rFonts w:ascii="Book Antiqua" w:hAnsi="Book Antiqua" w:cs="Arial"/>
              </w:rPr>
              <w:t>3</w:t>
            </w:r>
          </w:p>
        </w:tc>
        <w:tc>
          <w:tcPr>
            <w:tcW w:w="2160" w:type="dxa"/>
          </w:tcPr>
          <w:p w:rsidR="009139EC" w:rsidRPr="00560664" w:rsidRDefault="003C1E8F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5051</w:t>
            </w:r>
          </w:p>
        </w:tc>
        <w:tc>
          <w:tcPr>
            <w:tcW w:w="4680" w:type="dxa"/>
          </w:tcPr>
          <w:p w:rsidR="009139EC" w:rsidRPr="00402A07" w:rsidRDefault="009139EC" w:rsidP="00B212F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Pohľadávky </w:t>
            </w:r>
            <w:r w:rsidR="00B212FE">
              <w:rPr>
                <w:rFonts w:ascii="Book Antiqua" w:hAnsi="Book Antiqua" w:cs="Arial"/>
              </w:rPr>
              <w:t xml:space="preserve">OHO </w:t>
            </w:r>
            <w:r w:rsidRPr="00402A07">
              <w:rPr>
                <w:rFonts w:ascii="Book Antiqua" w:hAnsi="Book Antiqua" w:cs="Arial"/>
              </w:rPr>
              <w:t>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</w:tr>
      <w:tr w:rsidR="00085B15" w:rsidRPr="00402A07" w:rsidTr="008D59F3">
        <w:tc>
          <w:tcPr>
            <w:tcW w:w="2340" w:type="dxa"/>
          </w:tcPr>
          <w:p w:rsidR="00085B15" w:rsidRPr="00402A07" w:rsidRDefault="00085B15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Poskytnuté preddavky</w:t>
            </w:r>
          </w:p>
        </w:tc>
        <w:tc>
          <w:tcPr>
            <w:tcW w:w="1080" w:type="dxa"/>
          </w:tcPr>
          <w:p w:rsidR="00085B15" w:rsidRDefault="00085B1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67</w:t>
            </w:r>
          </w:p>
        </w:tc>
        <w:tc>
          <w:tcPr>
            <w:tcW w:w="2160" w:type="dxa"/>
          </w:tcPr>
          <w:p w:rsidR="00085B15" w:rsidRDefault="00B212F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4680" w:type="dxa"/>
          </w:tcPr>
          <w:p w:rsidR="00085B15" w:rsidRPr="00402A07" w:rsidRDefault="00085B15" w:rsidP="00B212FE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Preddavky </w:t>
            </w:r>
            <w:r w:rsidR="00B212FE">
              <w:rPr>
                <w:rFonts w:ascii="Book Antiqua" w:hAnsi="Book Antiqua" w:cs="Arial"/>
              </w:rPr>
              <w:t xml:space="preserve">OHO </w:t>
            </w:r>
            <w:r>
              <w:rPr>
                <w:rFonts w:ascii="Book Antiqua" w:hAnsi="Book Antiqua" w:cs="Arial"/>
              </w:rPr>
              <w:t>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085B15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Ostatné pohľadávky</w:t>
            </w:r>
          </w:p>
        </w:tc>
        <w:tc>
          <w:tcPr>
            <w:tcW w:w="1080" w:type="dxa"/>
          </w:tcPr>
          <w:p w:rsidR="009139EC" w:rsidRPr="00402A07" w:rsidRDefault="00085B1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</w:t>
            </w:r>
          </w:p>
        </w:tc>
        <w:tc>
          <w:tcPr>
            <w:tcW w:w="2160" w:type="dxa"/>
          </w:tcPr>
          <w:p w:rsidR="009139EC" w:rsidRPr="00560664" w:rsidRDefault="003C1E8F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3,80</w:t>
            </w:r>
          </w:p>
        </w:tc>
        <w:tc>
          <w:tcPr>
            <w:tcW w:w="4680" w:type="dxa"/>
          </w:tcPr>
          <w:p w:rsidR="009139EC" w:rsidRPr="00402A07" w:rsidRDefault="00085B15" w:rsidP="008D59F3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ostatné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085B15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Daňové pohľadávky</w:t>
            </w:r>
          </w:p>
        </w:tc>
        <w:tc>
          <w:tcPr>
            <w:tcW w:w="1080" w:type="dxa"/>
          </w:tcPr>
          <w:p w:rsidR="009139EC" w:rsidRPr="00402A07" w:rsidRDefault="00085B1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75+78</w:t>
            </w:r>
          </w:p>
        </w:tc>
        <w:tc>
          <w:tcPr>
            <w:tcW w:w="2160" w:type="dxa"/>
          </w:tcPr>
          <w:p w:rsidR="009139EC" w:rsidRPr="00560664" w:rsidRDefault="00B212F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4680" w:type="dxa"/>
          </w:tcPr>
          <w:p w:rsidR="009139EC" w:rsidRPr="00402A07" w:rsidRDefault="00085B15" w:rsidP="00B212FE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Daňové pohľadávky </w:t>
            </w:r>
            <w:r w:rsidR="00B212FE">
              <w:rPr>
                <w:rFonts w:ascii="Book Antiqua" w:hAnsi="Book Antiqua" w:cs="Arial"/>
              </w:rPr>
              <w:t xml:space="preserve">OHO </w:t>
            </w:r>
            <w:r>
              <w:rPr>
                <w:rFonts w:ascii="Book Antiqua" w:hAnsi="Book Antiqua" w:cs="Arial"/>
              </w:rPr>
              <w:t>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xxx</w:t>
            </w:r>
          </w:p>
        </w:tc>
        <w:tc>
          <w:tcPr>
            <w:tcW w:w="2160" w:type="dxa"/>
          </w:tcPr>
          <w:p w:rsidR="009139EC" w:rsidRPr="00560664" w:rsidRDefault="003C1E8F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10 125,24</w:t>
            </w:r>
          </w:p>
        </w:tc>
        <w:tc>
          <w:tcPr>
            <w:tcW w:w="4680" w:type="dxa"/>
          </w:tcPr>
          <w:p w:rsidR="009139EC" w:rsidRPr="00402A07" w:rsidRDefault="009139EC" w:rsidP="008D59F3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</w:tr>
    </w:tbl>
    <w:p w:rsidR="00402A07" w:rsidRDefault="00402A07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</w:p>
    <w:p w:rsidR="00402A07" w:rsidRDefault="00402A07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</w:p>
    <w:p w:rsidR="0025306B" w:rsidRPr="00402A07" w:rsidRDefault="0025306B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Záväzky po konsolidácií</w:t>
      </w:r>
    </w:p>
    <w:p w:rsidR="0025306B" w:rsidRPr="00402A07" w:rsidRDefault="0025306B" w:rsidP="0025306B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 xml:space="preserve">Záväzky podľa doby splatnosti v EUR :  </w:t>
      </w:r>
    </w:p>
    <w:p w:rsidR="0025306B" w:rsidRPr="00402A07" w:rsidRDefault="0025306B" w:rsidP="0025306B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3060"/>
      </w:tblGrid>
      <w:tr w:rsidR="0025306B" w:rsidRPr="00402A07" w:rsidTr="00B5719F">
        <w:tc>
          <w:tcPr>
            <w:tcW w:w="4140" w:type="dxa"/>
            <w:vAlign w:val="center"/>
          </w:tcPr>
          <w:p w:rsidR="0025306B" w:rsidRPr="00402A07" w:rsidRDefault="0025306B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Záväzky podľa doby splatnosti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25306B" w:rsidRPr="00402A07" w:rsidRDefault="0025306B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Výška v EUR</w:t>
            </w:r>
          </w:p>
          <w:p w:rsidR="0025306B" w:rsidRPr="00402A07" w:rsidRDefault="00D20211" w:rsidP="00B212F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B77B9A">
              <w:rPr>
                <w:rFonts w:ascii="Book Antiqua" w:hAnsi="Book Antiqua" w:cs="Arial"/>
              </w:rPr>
              <w:t>1</w:t>
            </w:r>
            <w:r w:rsidR="003C1E8F">
              <w:rPr>
                <w:rFonts w:ascii="Book Antiqua" w:hAnsi="Book Antiqua" w:cs="Arial"/>
              </w:rPr>
              <w:t>5</w:t>
            </w:r>
          </w:p>
        </w:tc>
        <w:tc>
          <w:tcPr>
            <w:tcW w:w="3060" w:type="dxa"/>
            <w:vAlign w:val="center"/>
          </w:tcPr>
          <w:p w:rsidR="0025306B" w:rsidRPr="00402A07" w:rsidRDefault="0025306B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Výška v EUR</w:t>
            </w:r>
          </w:p>
          <w:p w:rsidR="0025306B" w:rsidRPr="00402A07" w:rsidRDefault="00D20211" w:rsidP="00B212F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41CBE">
              <w:rPr>
                <w:rFonts w:ascii="Book Antiqua" w:hAnsi="Book Antiqua" w:cs="Arial"/>
              </w:rPr>
              <w:t>4</w:t>
            </w:r>
          </w:p>
        </w:tc>
      </w:tr>
      <w:tr w:rsidR="002B2C66" w:rsidRPr="00402A07" w:rsidTr="00B5719F">
        <w:tc>
          <w:tcPr>
            <w:tcW w:w="414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Krátkodobé záväzky spolu z toho </w:t>
            </w:r>
          </w:p>
        </w:tc>
        <w:tc>
          <w:tcPr>
            <w:tcW w:w="3060" w:type="dxa"/>
            <w:tcBorders>
              <w:tl2br w:val="nil"/>
            </w:tcBorders>
          </w:tcPr>
          <w:p w:rsidR="002B2C66" w:rsidRPr="00402A07" w:rsidRDefault="003C1E8F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26807,93</w:t>
            </w:r>
          </w:p>
        </w:tc>
        <w:tc>
          <w:tcPr>
            <w:tcW w:w="3060" w:type="dxa"/>
          </w:tcPr>
          <w:p w:rsidR="002B2C66" w:rsidRPr="00402A07" w:rsidRDefault="00BD3AA1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26888,49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Záväzky v lehote splatnosti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3C1E8F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26807,93</w:t>
            </w:r>
          </w:p>
        </w:tc>
        <w:tc>
          <w:tcPr>
            <w:tcW w:w="3060" w:type="dxa"/>
          </w:tcPr>
          <w:p w:rsidR="005E3777" w:rsidRPr="00402A07" w:rsidRDefault="00BD3AA1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26888,49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Záväzky po lehote splatnosti 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5E3777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3060" w:type="dxa"/>
          </w:tcPr>
          <w:p w:rsidR="005E3777" w:rsidRPr="00402A07" w:rsidRDefault="005E377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Dlhodobé záväzky spolu z toho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3C1E8F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518441,52</w:t>
            </w:r>
          </w:p>
        </w:tc>
        <w:tc>
          <w:tcPr>
            <w:tcW w:w="3060" w:type="dxa"/>
          </w:tcPr>
          <w:p w:rsidR="005E3777" w:rsidRPr="00402A07" w:rsidRDefault="00BD3AA1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727857,81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Záväzky v lehote splatnosti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3C1E8F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518441,52</w:t>
            </w:r>
          </w:p>
        </w:tc>
        <w:tc>
          <w:tcPr>
            <w:tcW w:w="3060" w:type="dxa"/>
          </w:tcPr>
          <w:p w:rsidR="005E3777" w:rsidRPr="00402A07" w:rsidRDefault="00BD3AA1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727857,81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Záväzky po lehote splatnosti 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5E3777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3060" w:type="dxa"/>
          </w:tcPr>
          <w:p w:rsidR="005E3777" w:rsidRPr="00402A07" w:rsidRDefault="005E377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Spolu 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3C1E8F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545249,45</w:t>
            </w:r>
          </w:p>
        </w:tc>
        <w:tc>
          <w:tcPr>
            <w:tcW w:w="3060" w:type="dxa"/>
          </w:tcPr>
          <w:p w:rsidR="005E3777" w:rsidRPr="00402A07" w:rsidRDefault="00741CB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754746,30</w:t>
            </w:r>
          </w:p>
        </w:tc>
      </w:tr>
    </w:tbl>
    <w:p w:rsidR="0025306B" w:rsidRDefault="0025306B" w:rsidP="0025306B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A40FFC" w:rsidRPr="00402A07" w:rsidRDefault="00A40FFC" w:rsidP="00B212FE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0FFC" w:rsidRPr="002E2D47" w:rsidRDefault="00A40FFC" w:rsidP="002E2D47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  <w:highlight w:val="red"/>
        </w:rPr>
      </w:pPr>
      <w:r w:rsidRPr="008D59F3">
        <w:rPr>
          <w:rFonts w:ascii="Book Antiqua" w:hAnsi="Book Antiqua" w:cs="Arial"/>
          <w:b/>
          <w:sz w:val="24"/>
          <w:szCs w:val="24"/>
        </w:rPr>
        <w:t>Rezervy sa v konsolidovanom celku tvorili v rámci hlavnej aj podnikateľskej činnosti</w:t>
      </w:r>
    </w:p>
    <w:p w:rsidR="00402A07" w:rsidRPr="00402A07" w:rsidRDefault="00402A07" w:rsidP="00402A07">
      <w:pPr>
        <w:jc w:val="both"/>
        <w:rPr>
          <w:rFonts w:ascii="Book Antiqua" w:hAnsi="Book Antiqua" w:cs="Arial"/>
        </w:rPr>
      </w:pPr>
    </w:p>
    <w:p w:rsidR="00A40FFC" w:rsidRPr="00402A07" w:rsidRDefault="00A40FFC" w:rsidP="00402A07">
      <w:pPr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lastRenderedPageBreak/>
        <w:t xml:space="preserve"> Rezervy podľa jednotlivých položiek súvahy /v EUR /</w:t>
      </w:r>
    </w:p>
    <w:p w:rsidR="00A40FFC" w:rsidRPr="00402A07" w:rsidRDefault="00A40FFC" w:rsidP="00A40FFC">
      <w:pPr>
        <w:rPr>
          <w:rFonts w:ascii="Book Antiqua" w:hAnsi="Book Antiqua" w:cs="Arial"/>
        </w:rPr>
      </w:pPr>
    </w:p>
    <w:tbl>
      <w:tblPr>
        <w:tblW w:w="10634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440"/>
        <w:gridCol w:w="1094"/>
        <w:gridCol w:w="1080"/>
        <w:gridCol w:w="1080"/>
        <w:gridCol w:w="1440"/>
        <w:gridCol w:w="1440"/>
      </w:tblGrid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Finančné povinnosti vyplývajúce z ručenia a záruk</w:t>
            </w:r>
          </w:p>
        </w:tc>
        <w:tc>
          <w:tcPr>
            <w:tcW w:w="1440" w:type="dxa"/>
          </w:tcPr>
          <w:p w:rsidR="00A40FFC" w:rsidRPr="00402A07" w:rsidRDefault="00B35CF5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PS</w:t>
            </w:r>
          </w:p>
        </w:tc>
        <w:tc>
          <w:tcPr>
            <w:tcW w:w="1094" w:type="dxa"/>
          </w:tcPr>
          <w:p w:rsidR="00A40FFC" w:rsidRPr="00402A07" w:rsidRDefault="00B35CF5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Prírastky</w:t>
            </w:r>
          </w:p>
        </w:tc>
        <w:tc>
          <w:tcPr>
            <w:tcW w:w="108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Úbytky</w:t>
            </w:r>
          </w:p>
        </w:tc>
        <w:tc>
          <w:tcPr>
            <w:tcW w:w="108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Presuny</w:t>
            </w:r>
          </w:p>
        </w:tc>
        <w:tc>
          <w:tcPr>
            <w:tcW w:w="144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KS</w:t>
            </w:r>
          </w:p>
        </w:tc>
        <w:tc>
          <w:tcPr>
            <w:tcW w:w="144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Využitie v roku</w:t>
            </w: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Pokuty a penále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Prebiehajúce a hroziace súdne spory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Stratové zmluvy a nevýhodné zmluvy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na uvedenie prenajatého majetku do predchádzajúceho stavu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Iné 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Rezervy zákonné krátkodobé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Mzdy za dovolenku vrátane sociálneho zabezpečenia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212FE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212FE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B212F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Odmeny členom orgánov účtovnej jednotky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B94A7F" w:rsidRPr="00402A07" w:rsidRDefault="00B94A7F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Odmeny a prémie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Nevyfakturované dodávky a služby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212FE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212FE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Odstupné zamestnancom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Vyplácanie odchodného, vyplácanie - životné jubileá, pracovné jubileá a iné plnenia pre zamestnancov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na zostavenie, overenie, zverejnenie účtovnej závierky a výročnej správy týkajúcej sa vykaz</w:t>
            </w:r>
            <w:r>
              <w:rPr>
                <w:rFonts w:ascii="Book Antiqua" w:hAnsi="Book Antiqua" w:cs="Arial"/>
              </w:rPr>
              <w:t>.</w:t>
            </w:r>
            <w:r w:rsidRPr="00402A07">
              <w:rPr>
                <w:rFonts w:ascii="Book Antiqua" w:hAnsi="Book Antiqua" w:cs="Arial"/>
              </w:rPr>
              <w:t>obdobia</w:t>
            </w:r>
          </w:p>
        </w:tc>
        <w:tc>
          <w:tcPr>
            <w:tcW w:w="1440" w:type="dxa"/>
          </w:tcPr>
          <w:p w:rsidR="002B2C66" w:rsidRPr="00402A07" w:rsidRDefault="002B2C66" w:rsidP="00B212F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na zostavenie daňového priznania za vykazované účtovné obdobie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Členské príspevky do zväzov, spolkov, komôr  a podobne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Iné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212FE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212FE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Spolu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0</w:t>
            </w:r>
          </w:p>
        </w:tc>
        <w:tc>
          <w:tcPr>
            <w:tcW w:w="1094" w:type="dxa"/>
          </w:tcPr>
          <w:p w:rsidR="002B2C66" w:rsidRPr="00402A07" w:rsidRDefault="002B2C66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</w:p>
        </w:tc>
        <w:tc>
          <w:tcPr>
            <w:tcW w:w="1080" w:type="dxa"/>
          </w:tcPr>
          <w:p w:rsidR="002B2C66" w:rsidRPr="00402A07" w:rsidRDefault="002B2C66" w:rsidP="00401883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</w:rPr>
            </w:pP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 xml:space="preserve">Ostatné krátkodobé rezervy 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94" w:type="dxa"/>
          </w:tcPr>
          <w:p w:rsidR="002B2C66" w:rsidRPr="00402A07" w:rsidRDefault="002B2C66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2B2C66" w:rsidRPr="00402A07" w:rsidRDefault="002B2C66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Pokuty a penále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CC5597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CC5597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CC559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Prebiehajúce a hroziace súdne spory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CC5597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CC5597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CC559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súvisiace s odstránením znečistenia životného prostredia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CC5597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CC5597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CC559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Odstránenie odpadov a obalov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D3AA1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4A2785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D3AA1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Iné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B5719F">
            <w:pPr>
              <w:tabs>
                <w:tab w:val="left" w:pos="288"/>
                <w:tab w:val="center" w:pos="650"/>
              </w:tabs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440" w:type="dxa"/>
          </w:tcPr>
          <w:p w:rsidR="002B2C66" w:rsidRPr="00B5719F" w:rsidRDefault="00B212FE" w:rsidP="0080208E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094" w:type="dxa"/>
          </w:tcPr>
          <w:p w:rsidR="002B2C66" w:rsidRPr="00B5719F" w:rsidRDefault="00B94A7F" w:rsidP="00F50023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080" w:type="dxa"/>
          </w:tcPr>
          <w:p w:rsidR="002B2C66" w:rsidRPr="00B5719F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080" w:type="dxa"/>
          </w:tcPr>
          <w:p w:rsidR="002B2C66" w:rsidRPr="00B5719F" w:rsidRDefault="002B2C66" w:rsidP="00F5002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B5719F"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440" w:type="dxa"/>
          </w:tcPr>
          <w:p w:rsidR="002B2C66" w:rsidRPr="00B5719F" w:rsidRDefault="00B212FE" w:rsidP="00401883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440" w:type="dxa"/>
          </w:tcPr>
          <w:p w:rsidR="002B2C66" w:rsidRPr="00B5719F" w:rsidRDefault="002B2C66" w:rsidP="00B212FE">
            <w:pPr>
              <w:tabs>
                <w:tab w:val="left" w:pos="288"/>
                <w:tab w:val="center" w:pos="650"/>
              </w:tabs>
              <w:spacing w:line="360" w:lineRule="auto"/>
              <w:rPr>
                <w:rFonts w:ascii="Book Antiqua" w:hAnsi="Book Antiqua" w:cs="Arial"/>
                <w:b/>
              </w:rPr>
            </w:pPr>
            <w:r w:rsidRPr="00B5719F">
              <w:rPr>
                <w:rFonts w:ascii="Book Antiqua" w:hAnsi="Book Antiqua" w:cs="Arial"/>
                <w:b/>
              </w:rPr>
              <w:tab/>
            </w:r>
            <w:r w:rsidRPr="00B5719F">
              <w:rPr>
                <w:rFonts w:ascii="Book Antiqua" w:hAnsi="Book Antiqua" w:cs="Arial"/>
                <w:b/>
              </w:rPr>
              <w:tab/>
            </w:r>
          </w:p>
        </w:tc>
      </w:tr>
    </w:tbl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tbl>
      <w:tblPr>
        <w:tblW w:w="10093" w:type="dxa"/>
        <w:tblInd w:w="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08"/>
        <w:gridCol w:w="3933"/>
        <w:gridCol w:w="422"/>
        <w:gridCol w:w="541"/>
        <w:gridCol w:w="422"/>
        <w:gridCol w:w="1283"/>
        <w:gridCol w:w="576"/>
        <w:gridCol w:w="1210"/>
        <w:gridCol w:w="596"/>
      </w:tblGrid>
      <w:tr w:rsidR="008D59F3" w:rsidRPr="00402A07" w:rsidTr="00B43BE9">
        <w:trPr>
          <w:trHeight w:val="284"/>
        </w:trPr>
        <w:tc>
          <w:tcPr>
            <w:tcW w:w="100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 w:rsidR="008D59F3" w:rsidRPr="00402A07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</w:tr>
      <w:tr w:rsidR="008D59F3" w:rsidRPr="008D59F3" w:rsidTr="00B43BE9">
        <w:trPr>
          <w:gridAfter w:val="1"/>
          <w:wAfter w:w="596" w:type="dxa"/>
          <w:trHeight w:val="753"/>
        </w:trPr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Označenie</w:t>
            </w:r>
          </w:p>
        </w:tc>
        <w:tc>
          <w:tcPr>
            <w:tcW w:w="3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Tržby a výrobné náklady  príspevkových organizácií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riadku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Bežné účtovné obdobie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Bezprostredne predchádzajúce účtovné obdobie</w:t>
            </w:r>
          </w:p>
        </w:tc>
      </w:tr>
      <w:tr w:rsidR="008D59F3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b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</w:t>
            </w: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Vlastné imanie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119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3C1E8F" w:rsidP="003C1E8F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1021192,19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3C1E8F" w:rsidP="003C1E8F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1183531,85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Oceňovacie rozdiely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A.I.1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</w:t>
            </w:r>
            <w:r>
              <w:rPr>
                <w:rFonts w:ascii="Book Antiqua" w:hAnsi="Book Antiqua" w:cs="Arial"/>
              </w:rPr>
              <w:t xml:space="preserve">cie rozdiely z precenenia majetku </w:t>
            </w:r>
            <w:r w:rsidRPr="008D59F3">
              <w:rPr>
                <w:rFonts w:ascii="Book Antiqua" w:hAnsi="Book Antiqua" w:cs="Arial"/>
              </w:rPr>
              <w:t>a z</w:t>
            </w:r>
            <w:r>
              <w:rPr>
                <w:rFonts w:ascii="Book Antiqua" w:hAnsi="Book Antiqua" w:cs="Arial"/>
              </w:rPr>
              <w:t>áväzkov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Oceňovacie rozdiely z kapitálových účastín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Fondy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123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A.II.1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Zákonný rezervný fond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124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fondy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Výsledok hospodárenia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126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3C1E8F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1021192,19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3C1E8F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1183531,85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Nevysporiadaný výsledok hospodárenia min</w:t>
            </w:r>
            <w:r>
              <w:rPr>
                <w:rFonts w:ascii="Book Antiqua" w:hAnsi="Book Antiqua" w:cs="Arial"/>
              </w:rPr>
              <w:t>ulých rokov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127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Výsledok hospodárenia za účtovné obdobie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128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3C1E8F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-139365,78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3C1E8F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-151365,59</w:t>
            </w:r>
          </w:p>
        </w:tc>
      </w:tr>
      <w:tr w:rsidR="00B77B9A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A.IV.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Podiely iných účtovných jednotiek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4A2785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</w:t>
            </w:r>
            <w:r w:rsidR="004A2785">
              <w:rPr>
                <w:rFonts w:ascii="Book Antiqua" w:hAnsi="Book Antiqua" w:cs="Arial"/>
              </w:rPr>
              <w:t>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401883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401883" w:rsidP="00F5002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B5719F" w:rsidRPr="00402A07" w:rsidTr="00B43BE9">
        <w:trPr>
          <w:trHeight w:val="284"/>
        </w:trPr>
        <w:tc>
          <w:tcPr>
            <w:tcW w:w="100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19F" w:rsidRPr="002E2D47" w:rsidRDefault="00B5719F" w:rsidP="008D59F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5719F" w:rsidRPr="00402A07" w:rsidTr="00B43BE9">
        <w:trPr>
          <w:trHeight w:val="301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4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</w:tr>
    </w:tbl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673F15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Danišovce </w:t>
      </w:r>
      <w:r w:rsidR="00B43BE9">
        <w:rPr>
          <w:rFonts w:ascii="Book Antiqua" w:hAnsi="Book Antiqua" w:cs="Arial"/>
          <w:sz w:val="24"/>
          <w:szCs w:val="24"/>
        </w:rPr>
        <w:t>20</w:t>
      </w:r>
      <w:r w:rsidR="00075AD9">
        <w:rPr>
          <w:rFonts w:ascii="Book Antiqua" w:hAnsi="Book Antiqua" w:cs="Arial"/>
          <w:sz w:val="24"/>
          <w:szCs w:val="24"/>
        </w:rPr>
        <w:t>.06.201</w:t>
      </w:r>
      <w:r w:rsidR="00B43BE9">
        <w:rPr>
          <w:rFonts w:ascii="Book Antiqua" w:hAnsi="Book Antiqua" w:cs="Arial"/>
          <w:sz w:val="24"/>
          <w:szCs w:val="24"/>
        </w:rPr>
        <w:t>6</w:t>
      </w: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Vypracovala: Ing. </w:t>
      </w:r>
      <w:r w:rsidR="002E2D47">
        <w:rPr>
          <w:rFonts w:ascii="Book Antiqua" w:hAnsi="Book Antiqua" w:cs="Arial"/>
          <w:sz w:val="24"/>
          <w:szCs w:val="24"/>
        </w:rPr>
        <w:t>Lea Furmanová, účtovník</w:t>
      </w: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Schválil: </w:t>
      </w:r>
      <w:r w:rsidR="002E2D47">
        <w:rPr>
          <w:rFonts w:ascii="Book Antiqua" w:hAnsi="Book Antiqua" w:cs="Arial"/>
          <w:sz w:val="24"/>
          <w:szCs w:val="24"/>
        </w:rPr>
        <w:t>Miroslav Výrostek, starosta obce</w:t>
      </w:r>
    </w:p>
    <w:p w:rsidR="00AA4068" w:rsidRPr="00402A07" w:rsidRDefault="00AA4068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23928" w:rsidRPr="000B082D" w:rsidRDefault="00423928" w:rsidP="0042392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423928" w:rsidRPr="000B082D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24D" w:rsidRDefault="00A6624D">
      <w:r>
        <w:separator/>
      </w:r>
    </w:p>
  </w:endnote>
  <w:endnote w:type="continuationSeparator" w:id="0">
    <w:p w:rsidR="00A6624D" w:rsidRDefault="00A66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8F" w:rsidRDefault="003C1E8F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A1865">
      <w:rPr>
        <w:rStyle w:val="slostrany"/>
        <w:noProof/>
      </w:rPr>
      <w:t>9</w:t>
    </w:r>
    <w:r>
      <w:rPr>
        <w:rStyle w:val="slostrany"/>
      </w:rPr>
      <w:fldChar w:fldCharType="end"/>
    </w:r>
  </w:p>
  <w:p w:rsidR="003C1E8F" w:rsidRDefault="003C1E8F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24D" w:rsidRDefault="00A6624D">
      <w:r>
        <w:separator/>
      </w:r>
    </w:p>
  </w:footnote>
  <w:footnote w:type="continuationSeparator" w:id="0">
    <w:p w:rsidR="00A6624D" w:rsidRDefault="00A66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D6C"/>
    <w:rsid w:val="0000311D"/>
    <w:rsid w:val="00003F88"/>
    <w:rsid w:val="00004C74"/>
    <w:rsid w:val="00005521"/>
    <w:rsid w:val="000117CC"/>
    <w:rsid w:val="00011C00"/>
    <w:rsid w:val="000124A2"/>
    <w:rsid w:val="00012CF4"/>
    <w:rsid w:val="00014499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3181"/>
    <w:rsid w:val="00075AD9"/>
    <w:rsid w:val="00084E0C"/>
    <w:rsid w:val="00085122"/>
    <w:rsid w:val="00085B15"/>
    <w:rsid w:val="0008765A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B082D"/>
    <w:rsid w:val="000B1A55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6E05"/>
    <w:rsid w:val="000E70AC"/>
    <w:rsid w:val="000F11DA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508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0DAF"/>
    <w:rsid w:val="00190E5C"/>
    <w:rsid w:val="001926E4"/>
    <w:rsid w:val="0019515D"/>
    <w:rsid w:val="001A5069"/>
    <w:rsid w:val="001A55D7"/>
    <w:rsid w:val="001A5C81"/>
    <w:rsid w:val="001A6D47"/>
    <w:rsid w:val="001B0433"/>
    <w:rsid w:val="001B2089"/>
    <w:rsid w:val="001B331A"/>
    <w:rsid w:val="001B3D17"/>
    <w:rsid w:val="001B4220"/>
    <w:rsid w:val="001B6514"/>
    <w:rsid w:val="001C1DFE"/>
    <w:rsid w:val="001C275A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6E02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1F6BC1"/>
    <w:rsid w:val="0020080C"/>
    <w:rsid w:val="0020131B"/>
    <w:rsid w:val="00202C2A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3CCA"/>
    <w:rsid w:val="00264EC9"/>
    <w:rsid w:val="00267A10"/>
    <w:rsid w:val="002721C8"/>
    <w:rsid w:val="00273D60"/>
    <w:rsid w:val="00276769"/>
    <w:rsid w:val="00282F74"/>
    <w:rsid w:val="002836B1"/>
    <w:rsid w:val="002901EE"/>
    <w:rsid w:val="00291B22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2C66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2D47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85410"/>
    <w:rsid w:val="003917EC"/>
    <w:rsid w:val="003A0D9C"/>
    <w:rsid w:val="003A1865"/>
    <w:rsid w:val="003A1ACB"/>
    <w:rsid w:val="003A28B1"/>
    <w:rsid w:val="003A4603"/>
    <w:rsid w:val="003A470A"/>
    <w:rsid w:val="003A5FFD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1E8F"/>
    <w:rsid w:val="003C3326"/>
    <w:rsid w:val="003C4762"/>
    <w:rsid w:val="003C5D6D"/>
    <w:rsid w:val="003C6C1A"/>
    <w:rsid w:val="003C7865"/>
    <w:rsid w:val="003D20EF"/>
    <w:rsid w:val="003E0343"/>
    <w:rsid w:val="003E2E8B"/>
    <w:rsid w:val="003E3641"/>
    <w:rsid w:val="003E3951"/>
    <w:rsid w:val="003E6DDE"/>
    <w:rsid w:val="003F1D27"/>
    <w:rsid w:val="003F37E9"/>
    <w:rsid w:val="00400F4F"/>
    <w:rsid w:val="00401883"/>
    <w:rsid w:val="00402A07"/>
    <w:rsid w:val="00403209"/>
    <w:rsid w:val="0040431A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4ACE"/>
    <w:rsid w:val="00464D36"/>
    <w:rsid w:val="00471206"/>
    <w:rsid w:val="00471365"/>
    <w:rsid w:val="00474010"/>
    <w:rsid w:val="004760F2"/>
    <w:rsid w:val="00476769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59FB"/>
    <w:rsid w:val="00497185"/>
    <w:rsid w:val="004A07DA"/>
    <w:rsid w:val="004A2785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1FD0"/>
    <w:rsid w:val="004F79A7"/>
    <w:rsid w:val="00503649"/>
    <w:rsid w:val="005058CC"/>
    <w:rsid w:val="00506E27"/>
    <w:rsid w:val="00507B63"/>
    <w:rsid w:val="00511307"/>
    <w:rsid w:val="00511F84"/>
    <w:rsid w:val="0051350A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6686"/>
    <w:rsid w:val="00550752"/>
    <w:rsid w:val="00550A3C"/>
    <w:rsid w:val="00550A76"/>
    <w:rsid w:val="00552C2A"/>
    <w:rsid w:val="00553156"/>
    <w:rsid w:val="00554592"/>
    <w:rsid w:val="005547E2"/>
    <w:rsid w:val="00554B96"/>
    <w:rsid w:val="005555D8"/>
    <w:rsid w:val="00555680"/>
    <w:rsid w:val="00556AC1"/>
    <w:rsid w:val="00560664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77A2"/>
    <w:rsid w:val="005E267B"/>
    <w:rsid w:val="005E3777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4279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3F15"/>
    <w:rsid w:val="006753AF"/>
    <w:rsid w:val="006779A5"/>
    <w:rsid w:val="006807C7"/>
    <w:rsid w:val="00684C3E"/>
    <w:rsid w:val="00686C1A"/>
    <w:rsid w:val="006915E8"/>
    <w:rsid w:val="00692466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B7490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1CBE"/>
    <w:rsid w:val="007437F7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83B4F"/>
    <w:rsid w:val="007849FD"/>
    <w:rsid w:val="007869BD"/>
    <w:rsid w:val="0079147B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C284B"/>
    <w:rsid w:val="007C353E"/>
    <w:rsid w:val="007C5BC9"/>
    <w:rsid w:val="007C6223"/>
    <w:rsid w:val="007D21C8"/>
    <w:rsid w:val="007D21D5"/>
    <w:rsid w:val="007D39F1"/>
    <w:rsid w:val="007D433B"/>
    <w:rsid w:val="007D798C"/>
    <w:rsid w:val="007E2317"/>
    <w:rsid w:val="007E34C5"/>
    <w:rsid w:val="007E6A67"/>
    <w:rsid w:val="007E6CA7"/>
    <w:rsid w:val="007F2DB6"/>
    <w:rsid w:val="007F2FEA"/>
    <w:rsid w:val="007F52F6"/>
    <w:rsid w:val="007F704A"/>
    <w:rsid w:val="007F7D11"/>
    <w:rsid w:val="00800B5E"/>
    <w:rsid w:val="00801973"/>
    <w:rsid w:val="00801C3A"/>
    <w:rsid w:val="0080208E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091D"/>
    <w:rsid w:val="008A2DEA"/>
    <w:rsid w:val="008A39D6"/>
    <w:rsid w:val="008A3A4E"/>
    <w:rsid w:val="008A6C1C"/>
    <w:rsid w:val="008A6C58"/>
    <w:rsid w:val="008A6C89"/>
    <w:rsid w:val="008B0C1A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39EC"/>
    <w:rsid w:val="009142D8"/>
    <w:rsid w:val="0091457C"/>
    <w:rsid w:val="00915208"/>
    <w:rsid w:val="00917208"/>
    <w:rsid w:val="00920821"/>
    <w:rsid w:val="00921621"/>
    <w:rsid w:val="00922B67"/>
    <w:rsid w:val="0092349C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75A2"/>
    <w:rsid w:val="009F0666"/>
    <w:rsid w:val="009F0B62"/>
    <w:rsid w:val="009F0C1A"/>
    <w:rsid w:val="009F105B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27F8"/>
    <w:rsid w:val="00A53252"/>
    <w:rsid w:val="00A57783"/>
    <w:rsid w:val="00A60F53"/>
    <w:rsid w:val="00A614DA"/>
    <w:rsid w:val="00A61CEE"/>
    <w:rsid w:val="00A6418B"/>
    <w:rsid w:val="00A6624D"/>
    <w:rsid w:val="00A707E8"/>
    <w:rsid w:val="00A71045"/>
    <w:rsid w:val="00A72054"/>
    <w:rsid w:val="00A75FA5"/>
    <w:rsid w:val="00A7669B"/>
    <w:rsid w:val="00A77B12"/>
    <w:rsid w:val="00A77C31"/>
    <w:rsid w:val="00A81409"/>
    <w:rsid w:val="00A82CE4"/>
    <w:rsid w:val="00A82F2E"/>
    <w:rsid w:val="00A831A1"/>
    <w:rsid w:val="00A84F62"/>
    <w:rsid w:val="00A91443"/>
    <w:rsid w:val="00A9181C"/>
    <w:rsid w:val="00A92193"/>
    <w:rsid w:val="00A9309E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4B54"/>
    <w:rsid w:val="00AD6AD6"/>
    <w:rsid w:val="00AE05B2"/>
    <w:rsid w:val="00AE0EA6"/>
    <w:rsid w:val="00AE199B"/>
    <w:rsid w:val="00AE28EC"/>
    <w:rsid w:val="00AE4596"/>
    <w:rsid w:val="00AE5F45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12FE"/>
    <w:rsid w:val="00B2557D"/>
    <w:rsid w:val="00B347BD"/>
    <w:rsid w:val="00B35CF5"/>
    <w:rsid w:val="00B43BE9"/>
    <w:rsid w:val="00B4641B"/>
    <w:rsid w:val="00B469FB"/>
    <w:rsid w:val="00B5245E"/>
    <w:rsid w:val="00B53439"/>
    <w:rsid w:val="00B56DD7"/>
    <w:rsid w:val="00B56F78"/>
    <w:rsid w:val="00B57046"/>
    <w:rsid w:val="00B5719F"/>
    <w:rsid w:val="00B61126"/>
    <w:rsid w:val="00B62F9A"/>
    <w:rsid w:val="00B63817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B9A"/>
    <w:rsid w:val="00B77CDE"/>
    <w:rsid w:val="00B80732"/>
    <w:rsid w:val="00B81325"/>
    <w:rsid w:val="00B831FA"/>
    <w:rsid w:val="00B834B8"/>
    <w:rsid w:val="00B8455D"/>
    <w:rsid w:val="00B863F2"/>
    <w:rsid w:val="00B90721"/>
    <w:rsid w:val="00B94A7F"/>
    <w:rsid w:val="00BA0250"/>
    <w:rsid w:val="00BA05E0"/>
    <w:rsid w:val="00BA14C2"/>
    <w:rsid w:val="00BA158A"/>
    <w:rsid w:val="00BA1694"/>
    <w:rsid w:val="00BA39AE"/>
    <w:rsid w:val="00BA49DA"/>
    <w:rsid w:val="00BA52B5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3AA1"/>
    <w:rsid w:val="00BD71C6"/>
    <w:rsid w:val="00BE1B53"/>
    <w:rsid w:val="00BE64EF"/>
    <w:rsid w:val="00BF2DFA"/>
    <w:rsid w:val="00BF71F6"/>
    <w:rsid w:val="00C0102B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415A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4C1A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597"/>
    <w:rsid w:val="00CC5795"/>
    <w:rsid w:val="00CC728B"/>
    <w:rsid w:val="00CC7E3B"/>
    <w:rsid w:val="00CD1542"/>
    <w:rsid w:val="00CD34C7"/>
    <w:rsid w:val="00CD4BDE"/>
    <w:rsid w:val="00CE1819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7B7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ED1"/>
    <w:rsid w:val="00D65F31"/>
    <w:rsid w:val="00D660E7"/>
    <w:rsid w:val="00D660F9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91019"/>
    <w:rsid w:val="00D9184F"/>
    <w:rsid w:val="00D92820"/>
    <w:rsid w:val="00D93EF9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0D4"/>
    <w:rsid w:val="00E07770"/>
    <w:rsid w:val="00E10A9D"/>
    <w:rsid w:val="00E10F68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37B3E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399"/>
    <w:rsid w:val="00E979C8"/>
    <w:rsid w:val="00E97EC3"/>
    <w:rsid w:val="00EA190B"/>
    <w:rsid w:val="00EA352E"/>
    <w:rsid w:val="00EA51A5"/>
    <w:rsid w:val="00EA7ED8"/>
    <w:rsid w:val="00EB057D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18E7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1A8B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09E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6855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0FF3"/>
    <w:rsid w:val="00FE244E"/>
    <w:rsid w:val="00FE289D"/>
    <w:rsid w:val="00FE3DE1"/>
    <w:rsid w:val="00FE3FFB"/>
    <w:rsid w:val="00FE5433"/>
    <w:rsid w:val="00FE6D96"/>
    <w:rsid w:val="00FE7F0E"/>
    <w:rsid w:val="00FF028B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651305-F89C-4B35-A296-AD5B2024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F6BC1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F6BC1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1847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VERNARSKÁ Gabriela</cp:lastModifiedBy>
  <cp:revision>7</cp:revision>
  <cp:lastPrinted>2014-06-10T09:37:00Z</cp:lastPrinted>
  <dcterms:created xsi:type="dcterms:W3CDTF">2015-06-18T14:47:00Z</dcterms:created>
  <dcterms:modified xsi:type="dcterms:W3CDTF">2016-06-20T14:19:00Z</dcterms:modified>
</cp:coreProperties>
</file>