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 k 31.12.20</w:t>
      </w:r>
      <w:r>
        <w:rPr>
          <w:rFonts w:ascii="Book Antiqua" w:hAnsi="Book Antiqua" w:cs="Arial"/>
          <w:b/>
          <w:bCs/>
          <w:sz w:val="24"/>
          <w:szCs w:val="24"/>
        </w:rPr>
        <w:t>1</w:t>
      </w:r>
      <w:r w:rsidR="00896762">
        <w:rPr>
          <w:rFonts w:ascii="Book Antiqua" w:hAnsi="Book Antiqua" w:cs="Arial"/>
          <w:b/>
          <w:bCs/>
          <w:sz w:val="24"/>
          <w:szCs w:val="24"/>
        </w:rPr>
        <w:t>5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 konsolidovanej účtovnej závierky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3D417C" w:rsidRPr="002A3DB7" w:rsidRDefault="003D417C" w:rsidP="003D417C">
      <w:pPr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2A3DB7">
        <w:rPr>
          <w:rFonts w:ascii="Book Antiqua" w:hAnsi="Book Antiqua" w:cs="Arial"/>
          <w:b/>
          <w:sz w:val="24"/>
          <w:szCs w:val="24"/>
        </w:rPr>
        <w:t xml:space="preserve">                                                           </w:t>
      </w:r>
      <w:r>
        <w:rPr>
          <w:rFonts w:ascii="Book Antiqua" w:hAnsi="Book Antiqua" w:cs="Arial"/>
          <w:b/>
          <w:sz w:val="24"/>
          <w:szCs w:val="24"/>
        </w:rPr>
        <w:t xml:space="preserve">      </w:t>
      </w:r>
      <w:r w:rsidRPr="002A3DB7">
        <w:rPr>
          <w:rFonts w:ascii="Book Antiqua" w:hAnsi="Book Antiqua" w:cs="Arial"/>
          <w:b/>
          <w:sz w:val="24"/>
          <w:szCs w:val="24"/>
        </w:rPr>
        <w:t>obce</w:t>
      </w:r>
      <w:r>
        <w:rPr>
          <w:rFonts w:ascii="Book Antiqua" w:hAnsi="Book Antiqua" w:cs="Arial"/>
          <w:b/>
          <w:sz w:val="24"/>
          <w:szCs w:val="24"/>
        </w:rPr>
        <w:t xml:space="preserve"> </w:t>
      </w:r>
      <w:r w:rsidR="00B90B47">
        <w:rPr>
          <w:rFonts w:ascii="Book Antiqua" w:hAnsi="Book Antiqua" w:cs="Arial"/>
          <w:b/>
          <w:sz w:val="24"/>
          <w:szCs w:val="24"/>
        </w:rPr>
        <w:t>Horné Saliby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       Textová časť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  konsolidujúcej účtovnej jednotke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B90B47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Horné Saliby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B90B47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925 0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 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Horné Saliby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č.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297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organizáciách v zriaďovateľskej pôsobnosti konsolidujúcej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B90B47">
            <w:pPr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MŠ s VJM </w:t>
            </w:r>
            <w:proofErr w:type="spellStart"/>
            <w:r>
              <w:rPr>
                <w:sz w:val="24"/>
                <w:szCs w:val="24"/>
              </w:rPr>
              <w:t>Istvána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Széchenyiho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 organizáciách v zriaďovateľskej pôsobnosti konsolidujúcej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B90B47" w:rsidRDefault="00B90B47" w:rsidP="00B90B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s MŠ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3D417C" w:rsidRPr="00B90B47" w:rsidRDefault="00B90B47" w:rsidP="00B90B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HOSAL spol. s r. o.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297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založenia/vzniku konsolidovanej účtovnej  jednotky</w:t>
            </w:r>
          </w:p>
        </w:tc>
        <w:tc>
          <w:tcPr>
            <w:tcW w:w="5479" w:type="dxa"/>
          </w:tcPr>
          <w:p w:rsidR="003D417C" w:rsidRPr="00402A07" w:rsidRDefault="00716656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3.12.1999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Podiel konsolidujúcej účtovnej jednotky mesta na  základnom imaní, hlasovacích právach konsolidovanej účtovnej  jednotky (obchodnej spoločnosti) 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100 % dcéra 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 zamestnancoch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261401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261401">
              <w:rPr>
                <w:rFonts w:ascii="Book Antiqua" w:hAnsi="Book Antiqua" w:cs="Arial"/>
                <w:i/>
                <w:sz w:val="24"/>
                <w:szCs w:val="24"/>
              </w:rPr>
              <w:t>4</w:t>
            </w:r>
            <w:r w:rsidRPr="00261401">
              <w:rPr>
                <w:rFonts w:ascii="Book Antiqua" w:hAnsi="Book Antiqua" w:cs="Arial"/>
                <w:i/>
                <w:sz w:val="24"/>
                <w:szCs w:val="24"/>
              </w:rPr>
              <w:t xml:space="preserve"> O </w:t>
            </w:r>
            <w:r w:rsidRPr="00456F2B">
              <w:rPr>
                <w:rFonts w:ascii="Book Antiqua" w:hAnsi="Book Antiqua" w:cs="Arial"/>
                <w:i/>
                <w:sz w:val="24"/>
                <w:szCs w:val="24"/>
              </w:rPr>
              <w:t xml:space="preserve">+ </w:t>
            </w:r>
            <w:r w:rsidR="00456F2B" w:rsidRPr="00456F2B">
              <w:rPr>
                <w:rFonts w:ascii="Book Antiqua" w:hAnsi="Book Antiqua" w:cs="Arial"/>
                <w:i/>
                <w:sz w:val="24"/>
                <w:szCs w:val="24"/>
              </w:rPr>
              <w:t>64</w:t>
            </w:r>
            <w:r w:rsidRPr="00456F2B">
              <w:rPr>
                <w:rFonts w:ascii="Book Antiqua" w:hAnsi="Book Antiqua" w:cs="Arial"/>
                <w:i/>
                <w:sz w:val="24"/>
                <w:szCs w:val="24"/>
              </w:rPr>
              <w:t xml:space="preserve"> ZŠ </w:t>
            </w:r>
            <w:r w:rsidR="00716656" w:rsidRPr="00456F2B">
              <w:rPr>
                <w:rFonts w:ascii="Book Antiqua" w:hAnsi="Book Antiqua" w:cs="Arial"/>
                <w:i/>
                <w:sz w:val="24"/>
                <w:szCs w:val="24"/>
              </w:rPr>
              <w:t xml:space="preserve">+ </w:t>
            </w:r>
            <w:r w:rsidR="00C71830" w:rsidRPr="005A20A3">
              <w:rPr>
                <w:rFonts w:ascii="Book Antiqua" w:hAnsi="Book Antiqua" w:cs="Arial"/>
                <w:i/>
                <w:sz w:val="24"/>
                <w:szCs w:val="24"/>
              </w:rPr>
              <w:t xml:space="preserve">15 </w:t>
            </w:r>
            <w:r w:rsidR="00716656" w:rsidRPr="00456F2B">
              <w:rPr>
                <w:rFonts w:ascii="Book Antiqua" w:hAnsi="Book Antiqua" w:cs="Arial"/>
                <w:i/>
                <w:sz w:val="24"/>
                <w:szCs w:val="24"/>
              </w:rPr>
              <w:t>OS</w:t>
            </w:r>
            <w:r w:rsidRPr="00456F2B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456F2B" w:rsidRPr="00456F2B">
              <w:rPr>
                <w:rFonts w:ascii="Book Antiqua" w:hAnsi="Book Antiqua" w:cs="Arial"/>
                <w:i/>
                <w:sz w:val="24"/>
                <w:szCs w:val="24"/>
              </w:rPr>
              <w:t>93</w:t>
            </w:r>
            <w:bookmarkStart w:id="0" w:name="_GoBack"/>
            <w:bookmarkEnd w:id="0"/>
          </w:p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 O + 2</w:t>
            </w: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ZŠ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+ 1 OS</w:t>
            </w: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=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</w:t>
      </w:r>
      <w:r>
        <w:rPr>
          <w:rFonts w:ascii="Book Antiqua" w:hAnsi="Book Antiqua" w:cs="Arial"/>
          <w:b/>
          <w:i/>
          <w:sz w:val="24"/>
          <w:szCs w:val="24"/>
        </w:rPr>
        <w:t>očnosti, ak je iný ako 31.12.201</w:t>
      </w:r>
      <w:r w:rsidR="005B2F7B">
        <w:rPr>
          <w:rFonts w:ascii="Book Antiqua" w:hAnsi="Book Antiqua" w:cs="Arial"/>
          <w:b/>
          <w:i/>
          <w:sz w:val="24"/>
          <w:szCs w:val="24"/>
        </w:rPr>
        <w:t>5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5B2F7B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5B2F7B">
              <w:rPr>
                <w:rFonts w:ascii="Book Antiqua" w:hAnsi="Book Antiqua" w:cs="Arial"/>
                <w:i/>
                <w:sz w:val="24"/>
                <w:szCs w:val="24"/>
              </w:rPr>
              <w:t>5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>
        <w:rPr>
          <w:rFonts w:ascii="Book Antiqua" w:hAnsi="Book Antiqua" w:cs="Arial"/>
          <w:b/>
          <w:sz w:val="24"/>
          <w:szCs w:val="24"/>
        </w:rPr>
        <w:t>obce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Deriváty sa pri nadobudnutí oceňujú cenou obstarania a ku dňu, ku ktorému sa zostavuje účtovná závierka, reálnou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Majetok a záväzky zabezpečené derivátmi sa oceňujú reálnou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Zásoby vytvorené vlastnou činnosťou sa oceňujú vlastnými nákladmi t.j. priamymi nákladmi vynaloženými na tvorbu zásob ako aj časťou nepriamych nákladov, ktoré sa k tvorbe zásob vzťahujú.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oceňujú v menovitej hodnote.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pri ich vzniku oceňujú menovitou hodnotou.</w:t>
      </w:r>
    </w:p>
    <w:p w:rsidR="003D417C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vzniku oceňujú menovitou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prevzatí oceňujú obstarávacou cenou.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3D417C" w:rsidRPr="00402A07" w:rsidRDefault="003D417C" w:rsidP="003D4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>
        <w:rPr>
          <w:rFonts w:ascii="Book Antiqua" w:hAnsi="Book Antiqua" w:cs="Arial"/>
          <w:b/>
          <w:sz w:val="24"/>
          <w:szCs w:val="24"/>
        </w:rPr>
        <w:t xml:space="preserve">obce </w:t>
      </w:r>
      <w:r w:rsidR="00B90B47">
        <w:rPr>
          <w:rFonts w:ascii="Book Antiqua" w:hAnsi="Book Antiqua" w:cs="Arial"/>
          <w:b/>
          <w:sz w:val="24"/>
          <w:szCs w:val="24"/>
        </w:rPr>
        <w:t>Horné Saliby</w:t>
      </w:r>
      <w:r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B90B47">
        <w:rPr>
          <w:rFonts w:ascii="Book Antiqua" w:hAnsi="Book Antiqua" w:cs="Arial"/>
          <w:b/>
          <w:sz w:val="24"/>
          <w:szCs w:val="24"/>
        </w:rPr>
        <w:t>2</w:t>
      </w:r>
      <w:r w:rsidRPr="00402A07">
        <w:rPr>
          <w:rFonts w:ascii="Book Antiqua" w:hAnsi="Book Antiqua" w:cs="Arial"/>
          <w:b/>
          <w:sz w:val="24"/>
          <w:szCs w:val="24"/>
        </w:rPr>
        <w:t xml:space="preserve"> rozpočtov</w:t>
      </w:r>
      <w:r w:rsidR="00B90B47">
        <w:rPr>
          <w:rFonts w:ascii="Book Antiqua" w:hAnsi="Book Antiqua" w:cs="Arial"/>
          <w:b/>
          <w:sz w:val="24"/>
          <w:szCs w:val="24"/>
        </w:rPr>
        <w:t xml:space="preserve">é </w:t>
      </w:r>
      <w:r>
        <w:rPr>
          <w:rFonts w:ascii="Book Antiqua" w:hAnsi="Book Antiqua" w:cs="Arial"/>
          <w:b/>
          <w:sz w:val="24"/>
          <w:szCs w:val="24"/>
        </w:rPr>
        <w:t>organizáci</w:t>
      </w:r>
      <w:r w:rsidR="00B90B47">
        <w:rPr>
          <w:rFonts w:ascii="Book Antiqua" w:hAnsi="Book Antiqua" w:cs="Arial"/>
          <w:b/>
          <w:sz w:val="24"/>
          <w:szCs w:val="24"/>
        </w:rPr>
        <w:t>e</w:t>
      </w:r>
      <w:r w:rsidRPr="00402A07">
        <w:rPr>
          <w:rFonts w:ascii="Book Antiqua" w:hAnsi="Book Antiqua" w:cs="Arial"/>
          <w:b/>
          <w:sz w:val="24"/>
          <w:szCs w:val="24"/>
        </w:rPr>
        <w:t xml:space="preserve">, 0 príspevkových organizácií, </w:t>
      </w:r>
      <w:r w:rsidR="00B90B4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obchodnú spoločnosť;  ich identifikačné údaje sa nachádzajú v úvode.</w:t>
      </w:r>
    </w:p>
    <w:p w:rsidR="003D417C" w:rsidRDefault="003D417C" w:rsidP="003D417C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3D417C" w:rsidRPr="00402A07" w:rsidRDefault="003D417C" w:rsidP="003D417C">
      <w:pPr>
        <w:spacing w:line="360" w:lineRule="auto"/>
        <w:ind w:left="1416" w:firstLine="708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>
        <w:rPr>
          <w:rFonts w:ascii="Book Antiqua" w:hAnsi="Book Antiqua" w:cs="Arial"/>
          <w:sz w:val="24"/>
          <w:szCs w:val="24"/>
        </w:rPr>
        <w:t xml:space="preserve">obce </w:t>
      </w:r>
      <w:r w:rsidR="00C71830">
        <w:rPr>
          <w:rFonts w:ascii="Book Antiqua" w:hAnsi="Book Antiqua" w:cs="Arial"/>
          <w:sz w:val="24"/>
          <w:szCs w:val="24"/>
        </w:rPr>
        <w:t>Horné Saliby</w:t>
      </w:r>
      <w:r>
        <w:rPr>
          <w:rFonts w:ascii="Book Antiqua" w:hAnsi="Book Antiqua" w:cs="Arial"/>
          <w:sz w:val="24"/>
          <w:szCs w:val="24"/>
        </w:rPr>
        <w:t xml:space="preserve"> </w:t>
      </w:r>
      <w:r w:rsidRPr="00402A07">
        <w:rPr>
          <w:rFonts w:ascii="Book Antiqua" w:hAnsi="Book Antiqua" w:cs="Arial"/>
          <w:sz w:val="24"/>
          <w:szCs w:val="24"/>
        </w:rPr>
        <w:t xml:space="preserve">bola zostavená v súlade so zákonom č. 431/2002 Z. z. o účtovníctve v znení neskorších predpisov v súlade s Opatrením Ministerstva financií Slovenskej republiky  zo dňa </w:t>
      </w:r>
      <w:smartTag w:uri="urn:schemas-microsoft-com:office:smarttags" w:element="date">
        <w:smartTagPr>
          <w:attr w:name="ls" w:val="trans"/>
          <w:attr w:name="Month" w:val="12"/>
          <w:attr w:name="Day" w:val="17"/>
          <w:attr w:name="Year" w:val="2008"/>
        </w:smartTagPr>
        <w:r w:rsidRPr="00402A07">
          <w:rPr>
            <w:rFonts w:ascii="Book Antiqua" w:hAnsi="Book Antiqua" w:cs="Arial"/>
            <w:sz w:val="24"/>
            <w:szCs w:val="24"/>
          </w:rPr>
          <w:t>17. decembra 2008</w:t>
        </w:r>
      </w:smartTag>
      <w:r w:rsidRPr="00402A07">
        <w:rPr>
          <w:rFonts w:ascii="Book Antiqua" w:hAnsi="Book Antiqua" w:cs="Arial"/>
          <w:sz w:val="24"/>
          <w:szCs w:val="24"/>
        </w:rPr>
        <w:t xml:space="preserve">                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508"/>
        <w:gridCol w:w="1526"/>
        <w:gridCol w:w="1530"/>
      </w:tblGrid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Konsolidovaná účtovná jednotka ZŠ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 xml:space="preserve"> s MŠ</w:t>
            </w:r>
          </w:p>
        </w:tc>
        <w:tc>
          <w:tcPr>
            <w:tcW w:w="1537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nsolidovaná účtovná jednotka ZŠ s MŠ VJM</w:t>
            </w:r>
          </w:p>
        </w:tc>
        <w:tc>
          <w:tcPr>
            <w:tcW w:w="1537" w:type="dxa"/>
          </w:tcPr>
          <w:p w:rsidR="003D417C" w:rsidRPr="00402A07" w:rsidRDefault="00C71830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C71830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s. r. o</w:t>
            </w:r>
          </w:p>
        </w:tc>
        <w:tc>
          <w:tcPr>
            <w:tcW w:w="1537" w:type="dxa"/>
          </w:tcPr>
          <w:p w:rsidR="003D417C" w:rsidRPr="00402A07" w:rsidRDefault="00C71830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úplnej konsolidácie bola použitá pri dcérskych účtovných jednotkách.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 by bola použitá pri spoločných účtovných jednotkách.</w:t>
      </w:r>
    </w:p>
    <w:p w:rsidR="003D417C" w:rsidRPr="003D417C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 by bola použitá pri pridružených účtovných jednotkách.</w:t>
      </w:r>
    </w:p>
    <w:p w:rsidR="003D417C" w:rsidRPr="00402A07" w:rsidRDefault="003D417C" w:rsidP="003D417C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Pri obchodných spoločnostiach je to deň obstarania podielov.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údajoch aktív a pasív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prehľade pohybov dlhodobého nehmotného a dlhodobého hmotného majetku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predchádzajúce účtovné obdobie sa chápe k 31.12.20</w:t>
      </w:r>
      <w:r>
        <w:rPr>
          <w:rFonts w:ascii="Book Antiqua" w:hAnsi="Book Antiqua" w:cs="Arial"/>
          <w:sz w:val="24"/>
          <w:szCs w:val="24"/>
        </w:rPr>
        <w:t>1</w:t>
      </w:r>
      <w:r w:rsidR="005B2F7B">
        <w:rPr>
          <w:rFonts w:ascii="Book Antiqua" w:hAnsi="Book Antiqua" w:cs="Arial"/>
          <w:sz w:val="24"/>
          <w:szCs w:val="24"/>
        </w:rPr>
        <w:t>4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Bežné účtovné obdobie sa vykazuje k 31.12.20</w:t>
      </w:r>
      <w:r w:rsidR="00654CB7">
        <w:rPr>
          <w:rFonts w:ascii="Book Antiqua" w:hAnsi="Book Antiqua" w:cs="Arial"/>
          <w:sz w:val="24"/>
          <w:szCs w:val="24"/>
        </w:rPr>
        <w:t>1</w:t>
      </w:r>
      <w:r w:rsidR="005B2F7B">
        <w:rPr>
          <w:rFonts w:ascii="Book Antiqua" w:hAnsi="Book Antiqua" w:cs="Arial"/>
          <w:sz w:val="24"/>
          <w:szCs w:val="24"/>
        </w:rPr>
        <w:t>5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3D417C" w:rsidRPr="003D417C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Presun je vykázanie zmeny hodnoty niektorej položky bez zmeny celkovej hodnoty aktív</w:t>
      </w:r>
    </w:p>
    <w:p w:rsidR="00027F09" w:rsidRPr="00C71830" w:rsidRDefault="003D417C" w:rsidP="00C71830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sectPr w:rsidR="00027F09" w:rsidRPr="00C71830" w:rsidSect="00027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7C"/>
    <w:rsid w:val="00027F09"/>
    <w:rsid w:val="000C2694"/>
    <w:rsid w:val="00170C19"/>
    <w:rsid w:val="00261401"/>
    <w:rsid w:val="00391442"/>
    <w:rsid w:val="003D417C"/>
    <w:rsid w:val="00455318"/>
    <w:rsid w:val="00456F2B"/>
    <w:rsid w:val="005A20A3"/>
    <w:rsid w:val="005B2F7B"/>
    <w:rsid w:val="00627A4E"/>
    <w:rsid w:val="00654CB7"/>
    <w:rsid w:val="00716656"/>
    <w:rsid w:val="007A576D"/>
    <w:rsid w:val="00857456"/>
    <w:rsid w:val="00896762"/>
    <w:rsid w:val="009C57A3"/>
    <w:rsid w:val="00A407A4"/>
    <w:rsid w:val="00B90B47"/>
    <w:rsid w:val="00C71830"/>
    <w:rsid w:val="00CC696E"/>
    <w:rsid w:val="00D307BD"/>
    <w:rsid w:val="00D31A64"/>
    <w:rsid w:val="00DF2413"/>
    <w:rsid w:val="00FA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4C60DF85-8F5F-4957-AF70-10891799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D4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reka</dc:creator>
  <cp:lastModifiedBy>SZOMBATHOVÁ Diana</cp:lastModifiedBy>
  <cp:revision>6</cp:revision>
  <dcterms:created xsi:type="dcterms:W3CDTF">2016-06-20T06:30:00Z</dcterms:created>
  <dcterms:modified xsi:type="dcterms:W3CDTF">2016-06-20T07:21:00Z</dcterms:modified>
</cp:coreProperties>
</file>