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7B63" w:rsidRDefault="00D37B63" w:rsidP="00D37B63">
      <w:pPr>
        <w:rPr>
          <w:rFonts w:ascii="Arial" w:hAnsi="Arial" w:cs="Arial"/>
          <w:bCs/>
          <w:sz w:val="22"/>
          <w:szCs w:val="22"/>
        </w:rPr>
      </w:pPr>
    </w:p>
    <w:p w:rsidR="00D37B63" w:rsidRPr="008263EC" w:rsidRDefault="00D37B63" w:rsidP="00D37B63">
      <w:pPr>
        <w:rPr>
          <w:rFonts w:ascii="Arial" w:hAnsi="Arial" w:cs="Arial"/>
          <w:bCs/>
          <w:sz w:val="22"/>
          <w:szCs w:val="22"/>
        </w:rPr>
      </w:pPr>
    </w:p>
    <w:p w:rsidR="00D37B63" w:rsidRPr="00316B78" w:rsidRDefault="00D37B63" w:rsidP="00D37B63">
      <w:pPr>
        <w:jc w:val="center"/>
        <w:rPr>
          <w:rFonts w:ascii="Arial" w:hAnsi="Arial" w:cs="Arial"/>
          <w:b/>
          <w:sz w:val="28"/>
          <w:szCs w:val="28"/>
        </w:rPr>
      </w:pPr>
      <w:r w:rsidRPr="00316B78">
        <w:rPr>
          <w:rFonts w:ascii="Arial" w:hAnsi="Arial" w:cs="Arial"/>
          <w:b/>
          <w:sz w:val="28"/>
          <w:szCs w:val="28"/>
        </w:rPr>
        <w:t xml:space="preserve">Poznámky konsolidovanej účtovnej závierky </w:t>
      </w:r>
      <w:r>
        <w:rPr>
          <w:rFonts w:ascii="Arial" w:hAnsi="Arial" w:cs="Arial"/>
          <w:b/>
          <w:sz w:val="28"/>
          <w:szCs w:val="28"/>
        </w:rPr>
        <w:t>O</w:t>
      </w:r>
      <w:r w:rsidRPr="00316B78">
        <w:rPr>
          <w:rFonts w:ascii="Arial" w:hAnsi="Arial" w:cs="Arial"/>
          <w:b/>
          <w:sz w:val="28"/>
          <w:szCs w:val="28"/>
        </w:rPr>
        <w:t>bce Nesvady</w:t>
      </w:r>
    </w:p>
    <w:p w:rsidR="00D37B63" w:rsidRPr="00316B78" w:rsidRDefault="00D37B63" w:rsidP="00D37B63">
      <w:pPr>
        <w:jc w:val="center"/>
        <w:rPr>
          <w:rFonts w:ascii="Arial" w:hAnsi="Arial" w:cs="Arial"/>
          <w:sz w:val="28"/>
          <w:szCs w:val="28"/>
        </w:rPr>
      </w:pPr>
      <w:r w:rsidRPr="00316B78">
        <w:rPr>
          <w:rFonts w:ascii="Arial" w:hAnsi="Arial" w:cs="Arial"/>
          <w:b/>
          <w:sz w:val="28"/>
          <w:szCs w:val="28"/>
        </w:rPr>
        <w:t xml:space="preserve">zostavenej k 31. decembru </w:t>
      </w:r>
      <w:r w:rsidRPr="00316B78">
        <w:rPr>
          <w:rFonts w:ascii="Arial" w:hAnsi="Arial" w:cs="Arial"/>
          <w:b/>
          <w:iCs/>
          <w:sz w:val="28"/>
          <w:szCs w:val="28"/>
        </w:rPr>
        <w:t>201</w:t>
      </w:r>
      <w:r>
        <w:rPr>
          <w:rFonts w:ascii="Arial" w:hAnsi="Arial" w:cs="Arial"/>
          <w:b/>
          <w:iCs/>
          <w:sz w:val="28"/>
          <w:szCs w:val="28"/>
        </w:rPr>
        <w:t>5</w:t>
      </w:r>
    </w:p>
    <w:p w:rsidR="00D37B63" w:rsidRPr="00316B78" w:rsidRDefault="00D37B63" w:rsidP="00D37B63">
      <w:pPr>
        <w:rPr>
          <w:rFonts w:ascii="Arial" w:hAnsi="Arial" w:cs="Arial"/>
        </w:rPr>
      </w:pPr>
    </w:p>
    <w:p w:rsidR="00D37B63" w:rsidRPr="00316B78" w:rsidRDefault="00D37B63" w:rsidP="00D37B63">
      <w:pPr>
        <w:rPr>
          <w:rFonts w:ascii="Arial" w:hAnsi="Arial" w:cs="Arial"/>
        </w:rPr>
      </w:pPr>
    </w:p>
    <w:p w:rsidR="00D37B63" w:rsidRPr="00316B78" w:rsidRDefault="00D37B63" w:rsidP="00D37B63">
      <w:pPr>
        <w:jc w:val="center"/>
        <w:rPr>
          <w:rFonts w:ascii="Arial" w:hAnsi="Arial" w:cs="Arial"/>
          <w:b/>
          <w:sz w:val="24"/>
          <w:szCs w:val="24"/>
        </w:rPr>
      </w:pPr>
      <w:r w:rsidRPr="00316B78">
        <w:rPr>
          <w:rFonts w:ascii="Arial" w:hAnsi="Arial" w:cs="Arial"/>
          <w:b/>
          <w:sz w:val="24"/>
          <w:szCs w:val="24"/>
        </w:rPr>
        <w:t>Čl. I</w:t>
      </w:r>
    </w:p>
    <w:p w:rsidR="00D37B63" w:rsidRPr="00316B78" w:rsidRDefault="00D37B63" w:rsidP="00D37B63">
      <w:pPr>
        <w:jc w:val="center"/>
        <w:rPr>
          <w:rFonts w:ascii="Arial" w:hAnsi="Arial" w:cs="Arial"/>
          <w:b/>
          <w:sz w:val="24"/>
          <w:szCs w:val="24"/>
        </w:rPr>
      </w:pPr>
      <w:r w:rsidRPr="00316B78">
        <w:rPr>
          <w:rFonts w:ascii="Arial" w:hAnsi="Arial" w:cs="Arial"/>
          <w:b/>
          <w:sz w:val="24"/>
          <w:szCs w:val="24"/>
        </w:rPr>
        <w:t>Všeobecné údaje</w:t>
      </w:r>
    </w:p>
    <w:p w:rsidR="00D37B63" w:rsidRPr="00316B78" w:rsidRDefault="00D37B63" w:rsidP="00D37B63">
      <w:pPr>
        <w:jc w:val="center"/>
        <w:rPr>
          <w:rFonts w:ascii="Arial" w:hAnsi="Arial" w:cs="Arial"/>
          <w:b/>
          <w:sz w:val="24"/>
          <w:szCs w:val="24"/>
        </w:rPr>
      </w:pPr>
    </w:p>
    <w:p w:rsidR="00D37B63" w:rsidRPr="00316B78" w:rsidRDefault="00D37B63" w:rsidP="00D37B63">
      <w:pPr>
        <w:numPr>
          <w:ilvl w:val="0"/>
          <w:numId w:val="1"/>
        </w:numPr>
        <w:spacing w:before="120"/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>Identifikačné údaje o konsolidujúcej účtovnej jednotke</w:t>
      </w:r>
    </w:p>
    <w:p w:rsidR="00D37B63" w:rsidRPr="00316B78" w:rsidRDefault="00D37B63" w:rsidP="00D37B63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D37B63" w:rsidRPr="00316B78" w:rsidTr="00D37B63">
        <w:tc>
          <w:tcPr>
            <w:tcW w:w="4781" w:type="dxa"/>
            <w:vAlign w:val="center"/>
          </w:tcPr>
          <w:p w:rsidR="00D37B63" w:rsidRPr="00316B78" w:rsidRDefault="00D37B63" w:rsidP="00D37B63">
            <w:pPr>
              <w:spacing w:before="60" w:after="60"/>
              <w:rPr>
                <w:rFonts w:ascii="Arial" w:hAnsi="Arial" w:cs="Arial"/>
              </w:rPr>
            </w:pPr>
            <w:r w:rsidRPr="00316B78">
              <w:rPr>
                <w:rFonts w:ascii="Arial" w:hAnsi="Arial" w:cs="Arial"/>
              </w:rPr>
              <w:t>Názov konsolidujúcej účtovnej jednotky</w:t>
            </w:r>
          </w:p>
        </w:tc>
        <w:tc>
          <w:tcPr>
            <w:tcW w:w="5299" w:type="dxa"/>
            <w:vAlign w:val="center"/>
          </w:tcPr>
          <w:p w:rsidR="00D37B63" w:rsidRPr="00316B78" w:rsidRDefault="00D37B63" w:rsidP="00D37B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>Obec Nesvady</w:t>
            </w:r>
          </w:p>
        </w:tc>
      </w:tr>
      <w:tr w:rsidR="00D37B63" w:rsidRPr="00316B78" w:rsidTr="00D37B63">
        <w:tc>
          <w:tcPr>
            <w:tcW w:w="4781" w:type="dxa"/>
            <w:vAlign w:val="center"/>
          </w:tcPr>
          <w:p w:rsidR="00D37B63" w:rsidRPr="00316B78" w:rsidRDefault="00D37B63" w:rsidP="00D37B63">
            <w:pPr>
              <w:spacing w:before="60" w:after="60"/>
              <w:rPr>
                <w:rFonts w:ascii="Arial" w:hAnsi="Arial" w:cs="Arial"/>
              </w:rPr>
            </w:pPr>
            <w:r w:rsidRPr="00316B78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:rsidR="00D37B63" w:rsidRPr="00316B78" w:rsidRDefault="00D37B63" w:rsidP="00D37B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>00306606</w:t>
            </w:r>
          </w:p>
        </w:tc>
      </w:tr>
      <w:tr w:rsidR="00D37B63" w:rsidRPr="00316B78" w:rsidTr="00D37B63">
        <w:tc>
          <w:tcPr>
            <w:tcW w:w="4781" w:type="dxa"/>
            <w:vAlign w:val="center"/>
          </w:tcPr>
          <w:p w:rsidR="00D37B63" w:rsidRPr="00316B78" w:rsidRDefault="00D37B63" w:rsidP="00D37B63">
            <w:pPr>
              <w:spacing w:before="60" w:after="60"/>
              <w:rPr>
                <w:rFonts w:ascii="Arial" w:hAnsi="Arial" w:cs="Arial"/>
              </w:rPr>
            </w:pPr>
            <w:r w:rsidRPr="00316B78">
              <w:rPr>
                <w:rFonts w:ascii="Arial" w:hAnsi="Arial" w:cs="Arial"/>
              </w:rPr>
              <w:t>Sídlo konsolidujúcej účtovnej jednotky</w:t>
            </w:r>
          </w:p>
        </w:tc>
        <w:tc>
          <w:tcPr>
            <w:tcW w:w="5299" w:type="dxa"/>
            <w:vAlign w:val="center"/>
          </w:tcPr>
          <w:p w:rsidR="00D37B63" w:rsidRPr="00316B78" w:rsidRDefault="00D37B63" w:rsidP="00D37B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>Obchodná 23, Nesvady</w:t>
            </w:r>
          </w:p>
        </w:tc>
      </w:tr>
      <w:tr w:rsidR="00D37B63" w:rsidRPr="00316B78" w:rsidTr="00D37B63">
        <w:tc>
          <w:tcPr>
            <w:tcW w:w="4781" w:type="dxa"/>
            <w:vAlign w:val="center"/>
          </w:tcPr>
          <w:p w:rsidR="00D37B63" w:rsidRPr="00316B78" w:rsidRDefault="00D37B63" w:rsidP="00D37B63">
            <w:pPr>
              <w:spacing w:before="60" w:after="60"/>
              <w:rPr>
                <w:rFonts w:ascii="Arial" w:hAnsi="Arial" w:cs="Arial"/>
              </w:rPr>
            </w:pPr>
            <w:r w:rsidRPr="00316B78">
              <w:rPr>
                <w:rFonts w:ascii="Arial" w:hAnsi="Arial" w:cs="Arial"/>
              </w:rPr>
              <w:t>Dátum založenia, vzniku konsolidujúcej účtovnej jednotky</w:t>
            </w:r>
          </w:p>
        </w:tc>
        <w:tc>
          <w:tcPr>
            <w:tcW w:w="5299" w:type="dxa"/>
            <w:vAlign w:val="center"/>
          </w:tcPr>
          <w:p w:rsidR="00D37B63" w:rsidRPr="00316B78" w:rsidRDefault="00D37B63" w:rsidP="00D37B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>1. 1. 1990</w:t>
            </w:r>
          </w:p>
        </w:tc>
      </w:tr>
    </w:tbl>
    <w:p w:rsidR="00D37B63" w:rsidRPr="00316B78" w:rsidRDefault="00D37B63" w:rsidP="00D37B63">
      <w:pPr>
        <w:spacing w:before="120" w:after="120"/>
        <w:jc w:val="both"/>
        <w:rPr>
          <w:rFonts w:ascii="Arial" w:hAnsi="Arial" w:cs="Arial"/>
          <w:bCs/>
        </w:rPr>
      </w:pPr>
      <w:r w:rsidRPr="00316B78">
        <w:rPr>
          <w:rFonts w:ascii="Arial" w:hAnsi="Arial" w:cs="Arial"/>
          <w:bCs/>
        </w:rPr>
        <w:t xml:space="preserve">Konsolidovaná účtovná závierka konsolidovaného celku </w:t>
      </w:r>
      <w:r>
        <w:rPr>
          <w:rFonts w:ascii="Arial" w:hAnsi="Arial" w:cs="Arial"/>
          <w:bCs/>
        </w:rPr>
        <w:t>O</w:t>
      </w:r>
      <w:r w:rsidRPr="00316B78">
        <w:rPr>
          <w:rFonts w:ascii="Arial" w:hAnsi="Arial" w:cs="Arial"/>
          <w:bCs/>
        </w:rPr>
        <w:t xml:space="preserve">bce Nesvady  bola zostavená v súlade so zákonom </w:t>
      </w:r>
      <w:r w:rsidRPr="00316B78">
        <w:rPr>
          <w:rFonts w:ascii="Arial" w:hAnsi="Arial" w:cs="Arial"/>
          <w:bCs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D37B63" w:rsidRPr="00316B78" w:rsidRDefault="00D37B63" w:rsidP="00D37B63">
      <w:pPr>
        <w:spacing w:before="120" w:after="120"/>
        <w:jc w:val="both"/>
        <w:rPr>
          <w:rFonts w:ascii="Arial" w:hAnsi="Arial" w:cs="Arial"/>
          <w:bCs/>
        </w:rPr>
      </w:pPr>
    </w:p>
    <w:p w:rsidR="00D37B63" w:rsidRPr="00316B78" w:rsidRDefault="00D37B63" w:rsidP="00D37B63">
      <w:pPr>
        <w:numPr>
          <w:ilvl w:val="0"/>
          <w:numId w:val="1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316B78"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D37B63" w:rsidRPr="00316B78" w:rsidTr="00D37B63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37B63" w:rsidRPr="00316B78" w:rsidRDefault="00D37B63" w:rsidP="00D37B6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 xml:space="preserve">Starosta obce 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7B63" w:rsidRPr="00316B78" w:rsidRDefault="00D37B63" w:rsidP="00D37B6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 xml:space="preserve">JUDr. Jozef </w:t>
            </w:r>
            <w:proofErr w:type="spellStart"/>
            <w:r w:rsidRPr="00316B78">
              <w:rPr>
                <w:rFonts w:ascii="Arial" w:hAnsi="Arial" w:cs="Arial"/>
                <w:sz w:val="18"/>
                <w:szCs w:val="18"/>
              </w:rPr>
              <w:t>Haris</w:t>
            </w:r>
            <w:proofErr w:type="spellEnd"/>
          </w:p>
        </w:tc>
      </w:tr>
      <w:tr w:rsidR="00D37B63" w:rsidRPr="00316B78" w:rsidTr="00D37B6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37B63" w:rsidRPr="00316B78" w:rsidRDefault="00D37B63" w:rsidP="00D37B6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 xml:space="preserve">Zástupca starostu 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7B63" w:rsidRPr="00316B78" w:rsidRDefault="00D37B63" w:rsidP="00D37B6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Ottó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Becse</w:t>
            </w:r>
            <w:proofErr w:type="spellEnd"/>
          </w:p>
        </w:tc>
      </w:tr>
      <w:tr w:rsidR="00D37B63" w:rsidRPr="00316B78" w:rsidTr="00D37B63">
        <w:trPr>
          <w:trHeight w:val="26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37B63" w:rsidRPr="00316B78" w:rsidRDefault="00D37B63" w:rsidP="00D37B6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>Prednosta obecného úradu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7B63" w:rsidRPr="00316B78" w:rsidRDefault="00D37B63" w:rsidP="00D37B6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 xml:space="preserve">Ing. Ján </w:t>
            </w:r>
            <w:proofErr w:type="spellStart"/>
            <w:r w:rsidRPr="00316B78">
              <w:rPr>
                <w:rFonts w:ascii="Arial" w:hAnsi="Arial" w:cs="Arial"/>
                <w:sz w:val="18"/>
                <w:szCs w:val="18"/>
              </w:rPr>
              <w:t>Luca</w:t>
            </w:r>
            <w:proofErr w:type="spellEnd"/>
          </w:p>
        </w:tc>
      </w:tr>
      <w:tr w:rsidR="00D37B63" w:rsidRPr="00316B78" w:rsidTr="00D37B63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37B63" w:rsidRPr="00316B78" w:rsidRDefault="00D37B63" w:rsidP="00D37B6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>Hlavný kontrolór 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7B63" w:rsidRPr="00316B78" w:rsidRDefault="00D37B63" w:rsidP="00D37B6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 xml:space="preserve">Ing. Katarína </w:t>
            </w:r>
            <w:proofErr w:type="spellStart"/>
            <w:r w:rsidRPr="00316B78">
              <w:rPr>
                <w:rFonts w:ascii="Arial" w:hAnsi="Arial" w:cs="Arial"/>
                <w:sz w:val="18"/>
                <w:szCs w:val="18"/>
              </w:rPr>
              <w:t>Ferenczová</w:t>
            </w:r>
            <w:proofErr w:type="spellEnd"/>
          </w:p>
        </w:tc>
      </w:tr>
    </w:tbl>
    <w:p w:rsidR="00D37B63" w:rsidRPr="00316B78" w:rsidRDefault="00D37B63" w:rsidP="00D37B63">
      <w:pPr>
        <w:numPr>
          <w:ilvl w:val="0"/>
          <w:numId w:val="1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>Informácie o konsolidovanom celku</w:t>
      </w:r>
    </w:p>
    <w:p w:rsidR="00D37B63" w:rsidRPr="00316B78" w:rsidRDefault="00D37B63" w:rsidP="00D37B63">
      <w:pPr>
        <w:spacing w:before="120" w:after="120"/>
        <w:rPr>
          <w:rFonts w:ascii="Arial" w:hAnsi="Arial" w:cs="Arial"/>
        </w:rPr>
      </w:pPr>
      <w:r w:rsidRPr="00316B78">
        <w:rPr>
          <w:rFonts w:ascii="Arial" w:hAnsi="Arial" w:cs="Arial"/>
        </w:rPr>
        <w:t xml:space="preserve">Identifikačné údaje všetkých účtovných jednotiek konsolidovaného celku </w:t>
      </w:r>
      <w:r>
        <w:rPr>
          <w:rFonts w:ascii="Arial" w:hAnsi="Arial" w:cs="Arial"/>
        </w:rPr>
        <w:t>O</w:t>
      </w:r>
      <w:r w:rsidRPr="00316B78">
        <w:rPr>
          <w:rFonts w:ascii="Arial" w:hAnsi="Arial" w:cs="Arial"/>
        </w:rPr>
        <w:t>bce Nesvady sú uvedené v tabuľkovej časti (tabuľka  č. 1) poznámok konsolidovanej účtovnej závierky.</w:t>
      </w:r>
    </w:p>
    <w:p w:rsidR="00D37B63" w:rsidRPr="00316B78" w:rsidRDefault="00D37B63" w:rsidP="00D37B63">
      <w:pPr>
        <w:spacing w:before="120" w:after="120"/>
        <w:jc w:val="both"/>
        <w:rPr>
          <w:rFonts w:ascii="Arial" w:hAnsi="Arial" w:cs="Arial"/>
        </w:rPr>
      </w:pPr>
    </w:p>
    <w:p w:rsidR="00D37B63" w:rsidRPr="00316B78" w:rsidRDefault="00D37B63" w:rsidP="00D37B63">
      <w:pPr>
        <w:spacing w:before="120"/>
        <w:jc w:val="both"/>
        <w:rPr>
          <w:rFonts w:ascii="Arial" w:hAnsi="Arial" w:cs="Arial"/>
          <w:b/>
          <w:i/>
        </w:rPr>
      </w:pPr>
      <w:r w:rsidRPr="00316B78">
        <w:rPr>
          <w:rFonts w:ascii="Arial" w:hAnsi="Arial" w:cs="Arial"/>
          <w:b/>
          <w:i/>
        </w:rPr>
        <w:t xml:space="preserve">3. 1. Identifikačné údaje o konsolidovaných účtovných jednotkách – rozpočtových organizáciách </w:t>
      </w:r>
    </w:p>
    <w:p w:rsidR="00D37B63" w:rsidRPr="00316B78" w:rsidRDefault="00D37B63" w:rsidP="00D37B63">
      <w:pPr>
        <w:spacing w:after="120"/>
        <w:jc w:val="both"/>
        <w:rPr>
          <w:rFonts w:ascii="Arial" w:hAnsi="Arial" w:cs="Arial"/>
          <w:b/>
          <w:i/>
        </w:rPr>
      </w:pPr>
      <w:r w:rsidRPr="00316B78">
        <w:rPr>
          <w:rFonts w:ascii="Arial" w:hAnsi="Arial" w:cs="Arial"/>
          <w:b/>
          <w:i/>
        </w:rPr>
        <w:t xml:space="preserve">       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41"/>
        <w:gridCol w:w="1839"/>
      </w:tblGrid>
      <w:tr w:rsidR="00D37B63" w:rsidRPr="00316B78" w:rsidTr="00D37B63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D37B63" w:rsidRPr="00316B78" w:rsidTr="00D37B63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ZŠ Nesvady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Komenského 21, Nesvady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37861247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1.1.2002</w:t>
            </w:r>
          </w:p>
        </w:tc>
      </w:tr>
      <w:tr w:rsidR="00D37B63" w:rsidRPr="00316B78" w:rsidTr="00D37B63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 xml:space="preserve">ZŠ s VJM Nesvady- </w:t>
            </w:r>
            <w:proofErr w:type="spellStart"/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Alapiskola</w:t>
            </w:r>
            <w:proofErr w:type="spellEnd"/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Komenského 21, Nesvady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37861107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1.1.2002</w:t>
            </w:r>
          </w:p>
        </w:tc>
      </w:tr>
      <w:tr w:rsidR="00D37B63" w:rsidRPr="00316B78" w:rsidTr="00D37B63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CVČ Nesvady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Novozámocká 21, Nesvady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42126193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1.1.2010</w:t>
            </w:r>
          </w:p>
        </w:tc>
      </w:tr>
    </w:tbl>
    <w:p w:rsidR="00D37B63" w:rsidRPr="00316B78" w:rsidRDefault="00D37B63" w:rsidP="00D37B63">
      <w:pPr>
        <w:spacing w:before="120"/>
        <w:jc w:val="both"/>
        <w:rPr>
          <w:rFonts w:ascii="Arial" w:hAnsi="Arial" w:cs="Arial"/>
          <w:b/>
          <w:i/>
        </w:rPr>
      </w:pPr>
      <w:r w:rsidRPr="00316B78">
        <w:rPr>
          <w:rFonts w:ascii="Arial" w:hAnsi="Arial" w:cs="Arial"/>
          <w:b/>
          <w:i/>
        </w:rPr>
        <w:t>3. 2. Identifikačné údaje o konsolidovaných  účtovných jednotkách – príspevkových organizáciách</w:t>
      </w:r>
    </w:p>
    <w:p w:rsidR="00D37B63" w:rsidRPr="00316B78" w:rsidRDefault="00D37B63" w:rsidP="00D37B63">
      <w:pPr>
        <w:spacing w:after="120"/>
        <w:jc w:val="both"/>
        <w:rPr>
          <w:rFonts w:ascii="Arial" w:hAnsi="Arial" w:cs="Arial"/>
          <w:b/>
          <w:i/>
        </w:rPr>
      </w:pPr>
      <w:r w:rsidRPr="00316B78">
        <w:rPr>
          <w:rFonts w:ascii="Arial" w:hAnsi="Arial" w:cs="Arial"/>
          <w:b/>
          <w:i/>
        </w:rPr>
        <w:t xml:space="preserve">       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80"/>
        <w:gridCol w:w="1800"/>
      </w:tblGrid>
      <w:tr w:rsidR="00D37B63" w:rsidRPr="00316B78" w:rsidTr="00D37B63">
        <w:trPr>
          <w:trHeight w:val="555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D37B63" w:rsidRPr="00316B78" w:rsidTr="00D37B63">
        <w:trPr>
          <w:trHeight w:val="30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VPS obce Nesvady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Studená 1 , Nesvady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>31870384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1.1.1993</w:t>
            </w:r>
          </w:p>
        </w:tc>
      </w:tr>
      <w:tr w:rsidR="00D37B63" w:rsidRPr="00316B78" w:rsidTr="00D37B63">
        <w:trPr>
          <w:trHeight w:val="30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MKS Nesvady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Obchodná 21, Nesvady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>00059986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1.1.1985</w:t>
            </w:r>
          </w:p>
        </w:tc>
      </w:tr>
      <w:tr w:rsidR="00D37B63" w:rsidRPr="00316B78" w:rsidTr="00D37B63">
        <w:trPr>
          <w:trHeight w:val="30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proofErr w:type="spellStart"/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ŠaTS</w:t>
            </w:r>
            <w:proofErr w:type="spellEnd"/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 xml:space="preserve"> obce Nesvady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Jarmočná 8, Nesvady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>42115736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1.10.2007</w:t>
            </w:r>
          </w:p>
        </w:tc>
      </w:tr>
    </w:tbl>
    <w:p w:rsidR="00D37B63" w:rsidRPr="00316B78" w:rsidRDefault="00D37B63" w:rsidP="00D37B63">
      <w:pPr>
        <w:spacing w:before="120" w:after="120"/>
        <w:rPr>
          <w:rFonts w:ascii="Arial" w:hAnsi="Arial" w:cs="Arial"/>
          <w:b/>
          <w:i/>
        </w:rPr>
      </w:pPr>
      <w:r w:rsidRPr="00316B78">
        <w:rPr>
          <w:rFonts w:ascii="Arial" w:hAnsi="Arial" w:cs="Arial"/>
          <w:b/>
          <w:i/>
        </w:rPr>
        <w:lastRenderedPageBreak/>
        <w:t>3. 3. Identifikačné údaje o konsolidovaných  účtovných  jednotkách – obchodných spoločnostiach</w:t>
      </w:r>
    </w:p>
    <w:tbl>
      <w:tblPr>
        <w:tblW w:w="9654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35"/>
        <w:gridCol w:w="3243"/>
        <w:gridCol w:w="1134"/>
        <w:gridCol w:w="1134"/>
        <w:gridCol w:w="708"/>
      </w:tblGrid>
      <w:tr w:rsidR="00D37B63" w:rsidRPr="00316B78" w:rsidTr="00D37B63">
        <w:trPr>
          <w:trHeight w:val="555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3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Podiel v %</w:t>
            </w:r>
          </w:p>
        </w:tc>
      </w:tr>
      <w:tr w:rsidR="00D37B63" w:rsidRPr="00316B78" w:rsidTr="00D37B63">
        <w:trPr>
          <w:trHeight w:val="300"/>
        </w:trPr>
        <w:tc>
          <w:tcPr>
            <w:tcW w:w="3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lang w:eastAsia="cs-CZ"/>
              </w:rPr>
            </w:pPr>
            <w:r w:rsidRPr="00316B78">
              <w:rPr>
                <w:rFonts w:ascii="Arial" w:hAnsi="Arial" w:cs="Arial"/>
                <w:lang w:eastAsia="cs-CZ"/>
              </w:rPr>
              <w:t xml:space="preserve">NTV Nesvady, </w:t>
            </w:r>
            <w:proofErr w:type="spellStart"/>
            <w:r w:rsidRPr="00316B78">
              <w:rPr>
                <w:rFonts w:ascii="Arial" w:hAnsi="Arial" w:cs="Arial"/>
                <w:lang w:eastAsia="cs-CZ"/>
              </w:rPr>
              <w:t>s.r.o</w:t>
            </w:r>
            <w:proofErr w:type="spellEnd"/>
            <w:r w:rsidRPr="00316B78">
              <w:rPr>
                <w:rFonts w:ascii="Arial" w:hAnsi="Arial" w:cs="Arial"/>
                <w:lang w:eastAsia="cs-CZ"/>
              </w:rPr>
              <w:t>.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lang w:eastAsia="cs-CZ"/>
              </w:rPr>
            </w:pPr>
            <w:r w:rsidRPr="00316B78">
              <w:rPr>
                <w:rFonts w:ascii="Arial" w:hAnsi="Arial" w:cs="Arial"/>
                <w:lang w:eastAsia="cs-CZ"/>
              </w:rPr>
              <w:t>Obchodná 23, Nesvady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lang w:eastAsia="cs-CZ"/>
              </w:rPr>
            </w:pPr>
            <w:r w:rsidRPr="00316B78">
              <w:rPr>
                <w:rFonts w:ascii="Arial" w:hAnsi="Arial" w:cs="Arial"/>
                <w:lang w:eastAsia="cs-CZ"/>
              </w:rPr>
              <w:t>36546232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lang w:eastAsia="cs-CZ"/>
              </w:rPr>
            </w:pPr>
            <w:r w:rsidRPr="00316B78">
              <w:rPr>
                <w:rFonts w:ascii="Arial" w:hAnsi="Arial" w:cs="Arial"/>
                <w:lang w:eastAsia="cs-CZ"/>
              </w:rPr>
              <w:t>21.2.2001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lang w:eastAsia="cs-CZ"/>
              </w:rPr>
            </w:pPr>
            <w:r w:rsidRPr="00316B78">
              <w:rPr>
                <w:rFonts w:ascii="Arial" w:hAnsi="Arial" w:cs="Arial"/>
                <w:lang w:eastAsia="cs-CZ"/>
              </w:rPr>
              <w:t>100</w:t>
            </w:r>
          </w:p>
        </w:tc>
      </w:tr>
    </w:tbl>
    <w:p w:rsidR="00D37B63" w:rsidRPr="00316B78" w:rsidRDefault="00D37B63" w:rsidP="00D37B63">
      <w:pPr>
        <w:rPr>
          <w:rFonts w:ascii="Arial" w:hAnsi="Arial" w:cs="Arial"/>
          <w:b/>
          <w:i/>
        </w:rPr>
      </w:pPr>
    </w:p>
    <w:p w:rsidR="00D37B63" w:rsidRPr="00316B78" w:rsidRDefault="00D37B63" w:rsidP="00D37B63">
      <w:pPr>
        <w:spacing w:before="120" w:after="120"/>
        <w:rPr>
          <w:rFonts w:ascii="Arial" w:hAnsi="Arial" w:cs="Arial"/>
        </w:rPr>
      </w:pPr>
      <w:r w:rsidRPr="00316B78">
        <w:rPr>
          <w:rFonts w:ascii="Arial" w:hAnsi="Arial" w:cs="Arial"/>
          <w:b/>
          <w:i/>
        </w:rPr>
        <w:t>3.4</w:t>
      </w:r>
      <w:r w:rsidRPr="00316B78">
        <w:rPr>
          <w:rFonts w:ascii="Arial" w:hAnsi="Arial" w:cs="Arial"/>
          <w:b/>
        </w:rPr>
        <w:t xml:space="preserve">  </w:t>
      </w:r>
      <w:r w:rsidRPr="00316B78">
        <w:rPr>
          <w:rFonts w:ascii="Arial" w:hAnsi="Arial" w:cs="Arial"/>
          <w:b/>
          <w:i/>
        </w:rPr>
        <w:t>Účtovné jednotky, v ktorých má konsolidujúca účtovná jednotka podiel, ale nespĺňajú podmienky zahrnutia do konsolidovaného celku</w:t>
      </w:r>
      <w:r w:rsidRPr="00316B78">
        <w:rPr>
          <w:rFonts w:ascii="Arial" w:hAnsi="Arial" w:cs="Arial"/>
          <w:b/>
        </w:rPr>
        <w:t xml:space="preserve"> </w:t>
      </w:r>
      <w:r w:rsidRPr="00316B78">
        <w:rPr>
          <w:rFonts w:ascii="Arial" w:hAnsi="Arial" w:cs="Arial"/>
        </w:rPr>
        <w:t>(v súlade s § 22 zákona o účtovníctve)  spolu s uvedením dôvodu nezahrnutia do konsolidovanej účtovnej závierky: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2"/>
        <w:gridCol w:w="3686"/>
        <w:gridCol w:w="2582"/>
      </w:tblGrid>
      <w:tr w:rsidR="00D37B63" w:rsidRPr="00316B78" w:rsidTr="00D37B63">
        <w:trPr>
          <w:trHeight w:val="278"/>
        </w:trPr>
        <w:tc>
          <w:tcPr>
            <w:tcW w:w="3402" w:type="dxa"/>
            <w:vAlign w:val="center"/>
          </w:tcPr>
          <w:p w:rsidR="00D37B63" w:rsidRPr="00316B78" w:rsidRDefault="00D37B63" w:rsidP="00D37B63">
            <w:pPr>
              <w:spacing w:before="120" w:after="120"/>
              <w:rPr>
                <w:rFonts w:ascii="Arial" w:hAnsi="Arial" w:cs="Arial"/>
                <w:b/>
                <w:sz w:val="18"/>
                <w:szCs w:val="18"/>
              </w:rPr>
            </w:pPr>
            <w:r w:rsidRPr="00316B78">
              <w:rPr>
                <w:rFonts w:ascii="Arial" w:hAnsi="Arial" w:cs="Arial"/>
                <w:b/>
                <w:sz w:val="18"/>
                <w:szCs w:val="18"/>
              </w:rPr>
              <w:t>Názov  účtovnej jednotky</w:t>
            </w:r>
          </w:p>
        </w:tc>
        <w:tc>
          <w:tcPr>
            <w:tcW w:w="3686" w:type="dxa"/>
            <w:vAlign w:val="center"/>
          </w:tcPr>
          <w:p w:rsidR="00D37B63" w:rsidRPr="00316B78" w:rsidRDefault="00D37B63" w:rsidP="00D37B63">
            <w:pPr>
              <w:spacing w:before="120" w:after="120"/>
              <w:rPr>
                <w:rFonts w:ascii="Arial" w:hAnsi="Arial" w:cs="Arial"/>
                <w:b/>
                <w:sz w:val="18"/>
                <w:szCs w:val="18"/>
              </w:rPr>
            </w:pPr>
            <w:r w:rsidRPr="00316B78">
              <w:rPr>
                <w:rFonts w:ascii="Arial" w:hAnsi="Arial" w:cs="Arial"/>
                <w:b/>
                <w:sz w:val="18"/>
                <w:szCs w:val="18"/>
              </w:rPr>
              <w:t>Sídlo</w:t>
            </w:r>
          </w:p>
        </w:tc>
        <w:tc>
          <w:tcPr>
            <w:tcW w:w="2582" w:type="dxa"/>
            <w:vAlign w:val="center"/>
          </w:tcPr>
          <w:p w:rsidR="00D37B63" w:rsidRPr="00316B78" w:rsidRDefault="00D37B63" w:rsidP="00D37B63">
            <w:pPr>
              <w:spacing w:before="120" w:after="120"/>
              <w:rPr>
                <w:rFonts w:ascii="Arial" w:hAnsi="Arial" w:cs="Arial"/>
                <w:b/>
                <w:sz w:val="18"/>
                <w:szCs w:val="18"/>
              </w:rPr>
            </w:pPr>
            <w:r w:rsidRPr="00316B78">
              <w:rPr>
                <w:rFonts w:ascii="Arial" w:hAnsi="Arial" w:cs="Arial"/>
                <w:b/>
                <w:sz w:val="18"/>
                <w:szCs w:val="18"/>
              </w:rPr>
              <w:t>Dôvod nezahrnutia do KÚZ</w:t>
            </w:r>
          </w:p>
        </w:tc>
      </w:tr>
      <w:tr w:rsidR="00D37B63" w:rsidRPr="00316B78" w:rsidTr="00D37B63">
        <w:trPr>
          <w:trHeight w:val="301"/>
        </w:trPr>
        <w:tc>
          <w:tcPr>
            <w:tcW w:w="3402" w:type="dxa"/>
          </w:tcPr>
          <w:p w:rsidR="00D37B63" w:rsidRPr="00316B78" w:rsidRDefault="00D37B63" w:rsidP="00D37B63">
            <w:pPr>
              <w:spacing w:before="120" w:after="120"/>
              <w:rPr>
                <w:rFonts w:ascii="Arial" w:hAnsi="Arial" w:cs="Arial"/>
              </w:rPr>
            </w:pPr>
            <w:proofErr w:type="spellStart"/>
            <w:r w:rsidRPr="00316B78">
              <w:rPr>
                <w:rFonts w:ascii="Arial" w:hAnsi="Arial" w:cs="Arial"/>
              </w:rPr>
              <w:t>Zsl</w:t>
            </w:r>
            <w:proofErr w:type="spellEnd"/>
            <w:r w:rsidRPr="00316B78">
              <w:rPr>
                <w:rFonts w:ascii="Arial" w:hAnsi="Arial" w:cs="Arial"/>
              </w:rPr>
              <w:t>. vodárenská spoločnosť</w:t>
            </w:r>
          </w:p>
        </w:tc>
        <w:tc>
          <w:tcPr>
            <w:tcW w:w="3686" w:type="dxa"/>
          </w:tcPr>
          <w:p w:rsidR="00D37B63" w:rsidRPr="00316B78" w:rsidRDefault="00D37B63" w:rsidP="00D37B63">
            <w:pPr>
              <w:spacing w:before="120" w:after="120"/>
              <w:rPr>
                <w:rFonts w:ascii="Arial" w:hAnsi="Arial" w:cs="Arial"/>
              </w:rPr>
            </w:pPr>
            <w:r w:rsidRPr="00316B78">
              <w:rPr>
                <w:rFonts w:ascii="Arial" w:hAnsi="Arial" w:cs="Arial"/>
                <w:bCs/>
              </w:rPr>
              <w:t>Nábrežie za hydrocentrálou 4,</w:t>
            </w:r>
            <w:r>
              <w:rPr>
                <w:rFonts w:ascii="Arial" w:hAnsi="Arial" w:cs="Arial"/>
                <w:bCs/>
              </w:rPr>
              <w:t xml:space="preserve"> </w:t>
            </w:r>
            <w:r w:rsidRPr="00316B78">
              <w:rPr>
                <w:rFonts w:ascii="Arial" w:hAnsi="Arial" w:cs="Arial"/>
                <w:bCs/>
              </w:rPr>
              <w:t>Nitra</w:t>
            </w:r>
          </w:p>
        </w:tc>
        <w:tc>
          <w:tcPr>
            <w:tcW w:w="2582" w:type="dxa"/>
          </w:tcPr>
          <w:p w:rsidR="00D37B63" w:rsidRPr="00316B78" w:rsidRDefault="00D37B63" w:rsidP="00D37B63">
            <w:pPr>
              <w:spacing w:before="120" w:after="120"/>
              <w:rPr>
                <w:rFonts w:ascii="Arial" w:hAnsi="Arial" w:cs="Arial"/>
              </w:rPr>
            </w:pPr>
            <w:r w:rsidRPr="00316B78">
              <w:rPr>
                <w:rFonts w:ascii="Arial" w:hAnsi="Arial" w:cs="Arial"/>
              </w:rPr>
              <w:t>nízky podiel</w:t>
            </w:r>
          </w:p>
        </w:tc>
      </w:tr>
    </w:tbl>
    <w:p w:rsidR="00D37B63" w:rsidRPr="00316B78" w:rsidRDefault="00D37B63" w:rsidP="00D37B63">
      <w:pPr>
        <w:numPr>
          <w:ilvl w:val="0"/>
          <w:numId w:val="1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>Zmena konsolidovaného celku</w:t>
      </w:r>
    </w:p>
    <w:p w:rsidR="00D37B63" w:rsidRPr="00316B78" w:rsidRDefault="00D37B63" w:rsidP="00D37B63">
      <w:pPr>
        <w:spacing w:before="120" w:after="120"/>
        <w:jc w:val="both"/>
        <w:rPr>
          <w:rFonts w:ascii="Arial" w:hAnsi="Arial" w:cs="Arial"/>
        </w:rPr>
      </w:pPr>
      <w:r w:rsidRPr="00316B78">
        <w:rPr>
          <w:rFonts w:ascii="Arial" w:hAnsi="Arial" w:cs="Arial"/>
        </w:rPr>
        <w:t>V priebehu účtovného obdobia od 1. januára 201</w:t>
      </w:r>
      <w:r>
        <w:rPr>
          <w:rFonts w:ascii="Arial" w:hAnsi="Arial" w:cs="Arial"/>
        </w:rPr>
        <w:t>5</w:t>
      </w:r>
      <w:r w:rsidRPr="00316B78">
        <w:rPr>
          <w:rFonts w:ascii="Arial" w:hAnsi="Arial" w:cs="Arial"/>
        </w:rPr>
        <w:t xml:space="preserve"> do 31. decembra 201</w:t>
      </w:r>
      <w:r>
        <w:rPr>
          <w:rFonts w:ascii="Arial" w:hAnsi="Arial" w:cs="Arial"/>
        </w:rPr>
        <w:t>5</w:t>
      </w:r>
      <w:r w:rsidRPr="00316B78">
        <w:rPr>
          <w:rFonts w:ascii="Arial" w:hAnsi="Arial" w:cs="Arial"/>
        </w:rPr>
        <w:t xml:space="preserve"> nedošlo k žiadnym zmenám v štruktúre konsolidovaného celku Obec Nesvady</w:t>
      </w:r>
      <w:r w:rsidRPr="00316B78">
        <w:rPr>
          <w:rFonts w:ascii="Arial" w:hAnsi="Arial" w:cs="Arial"/>
          <w:i/>
        </w:rPr>
        <w:t>.</w:t>
      </w:r>
    </w:p>
    <w:p w:rsidR="00D37B63" w:rsidRPr="00316B78" w:rsidRDefault="00D37B63" w:rsidP="00D37B63">
      <w:pPr>
        <w:rPr>
          <w:rFonts w:ascii="Arial" w:hAnsi="Arial" w:cs="Arial"/>
          <w:b/>
          <w:i/>
          <w:sz w:val="22"/>
          <w:szCs w:val="22"/>
        </w:rPr>
      </w:pPr>
    </w:p>
    <w:p w:rsidR="00D37B63" w:rsidRPr="00316B78" w:rsidRDefault="00D37B63" w:rsidP="00D37B63">
      <w:pPr>
        <w:numPr>
          <w:ilvl w:val="0"/>
          <w:numId w:val="1"/>
        </w:numPr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 xml:space="preserve">Informácie o zamestnancoch konsolidovaného celku </w:t>
      </w:r>
    </w:p>
    <w:p w:rsidR="00D37B63" w:rsidRPr="00316B78" w:rsidRDefault="00D37B63" w:rsidP="00D37B63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790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92"/>
        <w:gridCol w:w="2176"/>
        <w:gridCol w:w="1827"/>
      </w:tblGrid>
      <w:tr w:rsidR="00D37B63" w:rsidRPr="00316B78" w:rsidTr="00D37B63">
        <w:trPr>
          <w:trHeight w:val="270"/>
        </w:trPr>
        <w:tc>
          <w:tcPr>
            <w:tcW w:w="2892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7B63" w:rsidRPr="00E665FF" w:rsidRDefault="00D37B63" w:rsidP="00D37B63">
            <w:pPr>
              <w:pStyle w:val="odstavec"/>
            </w:pPr>
            <w:r w:rsidRPr="00E665FF">
              <w:t>Názov položky</w:t>
            </w:r>
          </w:p>
        </w:tc>
        <w:tc>
          <w:tcPr>
            <w:tcW w:w="114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37B63" w:rsidRPr="00E665FF" w:rsidRDefault="00D37B63" w:rsidP="00D37B63">
            <w:pPr>
              <w:pStyle w:val="odstavec"/>
            </w:pPr>
            <w:r w:rsidRPr="00E665FF">
              <w:t>2015</w:t>
            </w:r>
          </w:p>
        </w:tc>
        <w:tc>
          <w:tcPr>
            <w:tcW w:w="96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37B63" w:rsidRPr="00E665FF" w:rsidRDefault="00D37B63" w:rsidP="00D37B63">
            <w:pPr>
              <w:pStyle w:val="odstavec"/>
            </w:pPr>
            <w:r w:rsidRPr="00E665FF">
              <w:t>2014</w:t>
            </w:r>
          </w:p>
        </w:tc>
      </w:tr>
      <w:tr w:rsidR="00D37B63" w:rsidRPr="00316B78" w:rsidTr="00D37B63">
        <w:trPr>
          <w:trHeight w:val="270"/>
        </w:trPr>
        <w:tc>
          <w:tcPr>
            <w:tcW w:w="2892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7B63" w:rsidRPr="00E665FF" w:rsidRDefault="00D37B63" w:rsidP="00D37B63">
            <w:pPr>
              <w:pStyle w:val="odstavec"/>
            </w:pPr>
            <w:r w:rsidRPr="00E665FF">
              <w:t>Priemerný počet zamestnancov konsolidovaného celku počas účtovného obdobia</w:t>
            </w:r>
          </w:p>
        </w:tc>
        <w:tc>
          <w:tcPr>
            <w:tcW w:w="114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37B63" w:rsidRPr="00E665FF" w:rsidRDefault="00E665FF" w:rsidP="00D37B63">
            <w:pPr>
              <w:pStyle w:val="odstavec"/>
            </w:pPr>
            <w:r w:rsidRPr="00E665FF">
              <w:t>138</w:t>
            </w:r>
          </w:p>
        </w:tc>
        <w:tc>
          <w:tcPr>
            <w:tcW w:w="96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37B63" w:rsidRPr="00E665FF" w:rsidRDefault="00D37B63" w:rsidP="00D37B63">
            <w:pPr>
              <w:pStyle w:val="odstavec"/>
            </w:pPr>
          </w:p>
          <w:p w:rsidR="00D37B63" w:rsidRPr="00E665FF" w:rsidRDefault="00D37B63" w:rsidP="00D37B63">
            <w:pPr>
              <w:pStyle w:val="odstavec"/>
            </w:pPr>
            <w:r w:rsidRPr="00E665FF">
              <w:t>128</w:t>
            </w:r>
          </w:p>
        </w:tc>
      </w:tr>
      <w:tr w:rsidR="00D37B63" w:rsidRPr="00316B78" w:rsidTr="00D37B63">
        <w:trPr>
          <w:trHeight w:val="270"/>
        </w:trPr>
        <w:tc>
          <w:tcPr>
            <w:tcW w:w="289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7B63" w:rsidRPr="00E665FF" w:rsidRDefault="00D37B63" w:rsidP="00D37B63">
            <w:pPr>
              <w:pStyle w:val="odstavec"/>
            </w:pPr>
            <w:r w:rsidRPr="00E665FF">
              <w:t>z toho počet vedúcich zamestnancov</w:t>
            </w:r>
          </w:p>
        </w:tc>
        <w:tc>
          <w:tcPr>
            <w:tcW w:w="114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37B63" w:rsidRPr="00E665FF" w:rsidRDefault="00E665FF" w:rsidP="00D37B63">
            <w:pPr>
              <w:pStyle w:val="odstavec"/>
            </w:pPr>
            <w:r w:rsidRPr="00E665FF">
              <w:t>16</w:t>
            </w:r>
          </w:p>
        </w:tc>
        <w:tc>
          <w:tcPr>
            <w:tcW w:w="96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37B63" w:rsidRPr="00E665FF" w:rsidRDefault="00D37B63" w:rsidP="00D37B63">
            <w:pPr>
              <w:pStyle w:val="odstavec"/>
            </w:pPr>
            <w:r w:rsidRPr="00E665FF">
              <w:t>16</w:t>
            </w:r>
          </w:p>
        </w:tc>
      </w:tr>
    </w:tbl>
    <w:p w:rsidR="00D37B63" w:rsidRPr="00316B78" w:rsidRDefault="00D37B63" w:rsidP="00D37B63">
      <w:pPr>
        <w:rPr>
          <w:rFonts w:ascii="Arial" w:hAnsi="Arial" w:cs="Arial"/>
          <w:b/>
          <w:i/>
          <w:sz w:val="22"/>
          <w:szCs w:val="22"/>
        </w:rPr>
      </w:pPr>
    </w:p>
    <w:p w:rsidR="00D37B63" w:rsidRPr="00316B78" w:rsidRDefault="00D37B63" w:rsidP="00D37B63">
      <w:pPr>
        <w:pStyle w:val="Nadpis2"/>
      </w:pPr>
      <w:r w:rsidRPr="00316B78">
        <w:t xml:space="preserve">Informácie o výsledku hospodárenia z dôvodu predaja majetku medzi účtovnými   jednotkami konsolidovaného celku </w:t>
      </w:r>
    </w:p>
    <w:p w:rsidR="00D37B63" w:rsidRDefault="00D37B63" w:rsidP="00D37B63">
      <w:pPr>
        <w:spacing w:before="120"/>
        <w:jc w:val="both"/>
        <w:rPr>
          <w:rFonts w:ascii="Arial" w:hAnsi="Arial" w:cs="Arial"/>
        </w:rPr>
      </w:pPr>
      <w:r w:rsidRPr="00316B78">
        <w:rPr>
          <w:rFonts w:ascii="Arial" w:hAnsi="Arial" w:cs="Arial"/>
        </w:rPr>
        <w:t>V priebehu účtovného obdobia roku 201</w:t>
      </w:r>
      <w:r w:rsidR="00F751CA">
        <w:rPr>
          <w:rFonts w:ascii="Arial" w:hAnsi="Arial" w:cs="Arial"/>
        </w:rPr>
        <w:t>5</w:t>
      </w:r>
      <w:r w:rsidRPr="00316B78">
        <w:rPr>
          <w:rFonts w:ascii="Arial" w:hAnsi="Arial" w:cs="Arial"/>
        </w:rPr>
        <w:t xml:space="preserve"> sa medzi účtovnými jednotkami konsolidovaného celku obce Nesvady neuskutočnil nákup resp. predaj majetku.</w:t>
      </w:r>
    </w:p>
    <w:p w:rsidR="00D37B63" w:rsidRPr="00316B78" w:rsidRDefault="00D37B63" w:rsidP="00D37B63">
      <w:pPr>
        <w:jc w:val="both"/>
        <w:rPr>
          <w:rFonts w:ascii="Arial" w:hAnsi="Arial" w:cs="Arial"/>
        </w:rPr>
      </w:pPr>
    </w:p>
    <w:p w:rsidR="00D37B63" w:rsidRPr="00316B78" w:rsidRDefault="00D37B63" w:rsidP="00D37B63">
      <w:pPr>
        <w:pStyle w:val="Nadpis2"/>
      </w:pPr>
      <w:r w:rsidRPr="00316B78">
        <w:t>Informácie o účtovných zásadách a účtovných metódach</w:t>
      </w:r>
    </w:p>
    <w:p w:rsidR="00D37B63" w:rsidRPr="002B1927" w:rsidRDefault="00D37B63" w:rsidP="00D37B63">
      <w:pPr>
        <w:pStyle w:val="abc"/>
      </w:pPr>
      <w:r w:rsidRPr="002B1927">
        <w:t>Dlhodobý nehmotný a dlhodobý hmotný majetok</w:t>
      </w:r>
    </w:p>
    <w:p w:rsidR="00D37B63" w:rsidRPr="00316B78" w:rsidRDefault="00D37B63" w:rsidP="00D37B63">
      <w:pPr>
        <w:pStyle w:val="odstavec"/>
      </w:pPr>
      <w:r w:rsidRPr="00316B78">
        <w:t xml:space="preserve">Dlhodobý majetok obstaraný kúpou sa oceňuje obstarávacou cenou, ktorá zahrňuje cenu obstarania a náklady súvisiace s obstaraním (clo, prepravu, montáž, poistné a pod.). Súčasťou obstarávacej ceny dlhodobého hmotného a nehmotného majetku  nie sú úroky z úverov. </w:t>
      </w:r>
    </w:p>
    <w:p w:rsidR="00D37B63" w:rsidRPr="00314593" w:rsidRDefault="00D37B63" w:rsidP="00D37B63">
      <w:pPr>
        <w:tabs>
          <w:tab w:val="num" w:pos="540"/>
        </w:tabs>
        <w:ind w:left="540" w:hanging="540"/>
        <w:jc w:val="both"/>
        <w:rPr>
          <w:rFonts w:ascii="Arial" w:hAnsi="Arial" w:cs="Arial"/>
          <w:sz w:val="10"/>
          <w:szCs w:val="10"/>
        </w:rPr>
      </w:pPr>
    </w:p>
    <w:p w:rsidR="00D37B63" w:rsidRPr="00316B78" w:rsidRDefault="00D37B63" w:rsidP="00D37B63">
      <w:pPr>
        <w:pStyle w:val="odstavec"/>
      </w:pPr>
      <w:r w:rsidRPr="00316B78">
        <w:t xml:space="preserve">Hodnota obstarávaného dlhodobého hmotného majetku, ktorý sa používa, sa trvalo zníži o oprávky, ktoré zodpovedajú výške opotrebenia majetku. </w:t>
      </w:r>
    </w:p>
    <w:p w:rsidR="00D37B63" w:rsidRPr="00314593" w:rsidRDefault="00D37B63" w:rsidP="00D37B63">
      <w:pPr>
        <w:pStyle w:val="odstavec"/>
      </w:pPr>
    </w:p>
    <w:p w:rsidR="00D37B63" w:rsidRPr="00316B78" w:rsidRDefault="00D37B63" w:rsidP="00D37B63">
      <w:pPr>
        <w:pStyle w:val="odstavec"/>
      </w:pPr>
      <w:r w:rsidRPr="00316B78">
        <w:t xml:space="preserve">O opravných položkách sa účtuje v prípade prechodného zníženia hodnoty majetku ku dňu, ku ktorému sa zostavuje účtovná závierka. </w:t>
      </w:r>
    </w:p>
    <w:p w:rsidR="00D37B63" w:rsidRPr="00314593" w:rsidRDefault="00D37B63" w:rsidP="00D37B63">
      <w:pPr>
        <w:pStyle w:val="odstavec"/>
      </w:pPr>
    </w:p>
    <w:p w:rsidR="00D37B63" w:rsidRPr="00316B78" w:rsidRDefault="00D37B63" w:rsidP="00D37B63">
      <w:pPr>
        <w:pStyle w:val="odstavec"/>
      </w:pPr>
      <w:r w:rsidRPr="00316B78">
        <w:t>Dlhodobý majetok vytvorený vlastnou činnosťou sa oceňuje vlastnými nákladmi. Za vlastné náklady sa považujú všetky priame náklady vynaložené na výrobu alebo inú činnosť a všetky nepriame náklady vzťahujúce sa</w:t>
      </w:r>
      <w:r w:rsidR="00F751CA">
        <w:t xml:space="preserve">       </w:t>
      </w:r>
      <w:r w:rsidRPr="00316B78">
        <w:t xml:space="preserve">           na výrobu alebo inú činnosť.</w:t>
      </w:r>
    </w:p>
    <w:p w:rsidR="00D37B63" w:rsidRPr="00314593" w:rsidRDefault="00D37B63" w:rsidP="00D37B63">
      <w:pPr>
        <w:pStyle w:val="odstavec"/>
      </w:pPr>
    </w:p>
    <w:p w:rsidR="00D37B63" w:rsidRDefault="00D37B63" w:rsidP="00D37B63">
      <w:pPr>
        <w:pStyle w:val="odstavec"/>
      </w:pPr>
      <w:r w:rsidRPr="00316B78">
        <w:t xml:space="preserve">Dlhodobý majetok nadobudnutý bezodplatným prevodom pri splynutí, zlúčení, rozdelení alebo pri prevode správy sa oceňuje cenou, v ktorej sa doteraz viedol v účtovníctve. Ak cenu nie je možné zistiť, oceňuje sa  reprodukčnou obstarávacou cenou. Dlhodobý nehmotný a hmotný majetok obstaraný iným spôsobom (napr. bezodplatne nadobudnutý majetok, delimitovaný, novozistený majetok pri inventarizácii) sa oceňuje reprodukčnou obstarávacou cenou, </w:t>
      </w:r>
      <w:proofErr w:type="spellStart"/>
      <w:r w:rsidRPr="00316B78">
        <w:t>t.j</w:t>
      </w:r>
      <w:proofErr w:type="spellEnd"/>
      <w:r w:rsidRPr="00316B78">
        <w:t>. cenou, za ktorú by sa majetok obstaral v čase, keď sa o ňom účtuje.</w:t>
      </w:r>
    </w:p>
    <w:p w:rsidR="00D37B63" w:rsidRPr="00314593" w:rsidRDefault="00D37B63" w:rsidP="00D37B63">
      <w:pPr>
        <w:pStyle w:val="odstavec"/>
      </w:pPr>
    </w:p>
    <w:p w:rsidR="00D37B63" w:rsidRPr="00316B78" w:rsidRDefault="00D37B63" w:rsidP="00D37B63">
      <w:pPr>
        <w:pStyle w:val="odstavec"/>
      </w:pPr>
      <w:r w:rsidRPr="00316B78">
        <w:t xml:space="preserve">Dlhodobý nehmotný majetok a dlhodobý hmotný majetok odpisovaný sa odpisuje podľa odpisového plánu, ktorý bol zostavený na základe predpokladanej doby jeho používania a predpokladaného priebehu jeho morálneho </w:t>
      </w:r>
      <w:r w:rsidRPr="00316B78">
        <w:lastRenderedPageBreak/>
        <w:t>a fyzického opotrebenia. Účtovná jednotka odpisuje majetok na základe zákona o účtovníctve a účtuje o účtovných odpisoch.</w:t>
      </w:r>
    </w:p>
    <w:p w:rsidR="00D37B63" w:rsidRPr="00314593" w:rsidRDefault="00D37B63" w:rsidP="00D37B63">
      <w:pPr>
        <w:pStyle w:val="odstavec"/>
        <w:rPr>
          <w:sz w:val="8"/>
          <w:szCs w:val="8"/>
        </w:rPr>
      </w:pPr>
      <w:r w:rsidRPr="00314593">
        <w:rPr>
          <w:sz w:val="8"/>
          <w:szCs w:val="8"/>
        </w:rPr>
        <w:tab/>
      </w:r>
      <w:r w:rsidRPr="00314593">
        <w:rPr>
          <w:sz w:val="8"/>
          <w:szCs w:val="8"/>
        </w:rPr>
        <w:tab/>
      </w:r>
    </w:p>
    <w:p w:rsidR="00D37B63" w:rsidRPr="00316B78" w:rsidRDefault="00D37B63" w:rsidP="00D37B63">
      <w:pPr>
        <w:pStyle w:val="abc"/>
      </w:pPr>
      <w:r w:rsidRPr="00316B78">
        <w:t>Dlhodobý finančný majetok</w:t>
      </w:r>
    </w:p>
    <w:p w:rsidR="00D37B63" w:rsidRPr="00316B78" w:rsidRDefault="00D37B63" w:rsidP="00D37B63">
      <w:pPr>
        <w:pStyle w:val="odstavec"/>
      </w:pPr>
      <w:r w:rsidRPr="00316B78">
        <w:t xml:space="preserve">Finančné investície, cenné papiere a majetkové účasti sa oceňujú obstarávacou cenou, vrátane nákladov súvisiacich s obstaraním (provízie maklérom, poplatky burze). </w:t>
      </w:r>
    </w:p>
    <w:p w:rsidR="00D37B63" w:rsidRPr="00314593" w:rsidRDefault="00D37B63" w:rsidP="00D37B63">
      <w:pPr>
        <w:pStyle w:val="odstavec"/>
        <w:rPr>
          <w:sz w:val="8"/>
          <w:szCs w:val="8"/>
        </w:rPr>
      </w:pPr>
    </w:p>
    <w:p w:rsidR="00D37B63" w:rsidRPr="00316B78" w:rsidRDefault="00D37B63" w:rsidP="00D37B63">
      <w:pPr>
        <w:pStyle w:val="abc"/>
      </w:pPr>
      <w:r w:rsidRPr="00316B78">
        <w:t>Zásoby</w:t>
      </w:r>
    </w:p>
    <w:p w:rsidR="00D37B63" w:rsidRPr="00225E29" w:rsidRDefault="00D37B63" w:rsidP="00D37B63">
      <w:pPr>
        <w:pStyle w:val="abc"/>
        <w:numPr>
          <w:ilvl w:val="0"/>
          <w:numId w:val="0"/>
        </w:numPr>
        <w:spacing w:before="0" w:after="0"/>
        <w:rPr>
          <w:b w:val="0"/>
        </w:rPr>
      </w:pPr>
      <w:r w:rsidRPr="00225E29">
        <w:rPr>
          <w:b w:val="0"/>
        </w:rPr>
        <w:t xml:space="preserve">Zásoby nakupované sa oceňujú obstarávacou cenou, ktorá zahrňuje cenu obstarania a náklady súvisiace </w:t>
      </w:r>
      <w:r>
        <w:rPr>
          <w:b w:val="0"/>
        </w:rPr>
        <w:t xml:space="preserve">                </w:t>
      </w:r>
      <w:r w:rsidRPr="00225E29">
        <w:rPr>
          <w:b w:val="0"/>
        </w:rPr>
        <w:t xml:space="preserve"> s obstaraním (clo, dovoznú prirážku, prepravu, poistné, provízie, skonto a pod.). Úroky z cudzích zdrojov nie sú súčasťou obstarávacej ceny. Nakupované zásoby sú oceňované váženým aritmetickým priemerom </w:t>
      </w:r>
      <w:r>
        <w:rPr>
          <w:b w:val="0"/>
        </w:rPr>
        <w:t xml:space="preserve">                            </w:t>
      </w:r>
      <w:r w:rsidRPr="00225E29">
        <w:rPr>
          <w:b w:val="0"/>
        </w:rPr>
        <w:t xml:space="preserve"> z obstarávacích cien.</w:t>
      </w:r>
    </w:p>
    <w:p w:rsidR="00D37B63" w:rsidRPr="00225E29" w:rsidRDefault="00D37B63" w:rsidP="00D37B63">
      <w:pPr>
        <w:pStyle w:val="abc"/>
        <w:numPr>
          <w:ilvl w:val="0"/>
          <w:numId w:val="0"/>
        </w:numPr>
        <w:spacing w:before="0" w:after="0"/>
        <w:rPr>
          <w:b w:val="0"/>
        </w:rPr>
      </w:pPr>
      <w:r w:rsidRPr="00225E29">
        <w:rPr>
          <w:b w:val="0"/>
        </w:rPr>
        <w:t xml:space="preserve">Zásoby vytvorené vlastnou činnosťou sa oceňujú vlastnými nákladmi. </w:t>
      </w:r>
    </w:p>
    <w:p w:rsidR="00D37B63" w:rsidRPr="00225E29" w:rsidRDefault="00D37B63" w:rsidP="00D37B63">
      <w:pPr>
        <w:pStyle w:val="abc"/>
        <w:numPr>
          <w:ilvl w:val="0"/>
          <w:numId w:val="0"/>
        </w:numPr>
        <w:spacing w:before="0" w:after="0"/>
        <w:rPr>
          <w:b w:val="0"/>
        </w:rPr>
      </w:pPr>
      <w:r w:rsidRPr="00225E29">
        <w:rPr>
          <w:b w:val="0"/>
        </w:rPr>
        <w:t>Toto ocenenie sa upravuje o zníženie hodnoty zásob.</w:t>
      </w:r>
    </w:p>
    <w:p w:rsidR="00D37B63" w:rsidRPr="00316B78" w:rsidRDefault="00D37B63" w:rsidP="00D37B63">
      <w:pPr>
        <w:pStyle w:val="abc"/>
      </w:pPr>
      <w:r w:rsidRPr="00316B78">
        <w:t>Pohľadávky</w:t>
      </w:r>
    </w:p>
    <w:p w:rsidR="00D37B63" w:rsidRPr="00316B78" w:rsidRDefault="00D37B63" w:rsidP="00D37B63">
      <w:pPr>
        <w:pStyle w:val="odstavec"/>
      </w:pPr>
      <w:r w:rsidRPr="00316B78"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 w:rsidRPr="00316B78">
        <w:t>t.j</w:t>
      </w:r>
      <w:proofErr w:type="spellEnd"/>
      <w:r w:rsidRPr="00316B78">
        <w:t>. vrátane nákladov súvisiacich s obstaraním.</w:t>
      </w:r>
    </w:p>
    <w:p w:rsidR="00D37B63" w:rsidRPr="00316B78" w:rsidRDefault="00D37B63" w:rsidP="00D37B63">
      <w:pPr>
        <w:pStyle w:val="odstavec"/>
      </w:pPr>
      <w:r w:rsidRPr="00316B78">
        <w:t>Opravná položka sa vytvára napr. k pohľadávkam po splatnosti a</w:t>
      </w:r>
      <w:r w:rsidRPr="00316B78" w:rsidDel="00130A12">
        <w:t xml:space="preserve"> </w:t>
      </w:r>
      <w:r w:rsidRPr="00316B78">
        <w:t xml:space="preserve">nedobytným pohľadávkam, kde existuje riziko nevymožiteľnosti pohľadávok. </w:t>
      </w:r>
    </w:p>
    <w:p w:rsidR="00D37B63" w:rsidRPr="00314593" w:rsidRDefault="00D37B63" w:rsidP="00D37B63">
      <w:pPr>
        <w:pStyle w:val="odstavec"/>
        <w:rPr>
          <w:sz w:val="8"/>
          <w:szCs w:val="8"/>
        </w:rPr>
      </w:pPr>
    </w:p>
    <w:p w:rsidR="00D37B63" w:rsidRPr="00316B78" w:rsidRDefault="00D37B63" w:rsidP="00D37B63">
      <w:pPr>
        <w:pStyle w:val="abc"/>
      </w:pPr>
      <w:r w:rsidRPr="00316B78">
        <w:t>Finančné účty</w:t>
      </w:r>
    </w:p>
    <w:p w:rsidR="00D37B63" w:rsidRPr="00316B78" w:rsidRDefault="00D37B63" w:rsidP="00D37B63">
      <w:pPr>
        <w:pStyle w:val="odstavec"/>
      </w:pPr>
      <w:r w:rsidRPr="00316B78">
        <w:t>Peňažné prostriedky a ceniny sa oceňujú menovitou hodnotou.</w:t>
      </w:r>
    </w:p>
    <w:p w:rsidR="00D37B63" w:rsidRPr="00314593" w:rsidRDefault="00D37B63" w:rsidP="00D37B63">
      <w:pPr>
        <w:pStyle w:val="odstavec"/>
        <w:rPr>
          <w:sz w:val="8"/>
          <w:szCs w:val="8"/>
        </w:rPr>
      </w:pPr>
    </w:p>
    <w:p w:rsidR="00D37B63" w:rsidRPr="00316B78" w:rsidRDefault="00D37B63" w:rsidP="00D37B63">
      <w:pPr>
        <w:pStyle w:val="abc"/>
      </w:pPr>
      <w:r w:rsidRPr="00316B78">
        <w:t>Náklady budúcich období a príjmy budúcich období</w:t>
      </w:r>
    </w:p>
    <w:p w:rsidR="00D37B63" w:rsidRPr="00316B78" w:rsidRDefault="00D37B63" w:rsidP="00D37B63">
      <w:pPr>
        <w:pStyle w:val="odstavec"/>
      </w:pPr>
      <w:r w:rsidRPr="00316B78">
        <w:t>Náklady budúcich období a príjmy budúcich období sú vykázané vo výške, ktorá je potrebná na dodržanie zásady vecnej a časovej súvislosti s účtovným obdobím.</w:t>
      </w:r>
    </w:p>
    <w:p w:rsidR="00D37B63" w:rsidRPr="00314593" w:rsidRDefault="00D37B63" w:rsidP="00D37B63">
      <w:pPr>
        <w:pStyle w:val="odstavec"/>
        <w:rPr>
          <w:sz w:val="8"/>
          <w:szCs w:val="8"/>
        </w:rPr>
      </w:pPr>
    </w:p>
    <w:p w:rsidR="00D37B63" w:rsidRPr="00316B78" w:rsidRDefault="00D37B63" w:rsidP="00D37B63">
      <w:pPr>
        <w:pStyle w:val="abc"/>
      </w:pPr>
      <w:r w:rsidRPr="00316B78">
        <w:t>Rezervy</w:t>
      </w:r>
    </w:p>
    <w:p w:rsidR="00D37B63" w:rsidRDefault="00D37B63" w:rsidP="00D37B63">
      <w:pPr>
        <w:pStyle w:val="odstavec"/>
      </w:pPr>
      <w:r w:rsidRPr="00316B78">
        <w:t xml:space="preserve">Rezervy sú záväzky s neurčitým časovým vymedzením alebo výškou a oceňujú sa v očakávanej výške záväzku. </w:t>
      </w:r>
    </w:p>
    <w:p w:rsidR="00D37B63" w:rsidRPr="00314593" w:rsidRDefault="00D37B63" w:rsidP="00D37B63">
      <w:pPr>
        <w:pStyle w:val="odstavec"/>
        <w:rPr>
          <w:sz w:val="8"/>
          <w:szCs w:val="8"/>
        </w:rPr>
      </w:pPr>
    </w:p>
    <w:p w:rsidR="00D37B63" w:rsidRPr="00316B78" w:rsidRDefault="00D37B63" w:rsidP="00D37B63">
      <w:pPr>
        <w:pStyle w:val="abc"/>
      </w:pPr>
      <w:r w:rsidRPr="00316B78">
        <w:t>Záväzky</w:t>
      </w:r>
    </w:p>
    <w:p w:rsidR="00D37B63" w:rsidRPr="00316B78" w:rsidRDefault="00D37B63" w:rsidP="00D37B63">
      <w:pPr>
        <w:pStyle w:val="odstavec"/>
      </w:pPr>
      <w:r w:rsidRPr="00316B78">
        <w:t xml:space="preserve">Záväzky sa pri ich vzniku oceňujú menovitou hodnotou a pri ich prevzatí sa oceňujú obstarávacou cenou. </w:t>
      </w:r>
    </w:p>
    <w:p w:rsidR="00D37B63" w:rsidRPr="00316B78" w:rsidRDefault="00D37B63" w:rsidP="00D37B63">
      <w:pPr>
        <w:pStyle w:val="odstavec"/>
      </w:pPr>
      <w:r w:rsidRPr="00316B78">
        <w:t>Ak sa pri inventarizácii zistí, že suma záväzkov je iná ako ich výška v účtovníctve, uvedú sa záväzky v účtovníctve a v účtovnej závierke v tomto zistenom ocenení.</w:t>
      </w:r>
    </w:p>
    <w:p w:rsidR="00D37B63" w:rsidRPr="00314593" w:rsidRDefault="00D37B63" w:rsidP="00D37B63">
      <w:pPr>
        <w:pStyle w:val="odstavec"/>
        <w:rPr>
          <w:sz w:val="8"/>
          <w:szCs w:val="8"/>
        </w:rPr>
      </w:pPr>
    </w:p>
    <w:p w:rsidR="00D37B63" w:rsidRPr="00316B78" w:rsidRDefault="00D37B63" w:rsidP="00D37B63">
      <w:pPr>
        <w:pStyle w:val="abc"/>
      </w:pPr>
      <w:r w:rsidRPr="00316B78">
        <w:t>Výdavky budúcich období a výnosy budúcich období</w:t>
      </w:r>
    </w:p>
    <w:p w:rsidR="00D37B63" w:rsidRPr="00316B78" w:rsidRDefault="00D37B63" w:rsidP="00D37B63">
      <w:pPr>
        <w:pStyle w:val="odstavec"/>
      </w:pPr>
      <w:r w:rsidRPr="00316B78">
        <w:t>Výdavky budúcich období a výnosy budúcich období sú vykázané vo výške, ktorá je potrebná na dodržanie zásady vecnej a časovej súvislosti s účtovným obdobím.</w:t>
      </w:r>
    </w:p>
    <w:p w:rsidR="00D37B63" w:rsidRPr="00314593" w:rsidRDefault="00D37B63" w:rsidP="00D37B63">
      <w:pPr>
        <w:pStyle w:val="odstavec"/>
        <w:rPr>
          <w:sz w:val="8"/>
          <w:szCs w:val="8"/>
        </w:rPr>
      </w:pPr>
    </w:p>
    <w:p w:rsidR="00D37B63" w:rsidRPr="00316B78" w:rsidRDefault="00D37B63" w:rsidP="00D37B63">
      <w:pPr>
        <w:pStyle w:val="abc"/>
      </w:pPr>
      <w:r w:rsidRPr="00316B78">
        <w:t>Cudzia mena</w:t>
      </w:r>
    </w:p>
    <w:p w:rsidR="00D37B63" w:rsidRPr="00316B78" w:rsidRDefault="00D37B63" w:rsidP="00D37B63">
      <w:pPr>
        <w:pStyle w:val="odstavec"/>
      </w:pPr>
      <w:r w:rsidRPr="00316B78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D37B63" w:rsidRPr="00314593" w:rsidRDefault="00D37B63" w:rsidP="00D37B63">
      <w:pPr>
        <w:pStyle w:val="odstavec"/>
        <w:rPr>
          <w:sz w:val="8"/>
          <w:szCs w:val="8"/>
        </w:rPr>
      </w:pPr>
    </w:p>
    <w:p w:rsidR="00D37B63" w:rsidRPr="00316B78" w:rsidRDefault="00D37B63" w:rsidP="00D37B63">
      <w:pPr>
        <w:pStyle w:val="Zkladntext"/>
        <w:ind w:left="0"/>
        <w:rPr>
          <w:rFonts w:ascii="Arial" w:hAnsi="Arial" w:cs="Arial"/>
          <w:b/>
          <w:sz w:val="20"/>
          <w:szCs w:val="20"/>
        </w:rPr>
      </w:pPr>
      <w:r w:rsidRPr="00316B78">
        <w:rPr>
          <w:rFonts w:ascii="Arial" w:hAnsi="Arial" w:cs="Arial"/>
          <w:b/>
          <w:sz w:val="20"/>
          <w:szCs w:val="20"/>
        </w:rPr>
        <w:t>k)  Zásady pre vykazovanie transferov.</w:t>
      </w:r>
    </w:p>
    <w:p w:rsidR="00D37B63" w:rsidRPr="00316B78" w:rsidRDefault="00D37B63" w:rsidP="00D37B63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316B78">
        <w:rPr>
          <w:rFonts w:ascii="Arial" w:hAnsi="Arial" w:cs="Arial"/>
          <w:sz w:val="20"/>
          <w:szCs w:val="20"/>
        </w:rPr>
        <w:t xml:space="preserve">O nároku na dotácie zo štátneho rozpočtu sa účtuje, ak je  isté, že sa splnia všetky podmienky súvisiace s dotáciou a súčasne, že sa dotácia poskytne. </w:t>
      </w:r>
    </w:p>
    <w:p w:rsidR="00D37B63" w:rsidRPr="00316B78" w:rsidRDefault="00D37B63" w:rsidP="00D37B63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316B78">
        <w:rPr>
          <w:rFonts w:ascii="Arial" w:hAnsi="Arial" w:cs="Arial"/>
          <w:sz w:val="20"/>
          <w:szCs w:val="20"/>
        </w:rPr>
        <w:t xml:space="preserve">Bežný transfer od cudzích subjektov - sa  zúčtuje do výnosov  vo vecnej a časovej súvislosti s nákladmi. </w:t>
      </w:r>
    </w:p>
    <w:p w:rsidR="00D37B63" w:rsidRPr="00316B78" w:rsidRDefault="00D37B63" w:rsidP="00D37B63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316B78">
        <w:rPr>
          <w:rFonts w:ascii="Arial" w:hAnsi="Arial" w:cs="Arial"/>
          <w:sz w:val="20"/>
          <w:szCs w:val="20"/>
        </w:rPr>
        <w:t xml:space="preserve">Bežný transfer od zriaďovateľa - sa  zúčtuje do výnosov  vo vecnej a časovej súvislosti s výdavkami. </w:t>
      </w:r>
    </w:p>
    <w:p w:rsidR="00D37B63" w:rsidRPr="00316B78" w:rsidRDefault="00D37B63" w:rsidP="00D37B63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316B78">
        <w:rPr>
          <w:rFonts w:ascii="Arial" w:hAnsi="Arial" w:cs="Arial"/>
          <w:sz w:val="20"/>
          <w:szCs w:val="20"/>
        </w:rPr>
        <w:t>Kapitálový transfer od cudzích subjektov - sa  zúčtuje do výnosov  vo vecnej a časovej súvislosti s nákladmi.</w:t>
      </w:r>
    </w:p>
    <w:p w:rsidR="00D37B63" w:rsidRPr="00316B78" w:rsidRDefault="00D37B63" w:rsidP="00D37B63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316B78">
        <w:rPr>
          <w:rFonts w:ascii="Arial" w:hAnsi="Arial" w:cs="Arial"/>
          <w:sz w:val="20"/>
          <w:szCs w:val="20"/>
        </w:rPr>
        <w:t xml:space="preserve">Kapitálový transfer od zriaďovateľa - sa  zúčtuje do výnosov  vo vecnej a časovej súvislosti s nákladmi. </w:t>
      </w:r>
    </w:p>
    <w:p w:rsidR="00D37B63" w:rsidRPr="00314593" w:rsidRDefault="00D37B63" w:rsidP="00D37B63">
      <w:pPr>
        <w:pStyle w:val="odstavec"/>
        <w:rPr>
          <w:sz w:val="8"/>
          <w:szCs w:val="8"/>
        </w:rPr>
      </w:pPr>
    </w:p>
    <w:p w:rsidR="00D37B63" w:rsidRPr="00316B78" w:rsidRDefault="00D37B63" w:rsidP="00D37B63">
      <w:pPr>
        <w:pStyle w:val="abc"/>
        <w:numPr>
          <w:ilvl w:val="0"/>
          <w:numId w:val="0"/>
        </w:numPr>
      </w:pPr>
      <w:r w:rsidRPr="00316B78">
        <w:t xml:space="preserve">l) Výnosy </w:t>
      </w:r>
    </w:p>
    <w:p w:rsidR="00D37B63" w:rsidRPr="00316B78" w:rsidRDefault="00D37B63" w:rsidP="00D37B63">
      <w:pPr>
        <w:pStyle w:val="odstavec"/>
      </w:pPr>
      <w:r w:rsidRPr="00316B78">
        <w:t>Tržby za vlastné výkony a tovar neobsahujú daň z pridanej hodnoty. Tržby sú účtované ku dňu splnenia dodávky alebo služby.</w:t>
      </w:r>
    </w:p>
    <w:p w:rsidR="00D37B63" w:rsidRPr="00314593" w:rsidRDefault="00D37B63" w:rsidP="00D37B63">
      <w:pPr>
        <w:pStyle w:val="odstavec"/>
        <w:rPr>
          <w:sz w:val="8"/>
          <w:szCs w:val="8"/>
        </w:rPr>
      </w:pPr>
    </w:p>
    <w:p w:rsidR="00D37B63" w:rsidRPr="00316B78" w:rsidRDefault="00D37B63" w:rsidP="00D37B63">
      <w:pPr>
        <w:pStyle w:val="odstavec"/>
      </w:pPr>
      <w:r w:rsidRPr="00316B78">
        <w:t>O výnosoch z  poplatkov sa účtuje v časovej a vecnej súvislosti s vyrubením poplatkov.</w:t>
      </w:r>
    </w:p>
    <w:p w:rsidR="00D37B63" w:rsidRPr="00316B78" w:rsidRDefault="00D37B63" w:rsidP="00D37B63">
      <w:pPr>
        <w:jc w:val="center"/>
        <w:rPr>
          <w:rFonts w:ascii="Arial" w:hAnsi="Arial" w:cs="Arial"/>
          <w:b/>
          <w:sz w:val="24"/>
          <w:szCs w:val="24"/>
        </w:rPr>
      </w:pPr>
      <w:r w:rsidRPr="00316B78">
        <w:rPr>
          <w:rFonts w:ascii="Arial" w:hAnsi="Arial" w:cs="Arial"/>
          <w:b/>
          <w:sz w:val="24"/>
          <w:szCs w:val="24"/>
        </w:rPr>
        <w:t>Čl. II</w:t>
      </w:r>
    </w:p>
    <w:p w:rsidR="00D37B63" w:rsidRPr="00316B78" w:rsidRDefault="00D37B63" w:rsidP="00D37B63">
      <w:pPr>
        <w:jc w:val="center"/>
        <w:rPr>
          <w:rFonts w:ascii="Arial" w:hAnsi="Arial" w:cs="Arial"/>
          <w:b/>
          <w:sz w:val="24"/>
          <w:szCs w:val="24"/>
        </w:rPr>
      </w:pPr>
      <w:r w:rsidRPr="00316B78">
        <w:rPr>
          <w:rFonts w:ascii="Arial" w:hAnsi="Arial" w:cs="Arial"/>
          <w:b/>
          <w:sz w:val="24"/>
          <w:szCs w:val="24"/>
        </w:rPr>
        <w:lastRenderedPageBreak/>
        <w:t>Informácie o metódach a postupoch konsolidácie</w:t>
      </w:r>
    </w:p>
    <w:p w:rsidR="00D37B63" w:rsidRPr="00316B78" w:rsidRDefault="00D37B63" w:rsidP="00D37B63">
      <w:pPr>
        <w:jc w:val="both"/>
        <w:rPr>
          <w:rFonts w:ascii="Arial" w:hAnsi="Arial" w:cs="Arial"/>
        </w:rPr>
      </w:pPr>
    </w:p>
    <w:p w:rsidR="00D37B63" w:rsidRPr="00316B78" w:rsidRDefault="00D37B63" w:rsidP="00D37B63">
      <w:pPr>
        <w:numPr>
          <w:ilvl w:val="0"/>
          <w:numId w:val="5"/>
        </w:numPr>
        <w:jc w:val="both"/>
        <w:rPr>
          <w:rFonts w:ascii="Arial" w:hAnsi="Arial" w:cs="Arial"/>
          <w:b/>
          <w:i/>
          <w:sz w:val="22"/>
          <w:szCs w:val="22"/>
        </w:rPr>
      </w:pPr>
      <w:r w:rsidRPr="00316B78">
        <w:rPr>
          <w:rFonts w:ascii="Arial" w:hAnsi="Arial" w:cs="Arial"/>
          <w:b/>
          <w:i/>
          <w:sz w:val="22"/>
          <w:szCs w:val="22"/>
        </w:rPr>
        <w:t>Informácie o použitých metódach konsolidácie</w:t>
      </w:r>
    </w:p>
    <w:p w:rsidR="00D37B63" w:rsidRPr="00316B78" w:rsidRDefault="00D37B63" w:rsidP="00D37B63">
      <w:pPr>
        <w:jc w:val="both"/>
        <w:rPr>
          <w:rFonts w:ascii="Arial" w:hAnsi="Arial" w:cs="Arial"/>
        </w:rPr>
      </w:pPr>
      <w:r w:rsidRPr="00316B78">
        <w:rPr>
          <w:rFonts w:ascii="Arial" w:hAnsi="Arial" w:cs="Arial"/>
        </w:rPr>
        <w:t xml:space="preserve">Všetky účtovné jednotky konsolidovaného celku </w:t>
      </w:r>
      <w:r>
        <w:rPr>
          <w:rFonts w:ascii="Arial" w:hAnsi="Arial" w:cs="Arial"/>
        </w:rPr>
        <w:t>O</w:t>
      </w:r>
      <w:r w:rsidRPr="00316B78">
        <w:rPr>
          <w:rFonts w:ascii="Arial" w:hAnsi="Arial" w:cs="Arial"/>
        </w:rPr>
        <w:t xml:space="preserve">bce Nesvady boli zahrnuté do konsolidovanej účtovnej závierky metódou úplnej konsolidácie. </w:t>
      </w:r>
    </w:p>
    <w:p w:rsidR="00D37B63" w:rsidRPr="00314593" w:rsidRDefault="00D37B63" w:rsidP="00D37B63">
      <w:pPr>
        <w:autoSpaceDE w:val="0"/>
        <w:autoSpaceDN w:val="0"/>
        <w:adjustRightInd w:val="0"/>
        <w:rPr>
          <w:rFonts w:ascii="Arial" w:hAnsi="Arial" w:cs="Arial"/>
          <w:sz w:val="10"/>
          <w:szCs w:val="10"/>
        </w:rPr>
      </w:pPr>
    </w:p>
    <w:p w:rsidR="00D37B63" w:rsidRPr="00316B78" w:rsidRDefault="00D37B63" w:rsidP="00D37B63">
      <w:pPr>
        <w:numPr>
          <w:ilvl w:val="0"/>
          <w:numId w:val="5"/>
        </w:numPr>
        <w:spacing w:before="60"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316B78">
        <w:rPr>
          <w:rFonts w:ascii="Arial" w:hAnsi="Arial" w:cs="Arial"/>
          <w:b/>
          <w:sz w:val="22"/>
          <w:szCs w:val="22"/>
        </w:rPr>
        <w:t>Goodwill</w:t>
      </w:r>
      <w:proofErr w:type="spellEnd"/>
      <w:r w:rsidRPr="00316B78">
        <w:rPr>
          <w:rFonts w:ascii="Arial" w:hAnsi="Arial" w:cs="Arial"/>
          <w:b/>
          <w:sz w:val="22"/>
          <w:szCs w:val="22"/>
        </w:rPr>
        <w:t xml:space="preserve">/záporný </w:t>
      </w:r>
      <w:proofErr w:type="spellStart"/>
      <w:r w:rsidRPr="00316B78">
        <w:rPr>
          <w:rFonts w:ascii="Arial" w:hAnsi="Arial" w:cs="Arial"/>
          <w:b/>
          <w:sz w:val="22"/>
          <w:szCs w:val="22"/>
        </w:rPr>
        <w:t>goodwil</w:t>
      </w:r>
      <w:proofErr w:type="spellEnd"/>
    </w:p>
    <w:p w:rsidR="00D37B63" w:rsidRPr="00316B78" w:rsidRDefault="00D37B63" w:rsidP="00660A5A">
      <w:pPr>
        <w:spacing w:before="60"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316B78">
        <w:rPr>
          <w:rFonts w:ascii="Arial" w:hAnsi="Arial" w:cs="Arial"/>
        </w:rPr>
        <w:t>Goodwille</w:t>
      </w:r>
      <w:proofErr w:type="spellEnd"/>
      <w:r w:rsidRPr="00316B78">
        <w:rPr>
          <w:rFonts w:ascii="Arial" w:hAnsi="Arial" w:cs="Arial"/>
        </w:rPr>
        <w:t xml:space="preserve"> v konsolidovanej účtovnej jednotke nevznikol.</w:t>
      </w:r>
    </w:p>
    <w:p w:rsidR="00D37B63" w:rsidRPr="00316B78" w:rsidRDefault="00D37B63" w:rsidP="00D37B63">
      <w:pPr>
        <w:numPr>
          <w:ilvl w:val="0"/>
          <w:numId w:val="5"/>
        </w:numPr>
        <w:spacing w:before="6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>Konsolidácia medzivýsledku</w:t>
      </w:r>
    </w:p>
    <w:p w:rsidR="00D37B63" w:rsidRDefault="00D37B63" w:rsidP="00D37B63">
      <w:pPr>
        <w:spacing w:before="60"/>
        <w:jc w:val="both"/>
        <w:rPr>
          <w:rFonts w:ascii="Arial" w:hAnsi="Arial" w:cs="Arial"/>
        </w:rPr>
      </w:pPr>
      <w:r w:rsidRPr="00316B78">
        <w:rPr>
          <w:rFonts w:ascii="Arial" w:hAnsi="Arial" w:cs="Arial"/>
        </w:rPr>
        <w:t xml:space="preserve">Konsolidácia medzivýsledku na úrovni obce nebola vykonaná, nakoľko nebol realizovaný žiadny predaj majetku a zásob medzi účtovnými jednotkami </w:t>
      </w:r>
      <w:r>
        <w:rPr>
          <w:rFonts w:ascii="Arial" w:hAnsi="Arial" w:cs="Arial"/>
        </w:rPr>
        <w:t>konsolidovaného celku.</w:t>
      </w:r>
    </w:p>
    <w:p w:rsidR="00D37B63" w:rsidRPr="00316B78" w:rsidRDefault="00D37B63" w:rsidP="00D37B63">
      <w:pPr>
        <w:spacing w:before="60"/>
        <w:jc w:val="both"/>
        <w:rPr>
          <w:rFonts w:ascii="Arial" w:hAnsi="Arial" w:cs="Arial"/>
        </w:rPr>
      </w:pPr>
    </w:p>
    <w:p w:rsidR="00D37B63" w:rsidRPr="00316B78" w:rsidRDefault="00D37B63" w:rsidP="00D37B63">
      <w:pPr>
        <w:jc w:val="center"/>
        <w:rPr>
          <w:rFonts w:ascii="Arial" w:hAnsi="Arial" w:cs="Arial"/>
          <w:b/>
          <w:sz w:val="24"/>
          <w:szCs w:val="24"/>
        </w:rPr>
      </w:pPr>
      <w:r w:rsidRPr="00316B78">
        <w:rPr>
          <w:rFonts w:ascii="Arial" w:hAnsi="Arial" w:cs="Arial"/>
          <w:b/>
          <w:sz w:val="24"/>
          <w:szCs w:val="24"/>
        </w:rPr>
        <w:t>Čl. III</w:t>
      </w:r>
    </w:p>
    <w:p w:rsidR="00D37B63" w:rsidRPr="00316B78" w:rsidRDefault="00D37B63" w:rsidP="00D37B63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316B78">
        <w:rPr>
          <w:rFonts w:ascii="Arial" w:hAnsi="Arial" w:cs="Arial"/>
          <w:b/>
          <w:sz w:val="24"/>
          <w:szCs w:val="24"/>
        </w:rPr>
        <w:t>Informácie o údajoch aktív a pasív</w:t>
      </w:r>
    </w:p>
    <w:p w:rsidR="00D37B63" w:rsidRPr="00316B78" w:rsidRDefault="00D37B63" w:rsidP="00D37B63">
      <w:pPr>
        <w:numPr>
          <w:ilvl w:val="0"/>
          <w:numId w:val="2"/>
        </w:numPr>
        <w:spacing w:after="60"/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 xml:space="preserve">Údaje o konsolidovanom celku </w:t>
      </w:r>
    </w:p>
    <w:p w:rsidR="00D37B63" w:rsidRPr="00316B78" w:rsidRDefault="00D37B63" w:rsidP="00D37B63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  <w:r w:rsidRPr="00316B78">
        <w:rPr>
          <w:rFonts w:ascii="Arial" w:hAnsi="Arial" w:cs="Arial"/>
          <w:iCs/>
        </w:rPr>
        <w:t xml:space="preserve">Konsolidovaný celok </w:t>
      </w:r>
      <w:r>
        <w:rPr>
          <w:rFonts w:ascii="Arial" w:hAnsi="Arial" w:cs="Arial"/>
          <w:iCs/>
        </w:rPr>
        <w:t>O</w:t>
      </w:r>
      <w:r w:rsidRPr="00316B78">
        <w:rPr>
          <w:rFonts w:ascii="Arial" w:hAnsi="Arial" w:cs="Arial"/>
          <w:iCs/>
        </w:rPr>
        <w:t xml:space="preserve">bce Nesvady zahŕňa  1 obchodnú spoločnosť,  3 príspevkové organizácie a 3 rozpočtové organizácie. Identifikačné údaje o účtovných jednotkách konsolidovaného celku sú uvedené v tabuľkovej časti </w:t>
      </w:r>
      <w:r>
        <w:rPr>
          <w:rFonts w:ascii="Arial" w:hAnsi="Arial" w:cs="Arial"/>
          <w:iCs/>
        </w:rPr>
        <w:t>-</w:t>
      </w:r>
      <w:r w:rsidRPr="00316B78">
        <w:rPr>
          <w:rFonts w:ascii="Arial" w:hAnsi="Arial" w:cs="Arial"/>
          <w:iCs/>
        </w:rPr>
        <w:t>tabuľka č. 1.</w:t>
      </w:r>
    </w:p>
    <w:p w:rsidR="00D37B63" w:rsidRPr="00316B78" w:rsidRDefault="00D37B63" w:rsidP="00D37B63">
      <w:pPr>
        <w:numPr>
          <w:ilvl w:val="0"/>
          <w:numId w:val="2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>Prehľad o pohybe dlhodobého majetku</w:t>
      </w:r>
    </w:p>
    <w:p w:rsidR="00D37B63" w:rsidRPr="00316B78" w:rsidRDefault="00D37B63" w:rsidP="00D37B63">
      <w:pPr>
        <w:pStyle w:val="odstavec"/>
      </w:pPr>
      <w:r w:rsidRPr="00316B78">
        <w:rPr>
          <w:b/>
        </w:rPr>
        <w:t>a</w:t>
      </w:r>
      <w:r w:rsidRPr="00316B78">
        <w:rPr>
          <w:b/>
          <w:u w:val="single"/>
        </w:rPr>
        <w:t>) Prehľad o pohybe dlhodobého nehmotného a dlhodobého hmotného majetku</w:t>
      </w:r>
      <w:r w:rsidRPr="00316B78">
        <w:t xml:space="preserve"> od 1. januára 201</w:t>
      </w:r>
      <w:r>
        <w:t xml:space="preserve">5        </w:t>
      </w:r>
      <w:r w:rsidRPr="00316B78">
        <w:t xml:space="preserve">     </w:t>
      </w:r>
      <w:r>
        <w:t xml:space="preserve"> </w:t>
      </w:r>
      <w:r w:rsidRPr="00316B78">
        <w:t xml:space="preserve">   do 31. decembra 201</w:t>
      </w:r>
      <w:r>
        <w:t>5</w:t>
      </w:r>
      <w:r w:rsidRPr="00316B78">
        <w:t xml:space="preserve"> je uvedený  v tabuľkovej časti  konsolidovaných poznámok </w:t>
      </w:r>
      <w:r>
        <w:t xml:space="preserve">- </w:t>
      </w:r>
      <w:r w:rsidRPr="00316B78">
        <w:t xml:space="preserve">tabuľka č. 2. </w:t>
      </w:r>
    </w:p>
    <w:p w:rsidR="00D37B63" w:rsidRPr="00D37B63" w:rsidRDefault="00D37B63" w:rsidP="00D37B63">
      <w:pPr>
        <w:pStyle w:val="odstavec"/>
        <w:rPr>
          <w:color w:val="FF0000"/>
        </w:rPr>
      </w:pPr>
      <w:r w:rsidRPr="00316B78">
        <w:t xml:space="preserve">Najvýznamnejší prírastok dlhodobého majetku  - </w:t>
      </w:r>
      <w:r>
        <w:t>budovy a stavby</w:t>
      </w:r>
      <w:r w:rsidRPr="00316B78">
        <w:t xml:space="preserve"> v hodnote </w:t>
      </w:r>
      <w:r w:rsidR="00E665FF" w:rsidRPr="00E665FF">
        <w:t xml:space="preserve">386 396,70 </w:t>
      </w:r>
      <w:r w:rsidRPr="00E665FF">
        <w:t>eur.</w:t>
      </w:r>
    </w:p>
    <w:p w:rsidR="00D37B63" w:rsidRPr="00D37B63" w:rsidRDefault="00D37B63" w:rsidP="00D37B63">
      <w:pPr>
        <w:pStyle w:val="odstavec"/>
        <w:rPr>
          <w:color w:val="FF0000"/>
        </w:rPr>
      </w:pPr>
    </w:p>
    <w:p w:rsidR="00D37B63" w:rsidRDefault="00D37B63" w:rsidP="00D37B63">
      <w:pPr>
        <w:spacing w:before="60"/>
        <w:jc w:val="both"/>
        <w:rPr>
          <w:rFonts w:ascii="Arial" w:hAnsi="Arial" w:cs="Arial"/>
          <w:b/>
          <w:u w:val="single"/>
        </w:rPr>
      </w:pPr>
      <w:r w:rsidRPr="00316B78">
        <w:rPr>
          <w:rFonts w:ascii="Arial" w:hAnsi="Arial" w:cs="Arial"/>
          <w:b/>
        </w:rPr>
        <w:t>b</w:t>
      </w:r>
      <w:r w:rsidRPr="00316B78"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660A5A" w:rsidRPr="00316B78" w:rsidRDefault="00660A5A" w:rsidP="00660A5A">
      <w:pPr>
        <w:jc w:val="both"/>
        <w:rPr>
          <w:rFonts w:ascii="Arial" w:hAnsi="Arial" w:cs="Arial"/>
          <w:b/>
          <w:u w:val="single"/>
        </w:rPr>
      </w:pPr>
    </w:p>
    <w:tbl>
      <w:tblPr>
        <w:tblW w:w="487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6"/>
        <w:gridCol w:w="3213"/>
        <w:gridCol w:w="1940"/>
      </w:tblGrid>
      <w:tr w:rsidR="00D37B63" w:rsidRPr="00316B78" w:rsidTr="00D37B63">
        <w:tc>
          <w:tcPr>
            <w:tcW w:w="2335" w:type="pct"/>
            <w:vAlign w:val="center"/>
          </w:tcPr>
          <w:p w:rsidR="00D37B63" w:rsidRPr="00316B78" w:rsidRDefault="00D37B63" w:rsidP="00D37B63">
            <w:pPr>
              <w:jc w:val="both"/>
              <w:rPr>
                <w:rFonts w:ascii="Arial" w:hAnsi="Arial" w:cs="Arial"/>
                <w:b/>
                <w:bCs/>
              </w:rPr>
            </w:pPr>
            <w:r w:rsidRPr="00316B78">
              <w:rPr>
                <w:rFonts w:ascii="Arial" w:hAnsi="Arial" w:cs="Arial"/>
                <w:b/>
                <w:bCs/>
              </w:rPr>
              <w:t>Druh poisteného majetku</w:t>
            </w:r>
          </w:p>
        </w:tc>
        <w:tc>
          <w:tcPr>
            <w:tcW w:w="1661" w:type="pct"/>
            <w:vAlign w:val="center"/>
          </w:tcPr>
          <w:p w:rsidR="00D37B63" w:rsidRPr="00316B78" w:rsidRDefault="00D37B63" w:rsidP="00D37B63">
            <w:pPr>
              <w:jc w:val="both"/>
              <w:rPr>
                <w:rFonts w:ascii="Arial" w:hAnsi="Arial" w:cs="Arial"/>
                <w:b/>
                <w:bCs/>
              </w:rPr>
            </w:pPr>
            <w:r w:rsidRPr="00316B78">
              <w:rPr>
                <w:rFonts w:ascii="Arial" w:hAnsi="Arial" w:cs="Arial"/>
                <w:b/>
                <w:bCs/>
              </w:rPr>
              <w:t>Spôsob poistenia</w:t>
            </w:r>
          </w:p>
        </w:tc>
        <w:tc>
          <w:tcPr>
            <w:tcW w:w="1003" w:type="pct"/>
          </w:tcPr>
          <w:p w:rsidR="00D37B63" w:rsidRPr="00316B78" w:rsidRDefault="00D37B63" w:rsidP="00D37B63">
            <w:pPr>
              <w:jc w:val="both"/>
              <w:rPr>
                <w:rFonts w:ascii="Arial" w:hAnsi="Arial" w:cs="Arial"/>
                <w:b/>
                <w:bCs/>
              </w:rPr>
            </w:pPr>
            <w:r w:rsidRPr="00316B78">
              <w:rPr>
                <w:rFonts w:ascii="Arial" w:hAnsi="Arial" w:cs="Arial"/>
                <w:b/>
                <w:bCs/>
              </w:rPr>
              <w:t xml:space="preserve">Výška poistenia  </w:t>
            </w:r>
          </w:p>
        </w:tc>
      </w:tr>
      <w:tr w:rsidR="00D37B63" w:rsidRPr="00316B78" w:rsidTr="00D37B63">
        <w:tc>
          <w:tcPr>
            <w:tcW w:w="2335" w:type="pct"/>
          </w:tcPr>
          <w:p w:rsidR="00D37B63" w:rsidRPr="00316B78" w:rsidRDefault="00D37B63" w:rsidP="00D37B63">
            <w:pPr>
              <w:jc w:val="both"/>
              <w:rPr>
                <w:rFonts w:ascii="Arial" w:hAnsi="Arial" w:cs="Arial"/>
                <w:bCs/>
              </w:rPr>
            </w:pPr>
            <w:r w:rsidRPr="00316B78">
              <w:rPr>
                <w:rFonts w:ascii="Arial" w:hAnsi="Arial" w:cs="Arial"/>
                <w:bCs/>
              </w:rPr>
              <w:t xml:space="preserve">Nehnuteľný </w:t>
            </w:r>
            <w:r>
              <w:rPr>
                <w:rFonts w:ascii="Arial" w:hAnsi="Arial" w:cs="Arial"/>
                <w:bCs/>
              </w:rPr>
              <w:t xml:space="preserve">a hnuteľný </w:t>
            </w:r>
            <w:r w:rsidRPr="00316B78">
              <w:rPr>
                <w:rFonts w:ascii="Arial" w:hAnsi="Arial" w:cs="Arial"/>
                <w:bCs/>
              </w:rPr>
              <w:t>majetok</w:t>
            </w:r>
          </w:p>
        </w:tc>
        <w:tc>
          <w:tcPr>
            <w:tcW w:w="1661" w:type="pct"/>
          </w:tcPr>
          <w:p w:rsidR="00D37B63" w:rsidRPr="00316B78" w:rsidRDefault="00D37B63" w:rsidP="00D37B63">
            <w:pPr>
              <w:jc w:val="both"/>
              <w:rPr>
                <w:rFonts w:ascii="Arial" w:hAnsi="Arial" w:cs="Arial"/>
                <w:bCs/>
              </w:rPr>
            </w:pPr>
            <w:r w:rsidRPr="00316B78">
              <w:rPr>
                <w:rFonts w:ascii="Arial" w:hAnsi="Arial" w:cs="Arial"/>
                <w:bCs/>
              </w:rPr>
              <w:t>Živelná udalosť</w:t>
            </w:r>
          </w:p>
        </w:tc>
        <w:tc>
          <w:tcPr>
            <w:tcW w:w="1003" w:type="pct"/>
          </w:tcPr>
          <w:p w:rsidR="00D37B63" w:rsidRPr="00E665FF" w:rsidRDefault="00E665FF" w:rsidP="00D37B63">
            <w:pPr>
              <w:jc w:val="right"/>
              <w:rPr>
                <w:rFonts w:ascii="Arial" w:hAnsi="Arial" w:cs="Arial"/>
                <w:bCs/>
              </w:rPr>
            </w:pPr>
            <w:r w:rsidRPr="00E665FF">
              <w:rPr>
                <w:rFonts w:ascii="Arial" w:hAnsi="Arial" w:cs="Arial"/>
                <w:bCs/>
              </w:rPr>
              <w:t>28 904 157,28</w:t>
            </w:r>
          </w:p>
        </w:tc>
      </w:tr>
      <w:tr w:rsidR="00D37B63" w:rsidRPr="00316B78" w:rsidTr="00D37B63">
        <w:tc>
          <w:tcPr>
            <w:tcW w:w="2335" w:type="pct"/>
          </w:tcPr>
          <w:p w:rsidR="00D37B63" w:rsidRPr="00316B78" w:rsidRDefault="00D37B63" w:rsidP="00D37B63">
            <w:pPr>
              <w:jc w:val="both"/>
              <w:rPr>
                <w:rFonts w:ascii="Arial" w:hAnsi="Arial" w:cs="Arial"/>
                <w:bCs/>
              </w:rPr>
            </w:pPr>
            <w:r w:rsidRPr="00316B78">
              <w:rPr>
                <w:rFonts w:ascii="Arial" w:hAnsi="Arial" w:cs="Arial"/>
                <w:bCs/>
              </w:rPr>
              <w:t>Hnuteľný majetok</w:t>
            </w:r>
          </w:p>
        </w:tc>
        <w:tc>
          <w:tcPr>
            <w:tcW w:w="1661" w:type="pct"/>
          </w:tcPr>
          <w:p w:rsidR="00D37B63" w:rsidRPr="00316B78" w:rsidRDefault="00D37B63" w:rsidP="00D37B63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Odcudzenie</w:t>
            </w:r>
          </w:p>
        </w:tc>
        <w:tc>
          <w:tcPr>
            <w:tcW w:w="1003" w:type="pct"/>
            <w:vAlign w:val="center"/>
          </w:tcPr>
          <w:p w:rsidR="00D37B63" w:rsidRPr="00E665FF" w:rsidRDefault="00E665FF" w:rsidP="00D37B63">
            <w:pPr>
              <w:jc w:val="right"/>
              <w:rPr>
                <w:rFonts w:ascii="Arial" w:hAnsi="Arial" w:cs="Arial"/>
                <w:bCs/>
              </w:rPr>
            </w:pPr>
            <w:r w:rsidRPr="00E665FF">
              <w:rPr>
                <w:rFonts w:ascii="Arial" w:hAnsi="Arial" w:cs="Arial"/>
                <w:bCs/>
              </w:rPr>
              <w:t>1 158 787,50</w:t>
            </w:r>
          </w:p>
        </w:tc>
      </w:tr>
      <w:tr w:rsidR="00D37B63" w:rsidRPr="00316B78" w:rsidTr="00D37B63">
        <w:tc>
          <w:tcPr>
            <w:tcW w:w="2335" w:type="pct"/>
          </w:tcPr>
          <w:p w:rsidR="00D37B63" w:rsidRPr="00316B78" w:rsidRDefault="00D37B63" w:rsidP="00D37B63">
            <w:pPr>
              <w:jc w:val="both"/>
              <w:rPr>
                <w:rFonts w:ascii="Arial" w:hAnsi="Arial" w:cs="Arial"/>
                <w:bCs/>
              </w:rPr>
            </w:pPr>
            <w:r w:rsidRPr="00316B78">
              <w:rPr>
                <w:rFonts w:ascii="Arial" w:hAnsi="Arial" w:cs="Arial"/>
                <w:bCs/>
              </w:rPr>
              <w:t>Hnuteľný majetok</w:t>
            </w:r>
          </w:p>
        </w:tc>
        <w:tc>
          <w:tcPr>
            <w:tcW w:w="1661" w:type="pct"/>
          </w:tcPr>
          <w:p w:rsidR="00D37B63" w:rsidRPr="00316B78" w:rsidRDefault="00D37B63" w:rsidP="00D37B63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Zničenie</w:t>
            </w:r>
          </w:p>
        </w:tc>
        <w:tc>
          <w:tcPr>
            <w:tcW w:w="1003" w:type="pct"/>
            <w:vAlign w:val="center"/>
          </w:tcPr>
          <w:p w:rsidR="00D37B63" w:rsidRPr="00E665FF" w:rsidRDefault="00D37B63" w:rsidP="00D37B63">
            <w:pPr>
              <w:jc w:val="right"/>
              <w:rPr>
                <w:rFonts w:ascii="Arial" w:hAnsi="Arial" w:cs="Arial"/>
                <w:bCs/>
              </w:rPr>
            </w:pPr>
            <w:r w:rsidRPr="00E665FF">
              <w:rPr>
                <w:rFonts w:ascii="Arial" w:hAnsi="Arial" w:cs="Arial"/>
                <w:bCs/>
              </w:rPr>
              <w:t>94 194,00</w:t>
            </w:r>
          </w:p>
        </w:tc>
      </w:tr>
    </w:tbl>
    <w:p w:rsidR="00D37B63" w:rsidRPr="00316B78" w:rsidRDefault="00D37B63" w:rsidP="00D37B63">
      <w:pPr>
        <w:pStyle w:val="odstavec"/>
      </w:pPr>
    </w:p>
    <w:p w:rsidR="00D37B63" w:rsidRPr="00316B78" w:rsidRDefault="00D37B63" w:rsidP="00D37B63">
      <w:pPr>
        <w:pStyle w:val="odstavec"/>
      </w:pPr>
      <w:r w:rsidRPr="00316B78">
        <w:t>Prehľad o pohybe dlhodobého finančného majetku</w:t>
      </w:r>
    </w:p>
    <w:p w:rsidR="00D37B63" w:rsidRPr="00316B78" w:rsidRDefault="00D37B63" w:rsidP="00D37B63">
      <w:pPr>
        <w:spacing w:before="120"/>
        <w:jc w:val="both"/>
        <w:rPr>
          <w:rFonts w:ascii="Arial" w:hAnsi="Arial" w:cs="Arial"/>
        </w:rPr>
      </w:pPr>
      <w:r w:rsidRPr="00316B78">
        <w:rPr>
          <w:rFonts w:ascii="Arial" w:hAnsi="Arial" w:cs="Arial"/>
        </w:rPr>
        <w:t>Detailnejšie informácie o dlhodobom finančnom majetku  k 31. decembru 201</w:t>
      </w:r>
      <w:r w:rsidR="008B6749">
        <w:rPr>
          <w:rFonts w:ascii="Arial" w:hAnsi="Arial" w:cs="Arial"/>
        </w:rPr>
        <w:t>5</w:t>
      </w:r>
      <w:r w:rsidRPr="00316B78">
        <w:rPr>
          <w:rFonts w:ascii="Arial" w:hAnsi="Arial" w:cs="Arial"/>
        </w:rPr>
        <w:t xml:space="preserve"> sú uvedené v tabuľkovej časti.</w:t>
      </w:r>
    </w:p>
    <w:p w:rsidR="00D37B63" w:rsidRPr="00316B78" w:rsidRDefault="00D37B63" w:rsidP="00D37B63">
      <w:pPr>
        <w:spacing w:before="120" w:after="120"/>
        <w:jc w:val="both"/>
        <w:rPr>
          <w:rFonts w:ascii="Arial" w:hAnsi="Arial" w:cs="Arial"/>
          <w:bCs/>
        </w:rPr>
      </w:pPr>
      <w:r w:rsidRPr="00316B78">
        <w:rPr>
          <w:rFonts w:ascii="Arial" w:hAnsi="Arial" w:cs="Arial"/>
          <w:bCs/>
        </w:rPr>
        <w:t>Majetkové podiely v iných spoločnostiach (podielové cenné papiere a podiely v dcérskych spoločnostiach a   spoločnostiach s podstatným vplyvom) v € - tabuľka č. 3</w:t>
      </w:r>
    </w:p>
    <w:p w:rsidR="00D37B63" w:rsidRPr="00316B78" w:rsidRDefault="00D37B63" w:rsidP="00D37B63">
      <w:pPr>
        <w:spacing w:before="120" w:after="120"/>
        <w:jc w:val="both"/>
        <w:rPr>
          <w:rFonts w:ascii="Arial" w:hAnsi="Arial" w:cs="Arial"/>
          <w:bCs/>
        </w:rPr>
      </w:pPr>
      <w:r w:rsidRPr="00316B78">
        <w:rPr>
          <w:rFonts w:ascii="Arial" w:hAnsi="Arial" w:cs="Arial"/>
          <w:bCs/>
        </w:rPr>
        <w:t>Realizovateľné cenné papiere v € - tabuľka č. 4</w:t>
      </w:r>
    </w:p>
    <w:p w:rsidR="00D37B63" w:rsidRPr="00316B78" w:rsidRDefault="00D37B63" w:rsidP="00D37B63">
      <w:pPr>
        <w:numPr>
          <w:ilvl w:val="0"/>
          <w:numId w:val="3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>Vývoj opravnej položky k zásobám</w:t>
      </w:r>
    </w:p>
    <w:p w:rsidR="00D37B63" w:rsidRDefault="00D37B63" w:rsidP="00D37B63">
      <w:pPr>
        <w:spacing w:before="120"/>
        <w:ind w:left="6"/>
        <w:jc w:val="both"/>
        <w:rPr>
          <w:rFonts w:ascii="Arial" w:hAnsi="Arial" w:cs="Arial"/>
        </w:rPr>
      </w:pPr>
      <w:r w:rsidRPr="00316B78">
        <w:rPr>
          <w:rFonts w:ascii="Arial" w:hAnsi="Arial" w:cs="Arial"/>
        </w:rPr>
        <w:t>Konsolidovaný celok v roku 201</w:t>
      </w:r>
      <w:r w:rsidR="008B6749">
        <w:rPr>
          <w:rFonts w:ascii="Arial" w:hAnsi="Arial" w:cs="Arial"/>
        </w:rPr>
        <w:t>5</w:t>
      </w:r>
      <w:r w:rsidRPr="00316B78">
        <w:rPr>
          <w:rFonts w:ascii="Arial" w:hAnsi="Arial" w:cs="Arial"/>
        </w:rPr>
        <w:t xml:space="preserve"> netvoril opravné položky, nebol dôvod.</w:t>
      </w:r>
    </w:p>
    <w:p w:rsidR="00D37B63" w:rsidRPr="00316B78" w:rsidRDefault="00D37B63" w:rsidP="00D37B63">
      <w:pPr>
        <w:ind w:left="6"/>
        <w:jc w:val="both"/>
        <w:rPr>
          <w:rFonts w:ascii="Arial" w:hAnsi="Arial" w:cs="Arial"/>
          <w:b/>
        </w:rPr>
      </w:pPr>
    </w:p>
    <w:p w:rsidR="00D37B63" w:rsidRPr="00316B78" w:rsidRDefault="00D37B63" w:rsidP="00D37B63">
      <w:pPr>
        <w:numPr>
          <w:ilvl w:val="0"/>
          <w:numId w:val="3"/>
        </w:numPr>
        <w:jc w:val="both"/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>Transfery</w:t>
      </w:r>
    </w:p>
    <w:p w:rsidR="00D37B63" w:rsidRDefault="00D37B63" w:rsidP="00D37B63">
      <w:pPr>
        <w:spacing w:before="120"/>
        <w:jc w:val="both"/>
        <w:rPr>
          <w:rFonts w:ascii="Arial" w:hAnsi="Arial" w:cs="Arial"/>
        </w:rPr>
      </w:pPr>
      <w:r w:rsidRPr="00316B78">
        <w:rPr>
          <w:rFonts w:ascii="Arial" w:hAnsi="Arial" w:cs="Arial"/>
        </w:rPr>
        <w:t>V rámci zúčtovacích vzťahov medzi subjektmi verejnej správy konsolidovaný celok vykazuje v </w:t>
      </w:r>
      <w:r>
        <w:rPr>
          <w:rFonts w:ascii="Arial" w:hAnsi="Arial" w:cs="Arial"/>
        </w:rPr>
        <w:t>pasívach</w:t>
      </w:r>
      <w:r w:rsidRPr="00316B78">
        <w:rPr>
          <w:rFonts w:ascii="Arial" w:hAnsi="Arial" w:cs="Arial"/>
        </w:rPr>
        <w:t xml:space="preserve"> na účte 357 – ostatné zúčtovanie rozpočtu obce a VÚC hodnotu </w:t>
      </w:r>
      <w:r w:rsidR="0088055E" w:rsidRPr="0088055E">
        <w:rPr>
          <w:rFonts w:ascii="Arial" w:hAnsi="Arial" w:cs="Arial"/>
        </w:rPr>
        <w:t>812,58</w:t>
      </w:r>
      <w:r w:rsidRPr="0088055E">
        <w:rPr>
          <w:rFonts w:ascii="Arial" w:hAnsi="Arial" w:cs="Arial"/>
        </w:rPr>
        <w:t xml:space="preserve"> </w:t>
      </w:r>
      <w:r w:rsidRPr="00316B78">
        <w:rPr>
          <w:rFonts w:ascii="Arial" w:hAnsi="Arial" w:cs="Arial"/>
        </w:rPr>
        <w:t xml:space="preserve">€ </w:t>
      </w:r>
      <w:r w:rsidR="0088055E">
        <w:rPr>
          <w:rFonts w:ascii="Arial" w:hAnsi="Arial" w:cs="Arial"/>
        </w:rPr>
        <w:t xml:space="preserve">a na účte 359 – zúčtovanie transferu medzi subjektami VS hodnotu 1 676,40 € </w:t>
      </w:r>
      <w:r w:rsidRPr="00316B78">
        <w:rPr>
          <w:rFonts w:ascii="Arial" w:hAnsi="Arial" w:cs="Arial"/>
        </w:rPr>
        <w:t>ako  záväz</w:t>
      </w:r>
      <w:r>
        <w:rPr>
          <w:rFonts w:ascii="Arial" w:hAnsi="Arial" w:cs="Arial"/>
        </w:rPr>
        <w:t>ok</w:t>
      </w:r>
      <w:r w:rsidRPr="00316B78">
        <w:rPr>
          <w:rFonts w:ascii="Arial" w:hAnsi="Arial" w:cs="Arial"/>
        </w:rPr>
        <w:t xml:space="preserve"> zúčtovacích vzťahov medzi subjektmi verejnej správy. </w:t>
      </w:r>
    </w:p>
    <w:p w:rsidR="00D37B63" w:rsidRPr="00316B78" w:rsidRDefault="00D37B63" w:rsidP="00D37B63">
      <w:p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>Pohľadávky konsolidovaného celku v €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5"/>
        <w:gridCol w:w="1385"/>
        <w:gridCol w:w="1829"/>
        <w:gridCol w:w="3232"/>
      </w:tblGrid>
      <w:tr w:rsidR="00D37B63" w:rsidRPr="00316B78" w:rsidTr="00D37B63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316B78">
              <w:rPr>
                <w:rFonts w:ascii="Arial" w:hAnsi="Arial" w:cs="Arial"/>
                <w:b/>
              </w:rPr>
              <w:t>a) významné pohľadávky podľa jednotlivých položiek súvahy v €:</w:t>
            </w: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D37B63" w:rsidRPr="00316B78" w:rsidTr="00D37B63">
        <w:trPr>
          <w:trHeight w:val="347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sz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lang w:eastAsia="cs-CZ"/>
              </w:rPr>
              <w:t xml:space="preserve">Opis </w:t>
            </w:r>
          </w:p>
        </w:tc>
      </w:tr>
      <w:tr w:rsidR="00D37B63" w:rsidRPr="00316B78" w:rsidTr="00D37B63">
        <w:trPr>
          <w:trHeight w:val="297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noWrap/>
            <w:vAlign w:val="bottom"/>
          </w:tcPr>
          <w:p w:rsidR="00D37B63" w:rsidRPr="00316B78" w:rsidRDefault="00D37B63" w:rsidP="00D37B63">
            <w:pPr>
              <w:spacing w:line="360" w:lineRule="auto"/>
              <w:rPr>
                <w:rFonts w:ascii="Arial" w:hAnsi="Arial" w:cs="Arial"/>
                <w:lang w:eastAsia="cs-CZ"/>
              </w:rPr>
            </w:pPr>
            <w:r w:rsidRPr="00316B78">
              <w:rPr>
                <w:rFonts w:ascii="Arial" w:hAnsi="Arial" w:cs="Arial"/>
                <w:lang w:eastAsia="cs-CZ"/>
              </w:rPr>
              <w:t>Z nedaňových príjmov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bottom"/>
          </w:tcPr>
          <w:p w:rsidR="00D37B63" w:rsidRPr="00316B78" w:rsidRDefault="00D37B63" w:rsidP="00D37B63">
            <w:pPr>
              <w:spacing w:line="360" w:lineRule="auto"/>
              <w:jc w:val="center"/>
              <w:rPr>
                <w:rFonts w:ascii="Arial" w:hAnsi="Arial" w:cs="Arial"/>
                <w:lang w:eastAsia="cs-CZ"/>
              </w:rPr>
            </w:pPr>
            <w:r w:rsidRPr="00316B78">
              <w:rPr>
                <w:rFonts w:ascii="Arial" w:hAnsi="Arial" w:cs="Arial"/>
                <w:lang w:eastAsia="cs-CZ"/>
              </w:rPr>
              <w:t>071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37B63" w:rsidRPr="0088055E" w:rsidRDefault="0088055E" w:rsidP="00D37B63">
            <w:pPr>
              <w:spacing w:line="360" w:lineRule="auto"/>
              <w:jc w:val="right"/>
              <w:rPr>
                <w:rFonts w:ascii="Arial" w:hAnsi="Arial" w:cs="Arial"/>
                <w:lang w:eastAsia="cs-CZ"/>
              </w:rPr>
            </w:pPr>
            <w:r w:rsidRPr="0088055E">
              <w:rPr>
                <w:rFonts w:ascii="Arial" w:hAnsi="Arial" w:cs="Arial"/>
                <w:lang w:eastAsia="cs-CZ"/>
              </w:rPr>
              <w:t>41 625,97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bottom"/>
          </w:tcPr>
          <w:p w:rsidR="00D37B63" w:rsidRPr="00316B78" w:rsidRDefault="00D37B63" w:rsidP="0088055E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 xml:space="preserve">Nájomné, </w:t>
            </w:r>
            <w:r w:rsidRPr="00316B78">
              <w:rPr>
                <w:rFonts w:ascii="Arial" w:hAnsi="Arial" w:cs="Arial"/>
                <w:lang w:eastAsia="cs-CZ"/>
              </w:rPr>
              <w:t>poplatky za kom. odpady</w:t>
            </w:r>
          </w:p>
        </w:tc>
      </w:tr>
      <w:tr w:rsidR="00D37B63" w:rsidRPr="00316B78" w:rsidTr="00D37B63">
        <w:trPr>
          <w:trHeight w:val="66"/>
        </w:trPr>
        <w:tc>
          <w:tcPr>
            <w:tcW w:w="1751" w:type="pct"/>
            <w:tcBorders>
              <w:top w:val="single" w:sz="4" w:space="0" w:color="auto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D37B63" w:rsidRPr="00316B78" w:rsidRDefault="00D37B63" w:rsidP="00D37B63">
            <w:pPr>
              <w:spacing w:line="360" w:lineRule="auto"/>
              <w:rPr>
                <w:rFonts w:ascii="Arial" w:hAnsi="Arial" w:cs="Arial"/>
                <w:lang w:eastAsia="cs-CZ"/>
              </w:rPr>
            </w:pPr>
            <w:r w:rsidRPr="00316B78">
              <w:rPr>
                <w:rFonts w:ascii="Arial" w:hAnsi="Arial" w:cs="Arial"/>
                <w:lang w:eastAsia="cs-CZ"/>
              </w:rPr>
              <w:t>Z daňových príjmov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vAlign w:val="bottom"/>
          </w:tcPr>
          <w:p w:rsidR="00D37B63" w:rsidRPr="00316B78" w:rsidRDefault="00D37B63" w:rsidP="00D37B63">
            <w:pPr>
              <w:spacing w:line="360" w:lineRule="auto"/>
              <w:jc w:val="center"/>
              <w:rPr>
                <w:rFonts w:ascii="Arial" w:hAnsi="Arial" w:cs="Arial"/>
                <w:lang w:eastAsia="cs-CZ"/>
              </w:rPr>
            </w:pPr>
            <w:r w:rsidRPr="00316B78">
              <w:rPr>
                <w:rFonts w:ascii="Arial" w:hAnsi="Arial" w:cs="Arial"/>
                <w:lang w:eastAsia="cs-CZ"/>
              </w:rPr>
              <w:t>072</w:t>
            </w:r>
          </w:p>
        </w:tc>
        <w:tc>
          <w:tcPr>
            <w:tcW w:w="92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37B63" w:rsidRPr="0088055E" w:rsidRDefault="0088055E" w:rsidP="00D37B63">
            <w:pPr>
              <w:spacing w:line="360" w:lineRule="auto"/>
              <w:jc w:val="right"/>
              <w:rPr>
                <w:rFonts w:ascii="Arial" w:hAnsi="Arial" w:cs="Arial"/>
                <w:lang w:eastAsia="cs-CZ"/>
              </w:rPr>
            </w:pPr>
            <w:r w:rsidRPr="0088055E">
              <w:rPr>
                <w:rFonts w:ascii="Arial" w:hAnsi="Arial" w:cs="Arial"/>
                <w:lang w:eastAsia="cs-CZ"/>
              </w:rPr>
              <w:t>9 168,69</w:t>
            </w:r>
          </w:p>
        </w:tc>
        <w:tc>
          <w:tcPr>
            <w:tcW w:w="1629" w:type="pct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vAlign w:val="bottom"/>
          </w:tcPr>
          <w:p w:rsidR="00D37B63" w:rsidRPr="00316B78" w:rsidRDefault="00D37B63" w:rsidP="00D37B63">
            <w:pPr>
              <w:spacing w:line="360" w:lineRule="auto"/>
              <w:rPr>
                <w:rFonts w:ascii="Arial" w:hAnsi="Arial" w:cs="Arial"/>
                <w:lang w:eastAsia="cs-CZ"/>
              </w:rPr>
            </w:pPr>
            <w:r w:rsidRPr="00316B78">
              <w:rPr>
                <w:rFonts w:ascii="Arial" w:hAnsi="Arial" w:cs="Arial"/>
                <w:lang w:eastAsia="cs-CZ"/>
              </w:rPr>
              <w:t>Daň z nehnuteľnosti, daň za psa</w:t>
            </w:r>
          </w:p>
        </w:tc>
      </w:tr>
      <w:tr w:rsidR="00D37B63" w:rsidRPr="00316B78" w:rsidTr="00D37B63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</w:tcPr>
          <w:p w:rsidR="00D37B63" w:rsidRPr="00316B78" w:rsidRDefault="00D37B63" w:rsidP="00D37B63">
            <w:pPr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D37B63" w:rsidRPr="0088055E" w:rsidRDefault="0088055E" w:rsidP="00D37B63">
            <w:pPr>
              <w:jc w:val="right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88055E">
              <w:rPr>
                <w:rFonts w:ascii="Arial" w:hAnsi="Arial" w:cs="Arial"/>
                <w:b/>
                <w:bCs/>
                <w:sz w:val="18"/>
                <w:lang w:eastAsia="cs-CZ"/>
              </w:rPr>
              <w:t>50 794,66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88055E" w:rsidRDefault="0088055E" w:rsidP="00D37B63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</w:tr>
    </w:tbl>
    <w:p w:rsidR="00D37B63" w:rsidRPr="00316B78" w:rsidRDefault="00D37B63" w:rsidP="00D37B63">
      <w:pPr>
        <w:spacing w:before="120"/>
        <w:jc w:val="both"/>
        <w:rPr>
          <w:rFonts w:ascii="Arial" w:hAnsi="Arial" w:cs="Arial"/>
        </w:rPr>
      </w:pPr>
      <w:r w:rsidRPr="00316B78">
        <w:rPr>
          <w:rFonts w:ascii="Arial" w:hAnsi="Arial" w:cs="Arial"/>
        </w:rPr>
        <w:lastRenderedPageBreak/>
        <w:t xml:space="preserve">Konsolidovaný celok vykazuje krátkodobé pohľadávky vo </w:t>
      </w:r>
      <w:r w:rsidRPr="0088055E">
        <w:rPr>
          <w:rFonts w:ascii="Arial" w:hAnsi="Arial" w:cs="Arial"/>
        </w:rPr>
        <w:t xml:space="preserve">výške </w:t>
      </w:r>
      <w:r w:rsidR="0088055E" w:rsidRPr="0088055E">
        <w:rPr>
          <w:rFonts w:ascii="Arial" w:hAnsi="Arial" w:cs="Arial"/>
        </w:rPr>
        <w:t>110 535,53</w:t>
      </w:r>
      <w:r w:rsidRPr="0088055E">
        <w:rPr>
          <w:rFonts w:ascii="Arial" w:hAnsi="Arial" w:cs="Arial"/>
        </w:rPr>
        <w:t xml:space="preserve"> €. </w:t>
      </w:r>
    </w:p>
    <w:p w:rsidR="00D37B63" w:rsidRPr="00316B78" w:rsidRDefault="00D37B63" w:rsidP="00D37B63">
      <w:pPr>
        <w:spacing w:before="60" w:after="60"/>
        <w:jc w:val="both"/>
        <w:rPr>
          <w:rFonts w:ascii="Arial" w:hAnsi="Arial" w:cs="Arial"/>
        </w:rPr>
      </w:pPr>
      <w:r w:rsidRPr="00316B78">
        <w:rPr>
          <w:rFonts w:ascii="Arial" w:hAnsi="Arial" w:cs="Arial"/>
          <w:b/>
        </w:rPr>
        <w:t>b) vývoj opravnej položky k pohľadávkam</w:t>
      </w:r>
      <w:r w:rsidRPr="00316B7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- </w:t>
      </w:r>
      <w:r w:rsidRPr="00316B78">
        <w:rPr>
          <w:rFonts w:ascii="Arial" w:hAnsi="Arial" w:cs="Arial"/>
        </w:rPr>
        <w:t>tabuľka č. 8</w:t>
      </w:r>
      <w:r>
        <w:rPr>
          <w:rFonts w:ascii="Arial" w:hAnsi="Arial" w:cs="Arial"/>
        </w:rPr>
        <w:t>.</w:t>
      </w:r>
    </w:p>
    <w:p w:rsidR="00D37B63" w:rsidRPr="00316B78" w:rsidRDefault="00D37B63" w:rsidP="00D37B63">
      <w:pPr>
        <w:spacing w:before="60" w:after="60"/>
        <w:jc w:val="both"/>
        <w:rPr>
          <w:rFonts w:ascii="Arial" w:hAnsi="Arial" w:cs="Arial"/>
        </w:rPr>
      </w:pPr>
      <w:r w:rsidRPr="00316B78">
        <w:rPr>
          <w:rFonts w:ascii="Arial" w:hAnsi="Arial" w:cs="Arial"/>
        </w:rPr>
        <w:t>K pochybným a nedobytným pohľadávkam, kde existuje riziko nevymožiteľnosti, bola vytvorená opravná položka.</w:t>
      </w:r>
    </w:p>
    <w:p w:rsidR="00D37B63" w:rsidRPr="00316B78" w:rsidRDefault="00D37B63" w:rsidP="00D37B63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 w:rsidRPr="00316B78">
        <w:rPr>
          <w:rFonts w:ascii="Arial" w:hAnsi="Arial" w:cs="Arial"/>
          <w:b w:val="0"/>
          <w:sz w:val="20"/>
        </w:rPr>
        <w:t xml:space="preserve">Opis dôvodov tvorby opravných položiek k pohľadávkam </w:t>
      </w:r>
    </w:p>
    <w:tbl>
      <w:tblPr>
        <w:tblW w:w="4894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88"/>
        <w:gridCol w:w="2024"/>
        <w:gridCol w:w="4689"/>
      </w:tblGrid>
      <w:tr w:rsidR="00D37B63" w:rsidRPr="00316B78" w:rsidTr="00D37B63">
        <w:tc>
          <w:tcPr>
            <w:tcW w:w="1540" w:type="pct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</w:rPr>
            </w:pPr>
            <w:r w:rsidRPr="00316B78">
              <w:rPr>
                <w:rFonts w:ascii="Arial" w:hAnsi="Arial" w:cs="Arial"/>
                <w:b/>
              </w:rPr>
              <w:t xml:space="preserve">Pohľadávka </w:t>
            </w:r>
          </w:p>
        </w:tc>
        <w:tc>
          <w:tcPr>
            <w:tcW w:w="1043" w:type="pct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</w:rPr>
            </w:pPr>
            <w:r w:rsidRPr="00316B78">
              <w:rPr>
                <w:rFonts w:ascii="Arial" w:hAnsi="Arial" w:cs="Arial"/>
                <w:b/>
              </w:rPr>
              <w:t xml:space="preserve">Suma OP </w:t>
            </w:r>
          </w:p>
        </w:tc>
        <w:tc>
          <w:tcPr>
            <w:tcW w:w="2417" w:type="pct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</w:rPr>
            </w:pPr>
            <w:r w:rsidRPr="00316B78">
              <w:rPr>
                <w:rFonts w:ascii="Arial" w:hAnsi="Arial" w:cs="Arial"/>
                <w:b/>
              </w:rPr>
              <w:t>Dôvod tvorby OP</w:t>
            </w:r>
          </w:p>
        </w:tc>
      </w:tr>
      <w:tr w:rsidR="00D37B63" w:rsidRPr="00316B78" w:rsidTr="00D37B63">
        <w:tc>
          <w:tcPr>
            <w:tcW w:w="1540" w:type="pct"/>
          </w:tcPr>
          <w:p w:rsidR="00D37B63" w:rsidRPr="00316B78" w:rsidRDefault="00D37B63" w:rsidP="00D37B63">
            <w:pPr>
              <w:jc w:val="both"/>
              <w:rPr>
                <w:rFonts w:ascii="Arial" w:hAnsi="Arial" w:cs="Arial"/>
              </w:rPr>
            </w:pPr>
            <w:r w:rsidRPr="00316B78">
              <w:rPr>
                <w:rFonts w:ascii="Arial" w:hAnsi="Arial" w:cs="Arial"/>
              </w:rPr>
              <w:t>Nedaňová</w:t>
            </w:r>
          </w:p>
        </w:tc>
        <w:tc>
          <w:tcPr>
            <w:tcW w:w="1043" w:type="pct"/>
          </w:tcPr>
          <w:p w:rsidR="00D37B63" w:rsidRPr="0088055E" w:rsidRDefault="0088055E" w:rsidP="00D37B63">
            <w:pPr>
              <w:jc w:val="right"/>
              <w:rPr>
                <w:rFonts w:ascii="Arial" w:hAnsi="Arial" w:cs="Arial"/>
              </w:rPr>
            </w:pPr>
            <w:r w:rsidRPr="0088055E">
              <w:rPr>
                <w:rFonts w:ascii="Arial" w:hAnsi="Arial" w:cs="Arial"/>
              </w:rPr>
              <w:t>10 564,56</w:t>
            </w:r>
          </w:p>
        </w:tc>
        <w:tc>
          <w:tcPr>
            <w:tcW w:w="2417" w:type="pct"/>
          </w:tcPr>
          <w:p w:rsidR="00D37B63" w:rsidRPr="00316B78" w:rsidRDefault="00D37B63" w:rsidP="00D37B63">
            <w:pPr>
              <w:rPr>
                <w:rFonts w:ascii="Arial" w:hAnsi="Arial" w:cs="Arial"/>
              </w:rPr>
            </w:pPr>
            <w:r w:rsidRPr="00316B78">
              <w:rPr>
                <w:rFonts w:ascii="Arial" w:hAnsi="Arial" w:cs="Arial"/>
              </w:rPr>
              <w:t>Riziko nevymožiteľnosti</w:t>
            </w:r>
          </w:p>
        </w:tc>
      </w:tr>
      <w:tr w:rsidR="00D37B63" w:rsidRPr="00316B78" w:rsidTr="00D37B63">
        <w:tc>
          <w:tcPr>
            <w:tcW w:w="1540" w:type="pct"/>
          </w:tcPr>
          <w:p w:rsidR="00D37B63" w:rsidRPr="00316B78" w:rsidRDefault="00D37B63" w:rsidP="00D37B63">
            <w:pPr>
              <w:jc w:val="both"/>
              <w:rPr>
                <w:rFonts w:ascii="Arial" w:hAnsi="Arial" w:cs="Arial"/>
              </w:rPr>
            </w:pPr>
            <w:r w:rsidRPr="00316B78">
              <w:rPr>
                <w:rFonts w:ascii="Arial" w:hAnsi="Arial" w:cs="Arial"/>
              </w:rPr>
              <w:t>Daňová</w:t>
            </w:r>
          </w:p>
        </w:tc>
        <w:tc>
          <w:tcPr>
            <w:tcW w:w="1043" w:type="pct"/>
          </w:tcPr>
          <w:p w:rsidR="00D37B63" w:rsidRPr="0088055E" w:rsidRDefault="0088055E" w:rsidP="00D37B63">
            <w:pPr>
              <w:jc w:val="right"/>
              <w:rPr>
                <w:rFonts w:ascii="Arial" w:hAnsi="Arial" w:cs="Arial"/>
              </w:rPr>
            </w:pPr>
            <w:r w:rsidRPr="0088055E">
              <w:rPr>
                <w:rFonts w:ascii="Arial" w:hAnsi="Arial" w:cs="Arial"/>
              </w:rPr>
              <w:t>4 991,64</w:t>
            </w:r>
          </w:p>
        </w:tc>
        <w:tc>
          <w:tcPr>
            <w:tcW w:w="2417" w:type="pct"/>
          </w:tcPr>
          <w:p w:rsidR="00D37B63" w:rsidRPr="00316B78" w:rsidRDefault="00D37B63" w:rsidP="00D37B63">
            <w:pPr>
              <w:rPr>
                <w:rFonts w:ascii="Arial" w:hAnsi="Arial" w:cs="Arial"/>
              </w:rPr>
            </w:pPr>
            <w:r w:rsidRPr="00316B78">
              <w:rPr>
                <w:rFonts w:ascii="Arial" w:hAnsi="Arial" w:cs="Arial"/>
              </w:rPr>
              <w:t>Riziko nevymožiteľnosti</w:t>
            </w:r>
          </w:p>
        </w:tc>
      </w:tr>
      <w:tr w:rsidR="00D37B63" w:rsidRPr="00316B78" w:rsidTr="00D37B63">
        <w:tc>
          <w:tcPr>
            <w:tcW w:w="1540" w:type="pct"/>
          </w:tcPr>
          <w:p w:rsidR="00D37B63" w:rsidRPr="00316B78" w:rsidRDefault="00D37B63" w:rsidP="00D37B6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Ostatná</w:t>
            </w:r>
          </w:p>
        </w:tc>
        <w:tc>
          <w:tcPr>
            <w:tcW w:w="1043" w:type="pct"/>
          </w:tcPr>
          <w:p w:rsidR="00D37B63" w:rsidRPr="0088055E" w:rsidRDefault="0088055E" w:rsidP="00D37B63">
            <w:pPr>
              <w:jc w:val="right"/>
              <w:rPr>
                <w:rFonts w:ascii="Arial" w:hAnsi="Arial" w:cs="Arial"/>
              </w:rPr>
            </w:pPr>
            <w:r w:rsidRPr="0088055E">
              <w:rPr>
                <w:rFonts w:ascii="Arial" w:hAnsi="Arial" w:cs="Arial"/>
              </w:rPr>
              <w:t>39 584,38</w:t>
            </w:r>
          </w:p>
        </w:tc>
        <w:tc>
          <w:tcPr>
            <w:tcW w:w="2417" w:type="pct"/>
          </w:tcPr>
          <w:p w:rsidR="00D37B63" w:rsidRPr="00316B78" w:rsidRDefault="00D37B63" w:rsidP="00D37B63">
            <w:pPr>
              <w:rPr>
                <w:rFonts w:ascii="Arial" w:hAnsi="Arial" w:cs="Arial"/>
              </w:rPr>
            </w:pPr>
            <w:r w:rsidRPr="00316B78">
              <w:rPr>
                <w:rFonts w:ascii="Arial" w:hAnsi="Arial" w:cs="Arial"/>
              </w:rPr>
              <w:t>Riziko nevymožiteľnosti</w:t>
            </w:r>
          </w:p>
        </w:tc>
      </w:tr>
    </w:tbl>
    <w:p w:rsidR="00D37B63" w:rsidRPr="00316B78" w:rsidRDefault="00D37B63" w:rsidP="00D37B63">
      <w:pPr>
        <w:rPr>
          <w:rFonts w:ascii="Arial" w:hAnsi="Arial" w:cs="Arial"/>
          <w:sz w:val="14"/>
        </w:rPr>
      </w:pPr>
    </w:p>
    <w:p w:rsidR="00D37B63" w:rsidRPr="00316B78" w:rsidRDefault="00D37B63" w:rsidP="00D37B63">
      <w:pPr>
        <w:spacing w:before="120" w:after="120"/>
        <w:rPr>
          <w:rFonts w:ascii="Arial" w:hAnsi="Arial" w:cs="Arial"/>
        </w:rPr>
      </w:pPr>
      <w:r w:rsidRPr="00316B78">
        <w:rPr>
          <w:rFonts w:ascii="Arial" w:hAnsi="Arial" w:cs="Arial"/>
          <w:b/>
        </w:rPr>
        <w:t>c) pohľadávky podľa doby splatnosti a podľa zostatkovej doby splatnosti</w:t>
      </w:r>
      <w:r w:rsidRPr="00316B78">
        <w:rPr>
          <w:rFonts w:ascii="Arial" w:hAnsi="Arial" w:cs="Arial"/>
        </w:rPr>
        <w:t xml:space="preserve"> </w:t>
      </w:r>
    </w:p>
    <w:p w:rsidR="00D37B63" w:rsidRPr="00316B78" w:rsidRDefault="00D37B63" w:rsidP="00D37B63">
      <w:pPr>
        <w:spacing w:before="120" w:after="120"/>
        <w:rPr>
          <w:rFonts w:ascii="Arial" w:hAnsi="Arial" w:cs="Arial"/>
        </w:rPr>
      </w:pPr>
      <w:r w:rsidRPr="00316B78">
        <w:rPr>
          <w:rFonts w:ascii="Arial" w:hAnsi="Arial" w:cs="Arial"/>
        </w:rPr>
        <w:t xml:space="preserve">Prehľad pohľadávok z hľadiska ich vekovej štruktúry a z hľadiska splatnosti je uvedený v tabuľkovej prílohe  konsolidovaných poznámok </w:t>
      </w:r>
      <w:r>
        <w:rPr>
          <w:rFonts w:ascii="Arial" w:hAnsi="Arial" w:cs="Arial"/>
        </w:rPr>
        <w:t xml:space="preserve">- </w:t>
      </w:r>
      <w:r w:rsidRPr="00316B78">
        <w:rPr>
          <w:rFonts w:ascii="Arial" w:hAnsi="Arial" w:cs="Arial"/>
        </w:rPr>
        <w:t>tabuľka č. 9</w:t>
      </w:r>
      <w:r>
        <w:rPr>
          <w:rFonts w:ascii="Arial" w:hAnsi="Arial" w:cs="Arial"/>
        </w:rPr>
        <w:t>.</w:t>
      </w: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4"/>
        <w:gridCol w:w="2126"/>
        <w:gridCol w:w="2262"/>
      </w:tblGrid>
      <w:tr w:rsidR="00D37B63" w:rsidRPr="00316B78" w:rsidTr="00660A5A">
        <w:trPr>
          <w:trHeight w:val="399"/>
        </w:trPr>
        <w:tc>
          <w:tcPr>
            <w:tcW w:w="27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1080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37B63" w:rsidRPr="00316B78" w:rsidRDefault="00D37B63" w:rsidP="008B6749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</w:t>
            </w: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>201</w:t>
            </w:r>
            <w:r w:rsidR="008B6749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5</w:t>
            </w:r>
            <w:r w:rsidRPr="00316B78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 </w:t>
            </w:r>
          </w:p>
        </w:tc>
        <w:tc>
          <w:tcPr>
            <w:tcW w:w="114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37B63" w:rsidRPr="00316B78" w:rsidRDefault="00D37B63" w:rsidP="008B6749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</w:t>
            </w: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>201</w:t>
            </w:r>
            <w:r w:rsidR="008B6749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4</w:t>
            </w:r>
          </w:p>
        </w:tc>
      </w:tr>
      <w:tr w:rsidR="00D37B63" w:rsidRPr="00316B78" w:rsidTr="00660A5A">
        <w:trPr>
          <w:trHeight w:val="525"/>
        </w:trPr>
        <w:tc>
          <w:tcPr>
            <w:tcW w:w="2771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sz w:val="16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Cs w:val="18"/>
                <w:lang w:eastAsia="cs-CZ"/>
              </w:rPr>
              <w:t>Pohľadávky v lehote splatnosti</w:t>
            </w:r>
            <w:r>
              <w:rPr>
                <w:rFonts w:ascii="Arial" w:hAnsi="Arial" w:cs="Arial"/>
                <w:szCs w:val="18"/>
                <w:lang w:eastAsia="cs-CZ"/>
              </w:rPr>
              <w:t xml:space="preserve"> </w:t>
            </w:r>
            <w:r w:rsidRPr="00316B78">
              <w:rPr>
                <w:rFonts w:ascii="Arial" w:hAnsi="Arial" w:cs="Arial"/>
                <w:lang w:eastAsia="cs-CZ"/>
              </w:rPr>
              <w:t>so zostatkovou dobou splatnosti do jedného roka vrátane</w:t>
            </w:r>
          </w:p>
        </w:tc>
        <w:tc>
          <w:tcPr>
            <w:tcW w:w="108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D37B63" w:rsidRPr="0088055E" w:rsidRDefault="0088055E" w:rsidP="00D37B63">
            <w:pPr>
              <w:jc w:val="right"/>
              <w:rPr>
                <w:rFonts w:ascii="Arial" w:hAnsi="Arial" w:cs="Arial"/>
                <w:bCs/>
                <w:lang w:eastAsia="cs-CZ"/>
              </w:rPr>
            </w:pPr>
            <w:r w:rsidRPr="0088055E">
              <w:rPr>
                <w:rFonts w:ascii="Arial" w:hAnsi="Arial" w:cs="Arial"/>
                <w:bCs/>
                <w:lang w:eastAsia="cs-CZ"/>
              </w:rPr>
              <w:t>59 640,91</w:t>
            </w:r>
          </w:p>
        </w:tc>
        <w:tc>
          <w:tcPr>
            <w:tcW w:w="1149" w:type="pct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vAlign w:val="center"/>
          </w:tcPr>
          <w:p w:rsidR="00D37B63" w:rsidRPr="009F167E" w:rsidRDefault="008B6749" w:rsidP="00D37B63">
            <w:pPr>
              <w:jc w:val="right"/>
              <w:rPr>
                <w:rFonts w:ascii="Arial" w:hAnsi="Arial" w:cs="Arial"/>
                <w:bCs/>
                <w:lang w:eastAsia="cs-CZ"/>
              </w:rPr>
            </w:pPr>
            <w:r>
              <w:rPr>
                <w:rFonts w:ascii="Arial" w:hAnsi="Arial" w:cs="Arial"/>
                <w:bCs/>
                <w:lang w:eastAsia="cs-CZ"/>
              </w:rPr>
              <w:t>5 072,64</w:t>
            </w:r>
          </w:p>
        </w:tc>
      </w:tr>
      <w:tr w:rsidR="00D37B63" w:rsidRPr="00316B78" w:rsidTr="00660A5A">
        <w:trPr>
          <w:trHeight w:val="371"/>
        </w:trPr>
        <w:tc>
          <w:tcPr>
            <w:tcW w:w="27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lang w:eastAsia="cs-CZ"/>
              </w:rPr>
            </w:pPr>
            <w:r w:rsidRPr="00316B78">
              <w:rPr>
                <w:rFonts w:ascii="Arial" w:hAnsi="Arial" w:cs="Arial"/>
                <w:lang w:eastAsia="cs-CZ"/>
              </w:rPr>
              <w:t>Pohľadávky po lehote splatnosti</w:t>
            </w:r>
          </w:p>
        </w:tc>
        <w:tc>
          <w:tcPr>
            <w:tcW w:w="10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37B63" w:rsidRPr="0088055E" w:rsidRDefault="0088055E" w:rsidP="00D37B63">
            <w:pPr>
              <w:jc w:val="right"/>
              <w:rPr>
                <w:rFonts w:ascii="Arial" w:hAnsi="Arial" w:cs="Arial"/>
                <w:lang w:eastAsia="cs-CZ"/>
              </w:rPr>
            </w:pPr>
            <w:r w:rsidRPr="0088055E">
              <w:rPr>
                <w:rFonts w:ascii="Arial" w:hAnsi="Arial" w:cs="Arial"/>
                <w:lang w:eastAsia="cs-CZ"/>
              </w:rPr>
              <w:t>106 035,20</w:t>
            </w:r>
          </w:p>
        </w:tc>
        <w:tc>
          <w:tcPr>
            <w:tcW w:w="114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37B63" w:rsidRPr="00316B78" w:rsidRDefault="008B6749" w:rsidP="00D37B63">
            <w:pPr>
              <w:jc w:val="right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104 779,50</w:t>
            </w:r>
          </w:p>
        </w:tc>
      </w:tr>
      <w:tr w:rsidR="00D37B63" w:rsidRPr="00316B78" w:rsidTr="00660A5A">
        <w:trPr>
          <w:trHeight w:val="308"/>
        </w:trPr>
        <w:tc>
          <w:tcPr>
            <w:tcW w:w="277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lang w:eastAsia="cs-CZ"/>
              </w:rPr>
              <w:t xml:space="preserve">Spolu </w:t>
            </w:r>
          </w:p>
        </w:tc>
        <w:tc>
          <w:tcPr>
            <w:tcW w:w="108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37B63" w:rsidRPr="0088055E" w:rsidRDefault="0088055E" w:rsidP="00D37B63">
            <w:pPr>
              <w:jc w:val="right"/>
              <w:rPr>
                <w:rFonts w:ascii="Arial" w:hAnsi="Arial" w:cs="Arial"/>
                <w:b/>
                <w:bCs/>
                <w:lang w:eastAsia="cs-CZ"/>
              </w:rPr>
            </w:pPr>
            <w:r w:rsidRPr="0088055E">
              <w:rPr>
                <w:rFonts w:ascii="Arial" w:hAnsi="Arial" w:cs="Arial"/>
                <w:b/>
                <w:bCs/>
                <w:lang w:eastAsia="cs-CZ"/>
              </w:rPr>
              <w:t>165 676,11</w:t>
            </w:r>
          </w:p>
        </w:tc>
        <w:tc>
          <w:tcPr>
            <w:tcW w:w="114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37B63" w:rsidRPr="00316B78" w:rsidRDefault="00D37B63" w:rsidP="008B6749">
            <w:pPr>
              <w:jc w:val="right"/>
              <w:rPr>
                <w:rFonts w:ascii="Arial" w:hAnsi="Arial" w:cs="Arial"/>
                <w:b/>
                <w:bCs/>
                <w:lang w:eastAsia="cs-CZ"/>
              </w:rPr>
            </w:pPr>
            <w:r>
              <w:rPr>
                <w:rFonts w:ascii="Arial" w:hAnsi="Arial" w:cs="Arial"/>
                <w:b/>
                <w:bCs/>
                <w:lang w:eastAsia="cs-CZ"/>
              </w:rPr>
              <w:t>109</w:t>
            </w:r>
            <w:r w:rsidR="008B6749">
              <w:rPr>
                <w:rFonts w:ascii="Arial" w:hAnsi="Arial" w:cs="Arial"/>
                <w:b/>
                <w:bCs/>
                <w:lang w:eastAsia="cs-CZ"/>
              </w:rPr>
              <w:t> 852,14</w:t>
            </w:r>
          </w:p>
        </w:tc>
      </w:tr>
    </w:tbl>
    <w:p w:rsidR="00D37B63" w:rsidRPr="00316B78" w:rsidRDefault="00D37B63" w:rsidP="00D37B63">
      <w:pPr>
        <w:jc w:val="both"/>
        <w:rPr>
          <w:rFonts w:ascii="Arial" w:hAnsi="Arial" w:cs="Arial"/>
          <w:szCs w:val="18"/>
          <w:lang w:eastAsia="cs-CZ"/>
        </w:rPr>
      </w:pPr>
      <w:r w:rsidRPr="00316B78">
        <w:rPr>
          <w:rFonts w:ascii="Arial" w:hAnsi="Arial" w:cs="Arial"/>
          <w:szCs w:val="18"/>
          <w:lang w:eastAsia="cs-CZ"/>
        </w:rPr>
        <w:t>V pohľadávkach po lehote splatnosti sú najmä  pohľadávky za vrátený tovar, za nájomné, za odvoz odpadu a daň z nehnuteľnosti.</w:t>
      </w:r>
    </w:p>
    <w:p w:rsidR="00D37B63" w:rsidRPr="009F167E" w:rsidRDefault="00D37B63" w:rsidP="00D37B63">
      <w:pPr>
        <w:jc w:val="both"/>
        <w:rPr>
          <w:rFonts w:ascii="Arial" w:hAnsi="Arial" w:cs="Arial"/>
          <w:b/>
          <w:szCs w:val="18"/>
          <w:lang w:eastAsia="cs-CZ"/>
        </w:rPr>
      </w:pPr>
    </w:p>
    <w:p w:rsidR="00D37B63" w:rsidRDefault="00D37B63" w:rsidP="00D37B63">
      <w:pPr>
        <w:pStyle w:val="Pismenka"/>
        <w:numPr>
          <w:ilvl w:val="0"/>
          <w:numId w:val="7"/>
        </w:numPr>
        <w:ind w:left="284" w:hanging="284"/>
        <w:rPr>
          <w:rFonts w:ascii="Arial" w:hAnsi="Arial" w:cs="Arial"/>
          <w:sz w:val="20"/>
          <w:szCs w:val="20"/>
        </w:rPr>
      </w:pPr>
      <w:r w:rsidRPr="009F167E">
        <w:rPr>
          <w:rFonts w:ascii="Arial" w:hAnsi="Arial" w:cs="Arial"/>
          <w:sz w:val="20"/>
          <w:szCs w:val="20"/>
        </w:rPr>
        <w:t xml:space="preserve">pohľadávky, na ktoré sa zriadilo záložné právo a výška pohľadávok, pri ktorých má účtovná jednotka obmedzené právo s nimi nakladať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4461"/>
      </w:tblGrid>
      <w:tr w:rsidR="00D37B63" w:rsidRPr="00316B78" w:rsidTr="00FD205D">
        <w:tc>
          <w:tcPr>
            <w:tcW w:w="5387" w:type="dxa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16B78">
              <w:rPr>
                <w:rFonts w:ascii="Arial" w:hAnsi="Arial" w:cs="Arial"/>
                <w:b/>
                <w:sz w:val="18"/>
                <w:szCs w:val="18"/>
              </w:rPr>
              <w:t xml:space="preserve">Druh pohľadávok </w:t>
            </w:r>
          </w:p>
        </w:tc>
        <w:tc>
          <w:tcPr>
            <w:tcW w:w="4461" w:type="dxa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16B78">
              <w:rPr>
                <w:rFonts w:ascii="Arial" w:hAnsi="Arial" w:cs="Arial"/>
                <w:b/>
                <w:sz w:val="18"/>
                <w:szCs w:val="18"/>
              </w:rPr>
              <w:t xml:space="preserve">Hodnota pohľadávok </w:t>
            </w:r>
          </w:p>
        </w:tc>
      </w:tr>
      <w:tr w:rsidR="00D37B63" w:rsidRPr="00316B78" w:rsidTr="00FD205D">
        <w:tc>
          <w:tcPr>
            <w:tcW w:w="5387" w:type="dxa"/>
          </w:tcPr>
          <w:p w:rsidR="00D37B63" w:rsidRPr="00316B78" w:rsidRDefault="00D37B63" w:rsidP="00D37B63">
            <w:pPr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>Hodnota pohľadávok, na ktoré sa zriadilo záložné právo</w:t>
            </w:r>
          </w:p>
        </w:tc>
        <w:tc>
          <w:tcPr>
            <w:tcW w:w="4461" w:type="dxa"/>
          </w:tcPr>
          <w:p w:rsidR="00D37B63" w:rsidRPr="00316B78" w:rsidRDefault="00D37B63" w:rsidP="00D37B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>358,25</w:t>
            </w:r>
          </w:p>
        </w:tc>
      </w:tr>
    </w:tbl>
    <w:p w:rsidR="00D37B63" w:rsidRPr="009F167E" w:rsidRDefault="00D37B63" w:rsidP="00D37B63">
      <w:pPr>
        <w:jc w:val="both"/>
        <w:rPr>
          <w:rFonts w:ascii="Arial" w:hAnsi="Arial" w:cs="Arial"/>
          <w:b/>
          <w:sz w:val="16"/>
          <w:szCs w:val="16"/>
        </w:rPr>
      </w:pPr>
      <w:r w:rsidRPr="009F167E">
        <w:rPr>
          <w:rFonts w:ascii="Arial" w:hAnsi="Arial" w:cs="Arial"/>
          <w:b/>
          <w:sz w:val="16"/>
          <w:szCs w:val="16"/>
        </w:rPr>
        <w:t xml:space="preserve"> </w:t>
      </w:r>
    </w:p>
    <w:p w:rsidR="00D37B63" w:rsidRPr="00316B78" w:rsidRDefault="00D37B63" w:rsidP="00D37B63">
      <w:pPr>
        <w:numPr>
          <w:ilvl w:val="0"/>
          <w:numId w:val="3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 xml:space="preserve">Časové rozlíšenie aktív </w:t>
      </w:r>
    </w:p>
    <w:p w:rsidR="00D37B63" w:rsidRDefault="00D37B63" w:rsidP="00D37B63">
      <w:pPr>
        <w:spacing w:before="120"/>
        <w:jc w:val="both"/>
        <w:rPr>
          <w:rFonts w:ascii="Arial" w:hAnsi="Arial" w:cs="Arial"/>
        </w:rPr>
      </w:pPr>
      <w:r w:rsidRPr="00316B78">
        <w:rPr>
          <w:rFonts w:ascii="Arial" w:hAnsi="Arial" w:cs="Arial"/>
          <w:b/>
        </w:rPr>
        <w:t xml:space="preserve">Náklady budúcich období </w:t>
      </w:r>
      <w:r>
        <w:rPr>
          <w:rFonts w:ascii="Arial" w:hAnsi="Arial" w:cs="Arial"/>
          <w:b/>
        </w:rPr>
        <w:t xml:space="preserve">- </w:t>
      </w:r>
      <w:r>
        <w:rPr>
          <w:rFonts w:ascii="Arial" w:hAnsi="Arial" w:cs="Arial"/>
        </w:rPr>
        <w:t>tabuľka č. 10.</w:t>
      </w:r>
    </w:p>
    <w:p w:rsidR="00D37B63" w:rsidRPr="00316B78" w:rsidRDefault="00D37B63" w:rsidP="00D37B63">
      <w:pPr>
        <w:jc w:val="both"/>
        <w:rPr>
          <w:rFonts w:ascii="Arial" w:hAnsi="Arial" w:cs="Arial"/>
        </w:rPr>
      </w:pPr>
    </w:p>
    <w:tbl>
      <w:tblPr>
        <w:tblW w:w="9863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2930"/>
        <w:gridCol w:w="2693"/>
      </w:tblGrid>
      <w:tr w:rsidR="00D37B63" w:rsidRPr="00316B78" w:rsidTr="00FD205D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29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37B63" w:rsidRPr="00316B78" w:rsidRDefault="00D37B63" w:rsidP="008B674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201</w:t>
            </w:r>
            <w:r w:rsidR="008B6749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37B63" w:rsidRPr="00316B78" w:rsidRDefault="00D37B63" w:rsidP="008B674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 w:rsidR="008B6749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</w:t>
            </w:r>
          </w:p>
        </w:tc>
      </w:tr>
      <w:tr w:rsidR="00D37B63" w:rsidRPr="00316B78" w:rsidTr="00FD205D">
        <w:trPr>
          <w:trHeight w:val="207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29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8B6749" w:rsidRPr="00316B78" w:rsidTr="00FD205D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316B78" w:rsidRDefault="008B6749" w:rsidP="008B674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2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88055E" w:rsidRDefault="0088055E" w:rsidP="008B674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88055E">
              <w:rPr>
                <w:rFonts w:ascii="Arial" w:hAnsi="Arial" w:cs="Arial"/>
                <w:sz w:val="18"/>
                <w:szCs w:val="18"/>
                <w:lang w:eastAsia="cs-CZ"/>
              </w:rPr>
              <w:t>2 008,76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316B78" w:rsidRDefault="008B6749" w:rsidP="008B674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2 949,70</w:t>
            </w:r>
          </w:p>
        </w:tc>
      </w:tr>
      <w:tr w:rsidR="008B6749" w:rsidRPr="00316B78" w:rsidTr="00FD205D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316B78" w:rsidRDefault="008B6749" w:rsidP="008B674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2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88055E" w:rsidRDefault="0088055E" w:rsidP="00660A5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88055E">
              <w:rPr>
                <w:rFonts w:ascii="Arial" w:hAnsi="Arial" w:cs="Arial"/>
                <w:sz w:val="18"/>
                <w:szCs w:val="18"/>
                <w:lang w:eastAsia="cs-CZ"/>
              </w:rPr>
              <w:t>54</w:t>
            </w:r>
            <w:r w:rsidR="00660A5A">
              <w:rPr>
                <w:rFonts w:ascii="Arial" w:hAnsi="Arial" w:cs="Arial"/>
                <w:sz w:val="18"/>
                <w:szCs w:val="18"/>
                <w:lang w:eastAsia="cs-CZ"/>
              </w:rPr>
              <w:t>5</w:t>
            </w:r>
            <w:r w:rsidRPr="0088055E">
              <w:rPr>
                <w:rFonts w:ascii="Arial" w:hAnsi="Arial" w:cs="Arial"/>
                <w:sz w:val="18"/>
                <w:szCs w:val="18"/>
                <w:lang w:eastAsia="cs-CZ"/>
              </w:rPr>
              <w:t>,65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316B78" w:rsidRDefault="008B6749" w:rsidP="008B674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3 123,01</w:t>
            </w:r>
          </w:p>
        </w:tc>
      </w:tr>
      <w:tr w:rsidR="008B6749" w:rsidRPr="00316B78" w:rsidTr="00FD205D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316B78" w:rsidRDefault="008B6749" w:rsidP="008B674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2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88055E" w:rsidRDefault="0088055E" w:rsidP="008B674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88055E">
              <w:rPr>
                <w:rFonts w:ascii="Arial" w:hAnsi="Arial" w:cs="Arial"/>
                <w:sz w:val="18"/>
                <w:szCs w:val="18"/>
                <w:lang w:eastAsia="cs-CZ"/>
              </w:rPr>
              <w:t>3 086,22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316B78" w:rsidRDefault="008B6749" w:rsidP="008B674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1 616,80</w:t>
            </w:r>
          </w:p>
        </w:tc>
      </w:tr>
      <w:tr w:rsidR="008B6749" w:rsidRPr="00316B78" w:rsidTr="00FD205D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316B78" w:rsidRDefault="008B6749" w:rsidP="008B674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2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88055E" w:rsidRDefault="0088055E" w:rsidP="008B674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88055E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5 640,63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316B78" w:rsidRDefault="008B6749" w:rsidP="008B674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7 689,51</w:t>
            </w:r>
          </w:p>
        </w:tc>
      </w:tr>
    </w:tbl>
    <w:p w:rsidR="00D37B63" w:rsidRPr="00316B78" w:rsidRDefault="00D37B63" w:rsidP="00D37B63">
      <w:pPr>
        <w:ind w:left="3"/>
        <w:jc w:val="both"/>
        <w:rPr>
          <w:rFonts w:ascii="Arial" w:hAnsi="Arial" w:cs="Arial"/>
          <w:b/>
        </w:rPr>
      </w:pPr>
    </w:p>
    <w:p w:rsidR="00D37B63" w:rsidRPr="00316B78" w:rsidRDefault="00D37B63" w:rsidP="00D37B63">
      <w:pPr>
        <w:jc w:val="both"/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 xml:space="preserve">7. Vlastné imanie </w:t>
      </w:r>
    </w:p>
    <w:p w:rsidR="00D37B63" w:rsidRPr="009F167E" w:rsidRDefault="00D37B63" w:rsidP="00D37B63">
      <w:pPr>
        <w:jc w:val="both"/>
        <w:rPr>
          <w:rFonts w:ascii="Arial" w:hAnsi="Arial" w:cs="Arial"/>
          <w:b/>
          <w:sz w:val="16"/>
          <w:szCs w:val="16"/>
        </w:rPr>
      </w:pPr>
    </w:p>
    <w:p w:rsidR="00D37B63" w:rsidRPr="00316B78" w:rsidRDefault="00D37B63" w:rsidP="00D37B63">
      <w:pPr>
        <w:jc w:val="both"/>
        <w:rPr>
          <w:rFonts w:ascii="Arial" w:hAnsi="Arial" w:cs="Arial"/>
        </w:rPr>
      </w:pPr>
      <w:r w:rsidRPr="00316B78">
        <w:rPr>
          <w:rFonts w:ascii="Arial" w:hAnsi="Arial" w:cs="Arial"/>
        </w:rPr>
        <w:t xml:space="preserve">Prehľad o pohybe vlastného imania konsolidovaného celku </w:t>
      </w:r>
      <w:r>
        <w:rPr>
          <w:rFonts w:ascii="Arial" w:hAnsi="Arial" w:cs="Arial"/>
        </w:rPr>
        <w:t>Obec</w:t>
      </w:r>
      <w:r w:rsidRPr="00316B78">
        <w:rPr>
          <w:rFonts w:ascii="Arial" w:hAnsi="Arial" w:cs="Arial"/>
          <w:i/>
        </w:rPr>
        <w:t xml:space="preserve"> Nesvady </w:t>
      </w:r>
      <w:r w:rsidRPr="00316B78">
        <w:rPr>
          <w:rFonts w:ascii="Arial" w:hAnsi="Arial" w:cs="Arial"/>
        </w:rPr>
        <w:t xml:space="preserve"> od 1. januára 201</w:t>
      </w:r>
      <w:r w:rsidR="008B6749">
        <w:rPr>
          <w:rFonts w:ascii="Arial" w:hAnsi="Arial" w:cs="Arial"/>
        </w:rPr>
        <w:t>5</w:t>
      </w:r>
      <w:r w:rsidRPr="00316B78">
        <w:rPr>
          <w:rFonts w:ascii="Arial" w:hAnsi="Arial" w:cs="Arial"/>
        </w:rPr>
        <w:t xml:space="preserve"> do 31. decembra 201</w:t>
      </w:r>
      <w:r w:rsidR="008B6749">
        <w:rPr>
          <w:rFonts w:ascii="Arial" w:hAnsi="Arial" w:cs="Arial"/>
        </w:rPr>
        <w:t>5</w:t>
      </w:r>
      <w:r w:rsidRPr="00316B78">
        <w:rPr>
          <w:rFonts w:ascii="Arial" w:hAnsi="Arial" w:cs="Arial"/>
        </w:rPr>
        <w:t xml:space="preserve"> je uvedený v tabuľkovej prílohe konsolidovaných poznámok – tabuľka č. 12.</w:t>
      </w:r>
    </w:p>
    <w:p w:rsidR="00D37B63" w:rsidRPr="009F167E" w:rsidRDefault="00D37B63" w:rsidP="00D37B63">
      <w:pPr>
        <w:jc w:val="both"/>
        <w:rPr>
          <w:rFonts w:ascii="Arial" w:hAnsi="Arial" w:cs="Arial"/>
          <w:sz w:val="16"/>
          <w:szCs w:val="16"/>
        </w:rPr>
      </w:pPr>
    </w:p>
    <w:tbl>
      <w:tblPr>
        <w:tblW w:w="9856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02"/>
        <w:gridCol w:w="1561"/>
        <w:gridCol w:w="1303"/>
        <w:gridCol w:w="1114"/>
        <w:gridCol w:w="1072"/>
        <w:gridCol w:w="1504"/>
      </w:tblGrid>
      <w:tr w:rsidR="00D37B63" w:rsidRPr="00316B78" w:rsidTr="00660A5A">
        <w:trPr>
          <w:trHeight w:val="424"/>
        </w:trPr>
        <w:tc>
          <w:tcPr>
            <w:tcW w:w="3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Názov položky  </w:t>
            </w:r>
          </w:p>
        </w:tc>
        <w:tc>
          <w:tcPr>
            <w:tcW w:w="15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8B6749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8B6749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10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8B6749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8B6749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D37B63" w:rsidRPr="00316B78" w:rsidTr="00660A5A">
        <w:trPr>
          <w:trHeight w:val="300"/>
        </w:trPr>
        <w:tc>
          <w:tcPr>
            <w:tcW w:w="3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</w:tr>
      <w:tr w:rsidR="00D37B63" w:rsidRPr="00316B78" w:rsidTr="00660A5A">
        <w:trPr>
          <w:trHeight w:val="300"/>
        </w:trPr>
        <w:tc>
          <w:tcPr>
            <w:tcW w:w="3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</w:tr>
      <w:tr w:rsidR="00D37B63" w:rsidRPr="00316B78" w:rsidTr="00660A5A">
        <w:trPr>
          <w:trHeight w:val="300"/>
        </w:trPr>
        <w:tc>
          <w:tcPr>
            <w:tcW w:w="3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8B6749" w:rsidP="00D37B63">
            <w:pPr>
              <w:ind w:left="3"/>
              <w:jc w:val="right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8 953,29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88055E" w:rsidP="00D37B63">
            <w:pPr>
              <w:ind w:left="3"/>
              <w:jc w:val="right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651,41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88055E" w:rsidP="00D37B63">
            <w:pPr>
              <w:ind w:left="3"/>
              <w:jc w:val="right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9 604,70</w:t>
            </w:r>
          </w:p>
        </w:tc>
      </w:tr>
      <w:tr w:rsidR="00D37B63" w:rsidRPr="00316B78" w:rsidTr="00660A5A">
        <w:trPr>
          <w:trHeight w:val="300"/>
        </w:trPr>
        <w:tc>
          <w:tcPr>
            <w:tcW w:w="3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</w:tr>
      <w:tr w:rsidR="00D37B63" w:rsidRPr="00316B78" w:rsidTr="00660A5A">
        <w:trPr>
          <w:trHeight w:val="300"/>
        </w:trPr>
        <w:tc>
          <w:tcPr>
            <w:tcW w:w="3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316B78">
              <w:rPr>
                <w:rFonts w:ascii="Arial" w:hAnsi="Arial" w:cs="Arial"/>
                <w:sz w:val="18"/>
                <w:szCs w:val="18"/>
              </w:rPr>
              <w:t>Nevysporiadaný</w:t>
            </w:r>
            <w:proofErr w:type="spellEnd"/>
            <w:r w:rsidRPr="00316B78">
              <w:rPr>
                <w:rFonts w:ascii="Arial" w:hAnsi="Arial" w:cs="Arial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8B6749" w:rsidP="00D37B63">
            <w:pPr>
              <w:ind w:left="3"/>
              <w:jc w:val="right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6 553 476,72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F03D5D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88055E" w:rsidP="00D37B63">
            <w:pPr>
              <w:ind w:left="3"/>
              <w:jc w:val="right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285,11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F03D5D">
            <w:pPr>
              <w:ind w:left="3"/>
              <w:jc w:val="right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  <w:r w:rsidR="00F03D5D" w:rsidRPr="00F863ED">
              <w:rPr>
                <w:rFonts w:ascii="Arial" w:hAnsi="Arial" w:cs="Arial"/>
              </w:rPr>
              <w:t>80 818,96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F03D5D" w:rsidP="00D37B63">
            <w:pPr>
              <w:ind w:left="3"/>
              <w:jc w:val="right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6 472 372,65</w:t>
            </w:r>
          </w:p>
        </w:tc>
      </w:tr>
      <w:tr w:rsidR="00D37B63" w:rsidRPr="00316B78" w:rsidTr="00660A5A">
        <w:trPr>
          <w:trHeight w:val="300"/>
        </w:trPr>
        <w:tc>
          <w:tcPr>
            <w:tcW w:w="3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8B6749" w:rsidP="00D37B63">
            <w:pPr>
              <w:numPr>
                <w:ilvl w:val="0"/>
                <w:numId w:val="9"/>
              </w:numPr>
              <w:jc w:val="right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80 452,66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F03D5D" w:rsidP="00D37B63">
            <w:pPr>
              <w:ind w:left="3"/>
              <w:jc w:val="right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208 737,14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660A5A" w:rsidP="00D37B63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3 103,84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F03D5D" w:rsidP="00D37B63">
            <w:pPr>
              <w:ind w:left="3"/>
              <w:jc w:val="right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80 818,96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660A5A" w:rsidP="00F03D5D">
            <w:pPr>
              <w:ind w:left="36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205 999,60</w:t>
            </w:r>
          </w:p>
        </w:tc>
      </w:tr>
      <w:tr w:rsidR="00D37B63" w:rsidRPr="00316B78" w:rsidTr="00660A5A">
        <w:trPr>
          <w:trHeight w:val="300"/>
        </w:trPr>
        <w:tc>
          <w:tcPr>
            <w:tcW w:w="3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ind w:left="3"/>
              <w:rPr>
                <w:rFonts w:ascii="Arial" w:hAnsi="Arial" w:cs="Arial"/>
                <w:b/>
                <w:sz w:val="18"/>
                <w:szCs w:val="18"/>
              </w:rPr>
            </w:pPr>
            <w:r w:rsidRPr="00316B78">
              <w:rPr>
                <w:rFonts w:ascii="Arial" w:hAnsi="Arial" w:cs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5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8B6749" w:rsidP="00D37B63">
            <w:pPr>
              <w:ind w:left="3"/>
              <w:jc w:val="right"/>
              <w:rPr>
                <w:rFonts w:ascii="Arial" w:hAnsi="Arial" w:cs="Arial"/>
                <w:b/>
              </w:rPr>
            </w:pPr>
            <w:r w:rsidRPr="00F863ED">
              <w:rPr>
                <w:rFonts w:ascii="Arial" w:hAnsi="Arial" w:cs="Arial"/>
                <w:b/>
              </w:rPr>
              <w:t>6 481 977,35</w:t>
            </w:r>
          </w:p>
        </w:tc>
        <w:tc>
          <w:tcPr>
            <w:tcW w:w="1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9253B9" w:rsidP="00D37B63">
            <w:pPr>
              <w:ind w:left="3"/>
              <w:jc w:val="right"/>
              <w:rPr>
                <w:rFonts w:ascii="Arial" w:hAnsi="Arial" w:cs="Arial"/>
                <w:b/>
              </w:rPr>
            </w:pPr>
            <w:r w:rsidRPr="00F863ED">
              <w:rPr>
                <w:rFonts w:ascii="Arial" w:hAnsi="Arial" w:cs="Arial"/>
                <w:b/>
              </w:rPr>
              <w:t>209 388,55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660A5A" w:rsidP="00D37B63">
            <w:pPr>
              <w:ind w:left="3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3 388,95</w:t>
            </w:r>
          </w:p>
        </w:tc>
        <w:tc>
          <w:tcPr>
            <w:tcW w:w="10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right"/>
              <w:rPr>
                <w:rFonts w:ascii="Arial" w:hAnsi="Arial" w:cs="Arial"/>
                <w:b/>
              </w:rPr>
            </w:pPr>
            <w:r w:rsidRPr="00F863ED">
              <w:rPr>
                <w:rFonts w:ascii="Arial" w:hAnsi="Arial" w:cs="Arial"/>
                <w:b/>
              </w:rPr>
              <w:t>0,00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660A5A" w:rsidP="00D37B63">
            <w:pPr>
              <w:ind w:left="3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6 687 976,95</w:t>
            </w:r>
          </w:p>
        </w:tc>
      </w:tr>
    </w:tbl>
    <w:p w:rsidR="00660A5A" w:rsidRDefault="00660A5A" w:rsidP="00D37B63">
      <w:pPr>
        <w:spacing w:before="120" w:after="120"/>
        <w:ind w:right="-624"/>
        <w:jc w:val="both"/>
        <w:rPr>
          <w:rFonts w:ascii="Arial" w:hAnsi="Arial" w:cs="Arial"/>
          <w:b/>
        </w:rPr>
      </w:pPr>
    </w:p>
    <w:p w:rsidR="00D37B63" w:rsidRPr="00316B78" w:rsidRDefault="00D37B63" w:rsidP="00D37B63">
      <w:pPr>
        <w:spacing w:before="120" w:after="120"/>
        <w:ind w:right="-624"/>
        <w:jc w:val="both"/>
        <w:rPr>
          <w:rFonts w:ascii="Arial" w:hAnsi="Arial" w:cs="Arial"/>
          <w:b/>
        </w:rPr>
      </w:pPr>
      <w:r w:rsidRPr="00316B78">
        <w:rPr>
          <w:rFonts w:ascii="Arial" w:hAnsi="Arial" w:cs="Arial"/>
          <w:b/>
        </w:rPr>
        <w:lastRenderedPageBreak/>
        <w:t>Opis jednotlivých položiek a opis uvedených zmien jednotlivých položiek</w:t>
      </w:r>
    </w:p>
    <w:p w:rsidR="00D37B63" w:rsidRPr="00316B78" w:rsidRDefault="00D37B63" w:rsidP="00D37B63">
      <w:pPr>
        <w:spacing w:before="60"/>
        <w:jc w:val="both"/>
        <w:rPr>
          <w:rFonts w:ascii="Arial" w:hAnsi="Arial" w:cs="Arial"/>
        </w:rPr>
      </w:pPr>
      <w:r w:rsidRPr="00316B78">
        <w:rPr>
          <w:rFonts w:ascii="Arial" w:hAnsi="Arial" w:cs="Arial"/>
        </w:rPr>
        <w:t xml:space="preserve">Pohyby v položke </w:t>
      </w:r>
      <w:proofErr w:type="spellStart"/>
      <w:r w:rsidRPr="00316B78">
        <w:rPr>
          <w:rFonts w:ascii="Arial" w:hAnsi="Arial" w:cs="Arial"/>
        </w:rPr>
        <w:t>nevysporiadaného</w:t>
      </w:r>
      <w:proofErr w:type="spellEnd"/>
      <w:r w:rsidRPr="00316B78">
        <w:rPr>
          <w:rFonts w:ascii="Arial" w:hAnsi="Arial" w:cs="Arial"/>
        </w:rPr>
        <w:t xml:space="preserve"> hospodárskeho výsledku minulých rokov, ktoré ovplyvnili výšku vlastného imania sú</w:t>
      </w:r>
      <w:r w:rsidRPr="00F23DDC">
        <w:rPr>
          <w:rFonts w:ascii="Arial" w:hAnsi="Arial" w:cs="Arial"/>
        </w:rPr>
        <w:t xml:space="preserve">: -  </w:t>
      </w:r>
      <w:r w:rsidR="00F23DDC" w:rsidRPr="00F23DDC">
        <w:rPr>
          <w:rFonts w:ascii="Arial" w:hAnsi="Arial" w:cs="Arial"/>
        </w:rPr>
        <w:t>80 818,96</w:t>
      </w:r>
      <w:r w:rsidRPr="00F23DDC">
        <w:rPr>
          <w:rFonts w:ascii="Arial" w:hAnsi="Arial" w:cs="Arial"/>
        </w:rPr>
        <w:t xml:space="preserve"> eur - </w:t>
      </w:r>
      <w:r w:rsidRPr="00316B78">
        <w:rPr>
          <w:rFonts w:ascii="Arial" w:hAnsi="Arial" w:cs="Arial"/>
        </w:rPr>
        <w:t>preúčtovanie výsledku hospodárenia za rok 201</w:t>
      </w:r>
      <w:r w:rsidR="00F23DDC">
        <w:rPr>
          <w:rFonts w:ascii="Arial" w:hAnsi="Arial" w:cs="Arial"/>
        </w:rPr>
        <w:t>5.</w:t>
      </w:r>
    </w:p>
    <w:p w:rsidR="00D37B63" w:rsidRPr="009F167E" w:rsidRDefault="00D37B63" w:rsidP="00D37B63">
      <w:pPr>
        <w:jc w:val="both"/>
        <w:rPr>
          <w:rFonts w:ascii="Arial" w:hAnsi="Arial" w:cs="Arial"/>
          <w:sz w:val="16"/>
          <w:szCs w:val="16"/>
        </w:rPr>
      </w:pPr>
    </w:p>
    <w:p w:rsidR="00D37B63" w:rsidRPr="00316B78" w:rsidRDefault="00D37B63" w:rsidP="00D37B63">
      <w:pPr>
        <w:numPr>
          <w:ilvl w:val="0"/>
          <w:numId w:val="6"/>
        </w:numPr>
        <w:jc w:val="both"/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>Rezervy</w:t>
      </w:r>
    </w:p>
    <w:p w:rsidR="00D37B63" w:rsidRPr="009F167E" w:rsidRDefault="00D37B63" w:rsidP="00D37B63">
      <w:pPr>
        <w:jc w:val="both"/>
        <w:rPr>
          <w:rFonts w:ascii="Arial" w:hAnsi="Arial" w:cs="Arial"/>
          <w:sz w:val="16"/>
          <w:szCs w:val="16"/>
        </w:rPr>
      </w:pPr>
    </w:p>
    <w:p w:rsidR="00D37B63" w:rsidRPr="00316B78" w:rsidRDefault="00D37B63" w:rsidP="00D37B63">
      <w:pPr>
        <w:jc w:val="both"/>
        <w:rPr>
          <w:rFonts w:ascii="Arial" w:hAnsi="Arial" w:cs="Arial"/>
        </w:rPr>
      </w:pPr>
      <w:r w:rsidRPr="00316B78">
        <w:rPr>
          <w:rFonts w:ascii="Arial" w:hAnsi="Arial" w:cs="Arial"/>
        </w:rPr>
        <w:t>Prehľad rezerv konsolidovaného celku v členení na zákonné a ostatné, dlhodobé a krátkodobé od 1. januára 201</w:t>
      </w:r>
      <w:r w:rsidR="008B6749">
        <w:rPr>
          <w:rFonts w:ascii="Arial" w:hAnsi="Arial" w:cs="Arial"/>
        </w:rPr>
        <w:t xml:space="preserve">5 </w:t>
      </w:r>
      <w:r w:rsidRPr="00316B78">
        <w:rPr>
          <w:rFonts w:ascii="Arial" w:hAnsi="Arial" w:cs="Arial"/>
        </w:rPr>
        <w:t>do 31. decembra 201</w:t>
      </w:r>
      <w:r w:rsidR="008B6749">
        <w:rPr>
          <w:rFonts w:ascii="Arial" w:hAnsi="Arial" w:cs="Arial"/>
        </w:rPr>
        <w:t>5</w:t>
      </w:r>
      <w:r w:rsidRPr="00316B78">
        <w:rPr>
          <w:rFonts w:ascii="Arial" w:hAnsi="Arial" w:cs="Arial"/>
        </w:rPr>
        <w:t xml:space="preserve"> je uvedený v tabuľkovej prílohe konsolidovaných poznámok – tabuľk</w:t>
      </w:r>
      <w:r w:rsidR="008375C1">
        <w:rPr>
          <w:rFonts w:ascii="Arial" w:hAnsi="Arial" w:cs="Arial"/>
        </w:rPr>
        <w:t xml:space="preserve">a </w:t>
      </w:r>
      <w:r w:rsidRPr="00316B78">
        <w:rPr>
          <w:rFonts w:ascii="Arial" w:hAnsi="Arial" w:cs="Arial"/>
        </w:rPr>
        <w:t>č.14</w:t>
      </w:r>
      <w:r w:rsidR="008375C1">
        <w:rPr>
          <w:rFonts w:ascii="Arial" w:hAnsi="Arial" w:cs="Arial"/>
        </w:rPr>
        <w:t>.</w:t>
      </w:r>
    </w:p>
    <w:p w:rsidR="00D37B63" w:rsidRPr="009F167E" w:rsidRDefault="00D37B63" w:rsidP="00D37B63">
      <w:pPr>
        <w:jc w:val="both"/>
        <w:rPr>
          <w:rFonts w:ascii="Arial" w:hAnsi="Arial" w:cs="Arial"/>
          <w:sz w:val="16"/>
          <w:szCs w:val="16"/>
        </w:rPr>
      </w:pPr>
    </w:p>
    <w:p w:rsidR="00D37B63" w:rsidRPr="00316B78" w:rsidRDefault="00D37B63" w:rsidP="00D37B63">
      <w:pPr>
        <w:numPr>
          <w:ilvl w:val="0"/>
          <w:numId w:val="6"/>
        </w:numPr>
        <w:spacing w:before="60" w:after="60"/>
        <w:jc w:val="both"/>
        <w:rPr>
          <w:rFonts w:ascii="Arial" w:hAnsi="Arial" w:cs="Arial"/>
        </w:rPr>
      </w:pPr>
      <w:r w:rsidRPr="00316B78">
        <w:rPr>
          <w:rFonts w:ascii="Arial" w:hAnsi="Arial" w:cs="Arial"/>
          <w:b/>
          <w:sz w:val="22"/>
          <w:szCs w:val="22"/>
        </w:rPr>
        <w:t>Záväzky</w:t>
      </w:r>
      <w:r w:rsidRPr="00316B78">
        <w:rPr>
          <w:rFonts w:ascii="Arial" w:hAnsi="Arial" w:cs="Arial"/>
        </w:rPr>
        <w:t xml:space="preserve"> </w:t>
      </w:r>
    </w:p>
    <w:p w:rsidR="00D37B63" w:rsidRPr="00316B78" w:rsidRDefault="00D37B63" w:rsidP="00D37B63">
      <w:pPr>
        <w:spacing w:before="120" w:after="120"/>
        <w:jc w:val="both"/>
        <w:rPr>
          <w:rFonts w:ascii="Arial" w:hAnsi="Arial" w:cs="Arial"/>
        </w:rPr>
      </w:pPr>
      <w:r w:rsidRPr="00316B78">
        <w:rPr>
          <w:rFonts w:ascii="Arial" w:hAnsi="Arial" w:cs="Arial"/>
        </w:rPr>
        <w:t>Prehľad záväzkov z hľadiska ich vekovej štruktúry a podľa doby splatnosti je uvedený v tabuľkovej časti</w:t>
      </w:r>
      <w:r>
        <w:rPr>
          <w:rFonts w:ascii="Arial" w:hAnsi="Arial" w:cs="Arial"/>
        </w:rPr>
        <w:t xml:space="preserve"> -</w:t>
      </w:r>
      <w:r w:rsidR="008375C1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 xml:space="preserve"> </w:t>
      </w:r>
      <w:r w:rsidRPr="00316B7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tabuľka č. 15</w:t>
      </w:r>
      <w:r w:rsidRPr="00316B78">
        <w:rPr>
          <w:rFonts w:ascii="Arial" w:hAnsi="Arial" w:cs="Arial"/>
        </w:rPr>
        <w:t>.</w:t>
      </w:r>
    </w:p>
    <w:p w:rsidR="00D37B63" w:rsidRPr="00316B78" w:rsidRDefault="00D37B63" w:rsidP="00D37B63">
      <w:pPr>
        <w:spacing w:before="120" w:after="120"/>
        <w:jc w:val="both"/>
        <w:rPr>
          <w:rFonts w:ascii="Arial" w:hAnsi="Arial" w:cs="Arial"/>
        </w:rPr>
      </w:pPr>
      <w:r w:rsidRPr="00316B78">
        <w:rPr>
          <w:rFonts w:ascii="Arial" w:hAnsi="Arial" w:cs="Arial"/>
        </w:rPr>
        <w:t>Významnou položkou dlhodobých záväzkov sú prijaté úvery zo  Štátneho fondu rozvoja bývania, ktoré sú k 31.12.201</w:t>
      </w:r>
      <w:r w:rsidR="008B6749">
        <w:rPr>
          <w:rFonts w:ascii="Arial" w:hAnsi="Arial" w:cs="Arial"/>
        </w:rPr>
        <w:t>5</w:t>
      </w:r>
      <w:r w:rsidRPr="00316B78">
        <w:rPr>
          <w:rFonts w:ascii="Arial" w:hAnsi="Arial" w:cs="Arial"/>
        </w:rPr>
        <w:t xml:space="preserve"> vykázané vo výške </w:t>
      </w:r>
      <w:r w:rsidRPr="00F23DDC">
        <w:rPr>
          <w:rFonts w:ascii="Arial" w:hAnsi="Arial" w:cs="Arial"/>
        </w:rPr>
        <w:t>1</w:t>
      </w:r>
      <w:r w:rsidR="00F23DDC" w:rsidRPr="00F23DDC">
        <w:rPr>
          <w:rFonts w:ascii="Arial" w:hAnsi="Arial" w:cs="Arial"/>
        </w:rPr>
        <w:t> 543 334,00</w:t>
      </w:r>
      <w:r w:rsidRPr="00F23DDC">
        <w:rPr>
          <w:rFonts w:ascii="Arial" w:hAnsi="Arial" w:cs="Arial"/>
        </w:rPr>
        <w:t xml:space="preserve">  </w:t>
      </w:r>
      <w:r w:rsidRPr="00316B78">
        <w:rPr>
          <w:rFonts w:ascii="Arial" w:hAnsi="Arial" w:cs="Arial"/>
        </w:rPr>
        <w:t>€ (k 31.12.201</w:t>
      </w:r>
      <w:r w:rsidR="008B6749">
        <w:rPr>
          <w:rFonts w:ascii="Arial" w:hAnsi="Arial" w:cs="Arial"/>
        </w:rPr>
        <w:t>4</w:t>
      </w:r>
      <w:r w:rsidR="007749F4">
        <w:rPr>
          <w:rFonts w:ascii="Arial" w:hAnsi="Arial" w:cs="Arial"/>
        </w:rPr>
        <w:t xml:space="preserve"> </w:t>
      </w:r>
      <w:r w:rsidRPr="00316B78">
        <w:rPr>
          <w:rFonts w:ascii="Arial" w:hAnsi="Arial" w:cs="Arial"/>
        </w:rPr>
        <w:t>to bolo 1</w:t>
      </w:r>
      <w:r w:rsidR="008B6749">
        <w:rPr>
          <w:rFonts w:ascii="Arial" w:hAnsi="Arial" w:cs="Arial"/>
        </w:rPr>
        <w:t> 602 905,00</w:t>
      </w:r>
      <w:r>
        <w:rPr>
          <w:rFonts w:ascii="Arial" w:hAnsi="Arial" w:cs="Arial"/>
        </w:rPr>
        <w:t xml:space="preserve"> </w:t>
      </w:r>
      <w:r w:rsidRPr="00316B78">
        <w:rPr>
          <w:rFonts w:ascii="Arial" w:hAnsi="Arial" w:cs="Arial"/>
        </w:rPr>
        <w:t xml:space="preserve">€). Úvery prijaté </w:t>
      </w:r>
      <w:r w:rsidR="008B6749">
        <w:rPr>
          <w:rFonts w:ascii="Arial" w:hAnsi="Arial" w:cs="Arial"/>
        </w:rPr>
        <w:t xml:space="preserve">          </w:t>
      </w:r>
      <w:r w:rsidRPr="00316B78">
        <w:rPr>
          <w:rFonts w:ascii="Arial" w:hAnsi="Arial" w:cs="Arial"/>
        </w:rPr>
        <w:t xml:space="preserve">              zo štátneho fondu rozvoja a bývania bude obec splácať do roku 2041.</w:t>
      </w:r>
    </w:p>
    <w:p w:rsidR="00D37B63" w:rsidRPr="009F167E" w:rsidRDefault="00D37B63" w:rsidP="00D37B63">
      <w:pPr>
        <w:jc w:val="both"/>
        <w:rPr>
          <w:rFonts w:ascii="Arial" w:hAnsi="Arial" w:cs="Arial"/>
          <w:b/>
          <w:sz w:val="16"/>
          <w:szCs w:val="16"/>
        </w:rPr>
      </w:pPr>
    </w:p>
    <w:p w:rsidR="00D37B63" w:rsidRPr="00316B78" w:rsidRDefault="00D37B63" w:rsidP="00D37B63">
      <w:pPr>
        <w:spacing w:after="120"/>
        <w:jc w:val="both"/>
        <w:rPr>
          <w:rFonts w:ascii="Arial" w:hAnsi="Arial" w:cs="Arial"/>
          <w:b/>
        </w:rPr>
      </w:pPr>
      <w:r w:rsidRPr="00316B78">
        <w:rPr>
          <w:rFonts w:ascii="Arial" w:hAnsi="Arial" w:cs="Arial"/>
          <w:b/>
        </w:rPr>
        <w:t>Ostatné dlhodobé záväzky- úvery zo ŠFRB (v  €)</w:t>
      </w:r>
    </w:p>
    <w:tbl>
      <w:tblPr>
        <w:tblW w:w="76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2693"/>
        <w:gridCol w:w="2268"/>
      </w:tblGrid>
      <w:tr w:rsidR="00D37B63" w:rsidRPr="00316B78" w:rsidTr="00D37B63">
        <w:tc>
          <w:tcPr>
            <w:tcW w:w="2694" w:type="dxa"/>
            <w:vAlign w:val="center"/>
          </w:tcPr>
          <w:p w:rsidR="00D37B63" w:rsidRPr="004F4657" w:rsidRDefault="00D37B63" w:rsidP="00D37B63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4F4657">
              <w:rPr>
                <w:rFonts w:ascii="Arial" w:hAnsi="Arial" w:cs="Arial"/>
                <w:b/>
                <w:sz w:val="18"/>
                <w:szCs w:val="18"/>
              </w:rPr>
              <w:t>Názov položky</w:t>
            </w:r>
          </w:p>
        </w:tc>
        <w:tc>
          <w:tcPr>
            <w:tcW w:w="2693" w:type="dxa"/>
          </w:tcPr>
          <w:p w:rsidR="00D37B63" w:rsidRPr="004F4657" w:rsidRDefault="00D37B63" w:rsidP="008B6749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4F4657">
              <w:rPr>
                <w:rFonts w:ascii="Arial" w:hAnsi="Arial" w:cs="Arial"/>
                <w:b/>
                <w:sz w:val="18"/>
                <w:szCs w:val="18"/>
              </w:rPr>
              <w:t>Výška k 31.12.201</w:t>
            </w:r>
            <w:r w:rsidR="008B6749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2268" w:type="dxa"/>
          </w:tcPr>
          <w:p w:rsidR="00D37B63" w:rsidRPr="004F4657" w:rsidRDefault="00D37B63" w:rsidP="008B6749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4F4657">
              <w:rPr>
                <w:rFonts w:ascii="Arial" w:hAnsi="Arial" w:cs="Arial"/>
                <w:b/>
                <w:sz w:val="18"/>
                <w:szCs w:val="18"/>
              </w:rPr>
              <w:t>Výška k 31.12.201</w:t>
            </w:r>
            <w:r w:rsidR="008B6749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</w:tr>
      <w:tr w:rsidR="008B6749" w:rsidRPr="00316B78" w:rsidTr="00D37B63">
        <w:tc>
          <w:tcPr>
            <w:tcW w:w="2694" w:type="dxa"/>
          </w:tcPr>
          <w:p w:rsidR="008B6749" w:rsidRPr="004F4657" w:rsidRDefault="008B6749" w:rsidP="008B6749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F4657">
              <w:rPr>
                <w:rFonts w:ascii="Arial" w:hAnsi="Arial" w:cs="Arial"/>
                <w:sz w:val="18"/>
                <w:szCs w:val="18"/>
              </w:rPr>
              <w:t xml:space="preserve">ŠFRB 8 </w:t>
            </w:r>
            <w:proofErr w:type="spellStart"/>
            <w:r w:rsidRPr="004F4657">
              <w:rPr>
                <w:rFonts w:ascii="Arial" w:hAnsi="Arial" w:cs="Arial"/>
                <w:sz w:val="18"/>
                <w:szCs w:val="18"/>
              </w:rPr>
              <w:t>b.j</w:t>
            </w:r>
            <w:proofErr w:type="spellEnd"/>
            <w:r w:rsidRPr="004F4657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2693" w:type="dxa"/>
          </w:tcPr>
          <w:p w:rsidR="008B6749" w:rsidRPr="007749F4" w:rsidRDefault="00F23DDC" w:rsidP="008B6749">
            <w:pPr>
              <w:spacing w:before="120" w:after="12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749F4">
              <w:rPr>
                <w:rFonts w:ascii="Arial" w:hAnsi="Arial" w:cs="Arial"/>
                <w:sz w:val="18"/>
                <w:szCs w:val="18"/>
              </w:rPr>
              <w:t>93 205,00</w:t>
            </w:r>
          </w:p>
        </w:tc>
        <w:tc>
          <w:tcPr>
            <w:tcW w:w="2268" w:type="dxa"/>
          </w:tcPr>
          <w:p w:rsidR="008B6749" w:rsidRPr="004F4657" w:rsidRDefault="008B6749" w:rsidP="008B6749">
            <w:pPr>
              <w:spacing w:before="120" w:after="12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4657">
              <w:rPr>
                <w:rFonts w:ascii="Arial" w:hAnsi="Arial" w:cs="Arial"/>
                <w:sz w:val="18"/>
                <w:szCs w:val="18"/>
              </w:rPr>
              <w:t>96 718,68</w:t>
            </w:r>
          </w:p>
        </w:tc>
      </w:tr>
      <w:tr w:rsidR="008B6749" w:rsidRPr="00316B78" w:rsidTr="00D37B63">
        <w:tc>
          <w:tcPr>
            <w:tcW w:w="2694" w:type="dxa"/>
          </w:tcPr>
          <w:p w:rsidR="008B6749" w:rsidRPr="004F4657" w:rsidRDefault="008B6749" w:rsidP="008B6749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F4657">
              <w:rPr>
                <w:rFonts w:ascii="Arial" w:hAnsi="Arial" w:cs="Arial"/>
                <w:sz w:val="18"/>
                <w:szCs w:val="18"/>
              </w:rPr>
              <w:t xml:space="preserve">ŠFRB 12 b. j. </w:t>
            </w:r>
          </w:p>
        </w:tc>
        <w:tc>
          <w:tcPr>
            <w:tcW w:w="2693" w:type="dxa"/>
          </w:tcPr>
          <w:p w:rsidR="008B6749" w:rsidRPr="007749F4" w:rsidRDefault="00F23DDC" w:rsidP="008B6749">
            <w:pPr>
              <w:spacing w:before="120" w:after="12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749F4">
              <w:rPr>
                <w:rFonts w:ascii="Arial" w:hAnsi="Arial" w:cs="Arial"/>
                <w:sz w:val="18"/>
                <w:szCs w:val="18"/>
              </w:rPr>
              <w:t>310 224,09</w:t>
            </w:r>
          </w:p>
        </w:tc>
        <w:tc>
          <w:tcPr>
            <w:tcW w:w="2268" w:type="dxa"/>
          </w:tcPr>
          <w:p w:rsidR="008B6749" w:rsidRPr="004F4657" w:rsidRDefault="008B6749" w:rsidP="008B6749">
            <w:pPr>
              <w:spacing w:before="120" w:after="12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4657">
              <w:rPr>
                <w:rFonts w:ascii="Arial" w:hAnsi="Arial" w:cs="Arial"/>
                <w:sz w:val="18"/>
                <w:szCs w:val="18"/>
              </w:rPr>
              <w:t>322 263,57</w:t>
            </w:r>
          </w:p>
        </w:tc>
      </w:tr>
      <w:tr w:rsidR="008B6749" w:rsidRPr="00316B78" w:rsidTr="00D37B63">
        <w:tc>
          <w:tcPr>
            <w:tcW w:w="2694" w:type="dxa"/>
          </w:tcPr>
          <w:p w:rsidR="008B6749" w:rsidRPr="004F4657" w:rsidRDefault="008B6749" w:rsidP="008B6749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F4657">
              <w:rPr>
                <w:rFonts w:ascii="Arial" w:hAnsi="Arial" w:cs="Arial"/>
                <w:sz w:val="18"/>
                <w:szCs w:val="18"/>
              </w:rPr>
              <w:t xml:space="preserve">ŠFRB  27 </w:t>
            </w:r>
            <w:proofErr w:type="spellStart"/>
            <w:r w:rsidRPr="004F4657">
              <w:rPr>
                <w:rFonts w:ascii="Arial" w:hAnsi="Arial" w:cs="Arial"/>
                <w:sz w:val="18"/>
                <w:szCs w:val="18"/>
              </w:rPr>
              <w:t>b.j</w:t>
            </w:r>
            <w:proofErr w:type="spellEnd"/>
            <w:r w:rsidRPr="004F4657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2693" w:type="dxa"/>
          </w:tcPr>
          <w:p w:rsidR="008B6749" w:rsidRPr="007749F4" w:rsidRDefault="00F23DDC" w:rsidP="008B6749">
            <w:pPr>
              <w:spacing w:before="120" w:after="12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749F4">
              <w:rPr>
                <w:rFonts w:ascii="Arial" w:hAnsi="Arial" w:cs="Arial"/>
                <w:sz w:val="18"/>
                <w:szCs w:val="18"/>
              </w:rPr>
              <w:t>339 805,61</w:t>
            </w:r>
          </w:p>
        </w:tc>
        <w:tc>
          <w:tcPr>
            <w:tcW w:w="2268" w:type="dxa"/>
          </w:tcPr>
          <w:p w:rsidR="008B6749" w:rsidRPr="004F4657" w:rsidRDefault="008B6749" w:rsidP="008B6749">
            <w:pPr>
              <w:spacing w:before="120" w:after="12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4657">
              <w:rPr>
                <w:rFonts w:ascii="Arial" w:hAnsi="Arial" w:cs="Arial"/>
                <w:sz w:val="18"/>
                <w:szCs w:val="18"/>
              </w:rPr>
              <w:t>355 318,52</w:t>
            </w:r>
          </w:p>
        </w:tc>
      </w:tr>
      <w:tr w:rsidR="008B6749" w:rsidRPr="00316B78" w:rsidTr="00D37B63">
        <w:tc>
          <w:tcPr>
            <w:tcW w:w="2694" w:type="dxa"/>
          </w:tcPr>
          <w:p w:rsidR="008B6749" w:rsidRPr="004F4657" w:rsidRDefault="008B6749" w:rsidP="008B6749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F4657">
              <w:rPr>
                <w:rFonts w:ascii="Arial" w:hAnsi="Arial" w:cs="Arial"/>
                <w:sz w:val="18"/>
                <w:szCs w:val="18"/>
              </w:rPr>
              <w:t xml:space="preserve">ŠFRB 18 </w:t>
            </w:r>
            <w:proofErr w:type="spellStart"/>
            <w:r w:rsidRPr="004F4657">
              <w:rPr>
                <w:rFonts w:ascii="Arial" w:hAnsi="Arial" w:cs="Arial"/>
                <w:sz w:val="18"/>
                <w:szCs w:val="18"/>
              </w:rPr>
              <w:t>b.j</w:t>
            </w:r>
            <w:proofErr w:type="spellEnd"/>
            <w:r w:rsidRPr="004F4657">
              <w:rPr>
                <w:rFonts w:ascii="Arial" w:hAnsi="Arial" w:cs="Arial"/>
                <w:sz w:val="18"/>
                <w:szCs w:val="18"/>
              </w:rPr>
              <w:t>. A</w:t>
            </w:r>
          </w:p>
        </w:tc>
        <w:tc>
          <w:tcPr>
            <w:tcW w:w="2693" w:type="dxa"/>
          </w:tcPr>
          <w:p w:rsidR="008B6749" w:rsidRPr="007749F4" w:rsidRDefault="00F23DDC" w:rsidP="008B6749">
            <w:pPr>
              <w:spacing w:before="120" w:after="12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749F4">
              <w:rPr>
                <w:rFonts w:ascii="Arial" w:hAnsi="Arial" w:cs="Arial"/>
                <w:sz w:val="18"/>
                <w:szCs w:val="18"/>
              </w:rPr>
              <w:t>434 685,99</w:t>
            </w:r>
          </w:p>
        </w:tc>
        <w:tc>
          <w:tcPr>
            <w:tcW w:w="2268" w:type="dxa"/>
          </w:tcPr>
          <w:p w:rsidR="008B6749" w:rsidRPr="004F4657" w:rsidRDefault="008B6749" w:rsidP="008B6749">
            <w:pPr>
              <w:spacing w:before="120" w:after="12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4657">
              <w:rPr>
                <w:rFonts w:ascii="Arial" w:hAnsi="Arial" w:cs="Arial"/>
                <w:sz w:val="18"/>
                <w:szCs w:val="18"/>
              </w:rPr>
              <w:t>450 924,56</w:t>
            </w:r>
          </w:p>
        </w:tc>
      </w:tr>
      <w:tr w:rsidR="008B6749" w:rsidRPr="00316B78" w:rsidTr="00D37B63">
        <w:tc>
          <w:tcPr>
            <w:tcW w:w="2694" w:type="dxa"/>
          </w:tcPr>
          <w:p w:rsidR="008B6749" w:rsidRPr="004F4657" w:rsidRDefault="008B6749" w:rsidP="008B6749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F4657">
              <w:rPr>
                <w:rFonts w:ascii="Arial" w:hAnsi="Arial" w:cs="Arial"/>
                <w:sz w:val="18"/>
                <w:szCs w:val="18"/>
              </w:rPr>
              <w:t xml:space="preserve">ŠFRB 18 </w:t>
            </w:r>
            <w:proofErr w:type="spellStart"/>
            <w:r w:rsidRPr="004F4657">
              <w:rPr>
                <w:rFonts w:ascii="Arial" w:hAnsi="Arial" w:cs="Arial"/>
                <w:sz w:val="18"/>
                <w:szCs w:val="18"/>
              </w:rPr>
              <w:t>b.j</w:t>
            </w:r>
            <w:proofErr w:type="spellEnd"/>
            <w:r w:rsidRPr="004F4657">
              <w:rPr>
                <w:rFonts w:ascii="Arial" w:hAnsi="Arial" w:cs="Arial"/>
                <w:sz w:val="18"/>
                <w:szCs w:val="18"/>
              </w:rPr>
              <w:t>. B</w:t>
            </w:r>
          </w:p>
        </w:tc>
        <w:tc>
          <w:tcPr>
            <w:tcW w:w="2693" w:type="dxa"/>
          </w:tcPr>
          <w:p w:rsidR="008B6749" w:rsidRPr="007749F4" w:rsidRDefault="00F23DDC" w:rsidP="008B6749">
            <w:pPr>
              <w:spacing w:before="120" w:after="12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749F4">
              <w:rPr>
                <w:rFonts w:ascii="Arial" w:hAnsi="Arial" w:cs="Arial"/>
                <w:sz w:val="18"/>
                <w:szCs w:val="18"/>
              </w:rPr>
              <w:t>365 413,31</w:t>
            </w:r>
          </w:p>
        </w:tc>
        <w:tc>
          <w:tcPr>
            <w:tcW w:w="2268" w:type="dxa"/>
          </w:tcPr>
          <w:p w:rsidR="008B6749" w:rsidRPr="004F4657" w:rsidRDefault="008B6749" w:rsidP="008B6749">
            <w:pPr>
              <w:spacing w:before="120" w:after="12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4657">
              <w:rPr>
                <w:rFonts w:ascii="Arial" w:hAnsi="Arial" w:cs="Arial"/>
                <w:sz w:val="18"/>
                <w:szCs w:val="18"/>
              </w:rPr>
              <w:t>377 679,67</w:t>
            </w:r>
          </w:p>
        </w:tc>
      </w:tr>
      <w:tr w:rsidR="008B6749" w:rsidRPr="00316B78" w:rsidTr="00D37B63">
        <w:tc>
          <w:tcPr>
            <w:tcW w:w="2694" w:type="dxa"/>
          </w:tcPr>
          <w:p w:rsidR="008B6749" w:rsidRPr="004F4657" w:rsidRDefault="008B6749" w:rsidP="008B6749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4F4657">
              <w:rPr>
                <w:rFonts w:ascii="Arial" w:hAnsi="Arial" w:cs="Arial"/>
                <w:b/>
                <w:sz w:val="18"/>
                <w:szCs w:val="18"/>
              </w:rPr>
              <w:t>Spolu</w:t>
            </w:r>
          </w:p>
        </w:tc>
        <w:tc>
          <w:tcPr>
            <w:tcW w:w="2693" w:type="dxa"/>
          </w:tcPr>
          <w:p w:rsidR="008B6749" w:rsidRPr="007749F4" w:rsidRDefault="00F23DDC" w:rsidP="008B6749">
            <w:pPr>
              <w:spacing w:before="120" w:after="12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7749F4">
              <w:rPr>
                <w:rFonts w:ascii="Arial" w:hAnsi="Arial" w:cs="Arial"/>
                <w:b/>
                <w:sz w:val="18"/>
                <w:szCs w:val="18"/>
              </w:rPr>
              <w:t>1 543 334,00</w:t>
            </w:r>
          </w:p>
        </w:tc>
        <w:tc>
          <w:tcPr>
            <w:tcW w:w="2268" w:type="dxa"/>
          </w:tcPr>
          <w:p w:rsidR="008B6749" w:rsidRPr="004F4657" w:rsidRDefault="008B6749" w:rsidP="008B6749">
            <w:pPr>
              <w:spacing w:before="120" w:after="12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4F4657">
              <w:rPr>
                <w:rFonts w:ascii="Arial" w:hAnsi="Arial" w:cs="Arial"/>
                <w:b/>
                <w:sz w:val="18"/>
                <w:szCs w:val="18"/>
              </w:rPr>
              <w:t>1 602 905,00</w:t>
            </w:r>
          </w:p>
        </w:tc>
      </w:tr>
    </w:tbl>
    <w:p w:rsidR="00D37B63" w:rsidRPr="009B7178" w:rsidRDefault="00D37B63" w:rsidP="00D37B63">
      <w:pPr>
        <w:spacing w:before="120" w:after="120"/>
        <w:jc w:val="both"/>
        <w:rPr>
          <w:rFonts w:ascii="Arial" w:hAnsi="Arial" w:cs="Arial"/>
          <w:sz w:val="16"/>
          <w:szCs w:val="16"/>
        </w:rPr>
      </w:pPr>
    </w:p>
    <w:p w:rsidR="00D37B63" w:rsidRPr="00316B78" w:rsidRDefault="00D37B63" w:rsidP="00D37B63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 xml:space="preserve">Bankové úvery </w:t>
      </w:r>
    </w:p>
    <w:p w:rsidR="00D37B63" w:rsidRPr="00316B78" w:rsidRDefault="00D37B63" w:rsidP="00D37B63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</w:rPr>
      </w:pPr>
      <w:r w:rsidRPr="00316B78">
        <w:rPr>
          <w:rFonts w:ascii="Arial" w:hAnsi="Arial" w:cs="Arial"/>
          <w:b w:val="0"/>
        </w:rPr>
        <w:t xml:space="preserve">Prehľad o bankových úveroch </w:t>
      </w:r>
      <w:r>
        <w:rPr>
          <w:rFonts w:ascii="Arial" w:hAnsi="Arial" w:cs="Arial"/>
          <w:b w:val="0"/>
        </w:rPr>
        <w:t>o</w:t>
      </w:r>
      <w:r w:rsidRPr="00316B78">
        <w:rPr>
          <w:rFonts w:ascii="Arial" w:hAnsi="Arial" w:cs="Arial"/>
          <w:b w:val="0"/>
        </w:rPr>
        <w:t>bce k 31.12.201</w:t>
      </w:r>
      <w:r w:rsidR="008B6749">
        <w:rPr>
          <w:rFonts w:ascii="Arial" w:hAnsi="Arial" w:cs="Arial"/>
          <w:b w:val="0"/>
        </w:rPr>
        <w:t>5</w:t>
      </w:r>
      <w:r w:rsidRPr="00316B78">
        <w:rPr>
          <w:rFonts w:ascii="Arial" w:hAnsi="Arial" w:cs="Arial"/>
          <w:b w:val="0"/>
        </w:rPr>
        <w:t xml:space="preserve"> s uvedením podrobných informácií je uvedený v tabuľkovej časti</w:t>
      </w:r>
      <w:r>
        <w:rPr>
          <w:rFonts w:ascii="Arial" w:hAnsi="Arial" w:cs="Arial"/>
          <w:b w:val="0"/>
        </w:rPr>
        <w:t xml:space="preserve"> - </w:t>
      </w:r>
      <w:r w:rsidRPr="00316B78">
        <w:rPr>
          <w:rFonts w:ascii="Arial" w:hAnsi="Arial" w:cs="Arial"/>
          <w:b w:val="0"/>
        </w:rPr>
        <w:t xml:space="preserve"> </w:t>
      </w:r>
    </w:p>
    <w:p w:rsidR="00D37B63" w:rsidRPr="00316B78" w:rsidRDefault="00D37B63" w:rsidP="00D37B63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</w:rPr>
      </w:pPr>
      <w:r w:rsidRPr="00316B78">
        <w:rPr>
          <w:rFonts w:ascii="Arial" w:hAnsi="Arial" w:cs="Arial"/>
          <w:b w:val="0"/>
        </w:rPr>
        <w:t xml:space="preserve">tabuľka č. 16. </w:t>
      </w:r>
    </w:p>
    <w:p w:rsidR="00D37B63" w:rsidRPr="007749F4" w:rsidRDefault="00D37B63" w:rsidP="00D37B63">
      <w:pPr>
        <w:spacing w:before="60"/>
        <w:jc w:val="both"/>
        <w:rPr>
          <w:rFonts w:ascii="Arial" w:hAnsi="Arial" w:cs="Arial"/>
        </w:rPr>
      </w:pPr>
      <w:r w:rsidRPr="007749F4">
        <w:rPr>
          <w:rFonts w:ascii="Arial" w:hAnsi="Arial" w:cs="Arial"/>
        </w:rPr>
        <w:t>Obec má prijatý  dlhodobý investičný úver, ktorého zostatok k 31. 12. 201</w:t>
      </w:r>
      <w:r w:rsidR="007749F4" w:rsidRPr="007749F4">
        <w:rPr>
          <w:rFonts w:ascii="Arial" w:hAnsi="Arial" w:cs="Arial"/>
        </w:rPr>
        <w:t>5</w:t>
      </w:r>
      <w:r w:rsidRPr="007749F4">
        <w:rPr>
          <w:rFonts w:ascii="Arial" w:hAnsi="Arial" w:cs="Arial"/>
        </w:rPr>
        <w:t xml:space="preserve"> bol </w:t>
      </w:r>
      <w:r w:rsidR="007749F4" w:rsidRPr="007749F4">
        <w:rPr>
          <w:rFonts w:ascii="Arial" w:hAnsi="Arial" w:cs="Arial"/>
        </w:rPr>
        <w:t xml:space="preserve">67 256,00 eur a v roku 2015 prijala krátkodobý úver na vyfinancovanie investičnej akcie „Rekonštrukcia verejného osvetlenia v obci Nesvady“ vo výške 307 875,67 eur. </w:t>
      </w:r>
    </w:p>
    <w:p w:rsidR="007749F4" w:rsidRPr="007749F4" w:rsidRDefault="007749F4" w:rsidP="00D37B63">
      <w:pPr>
        <w:spacing w:before="60"/>
        <w:jc w:val="both"/>
        <w:rPr>
          <w:rFonts w:ascii="Arial" w:hAnsi="Arial" w:cs="Arial"/>
        </w:rPr>
      </w:pPr>
    </w:p>
    <w:p w:rsidR="00D37B63" w:rsidRPr="00316B78" w:rsidRDefault="00D37B63" w:rsidP="00D37B63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>Časové rozlíšenie  pasív</w:t>
      </w:r>
    </w:p>
    <w:p w:rsidR="00D37B63" w:rsidRPr="00316B78" w:rsidRDefault="00D37B63" w:rsidP="00D37B63">
      <w:pPr>
        <w:spacing w:before="120" w:after="120"/>
        <w:jc w:val="both"/>
        <w:rPr>
          <w:rFonts w:ascii="Arial" w:hAnsi="Arial" w:cs="Arial"/>
        </w:rPr>
      </w:pPr>
      <w:r w:rsidRPr="00316B78">
        <w:rPr>
          <w:rFonts w:ascii="Arial" w:hAnsi="Arial" w:cs="Arial"/>
          <w:b/>
        </w:rPr>
        <w:t xml:space="preserve">a) Prehľad </w:t>
      </w:r>
      <w:r>
        <w:rPr>
          <w:rFonts w:ascii="Arial" w:hAnsi="Arial" w:cs="Arial"/>
          <w:b/>
        </w:rPr>
        <w:t xml:space="preserve">výnosov a </w:t>
      </w:r>
      <w:r w:rsidRPr="00316B78">
        <w:rPr>
          <w:rFonts w:ascii="Arial" w:hAnsi="Arial" w:cs="Arial"/>
          <w:b/>
        </w:rPr>
        <w:t xml:space="preserve">výdavkov budúcich období </w:t>
      </w:r>
      <w:r w:rsidRPr="00316B78">
        <w:rPr>
          <w:rFonts w:ascii="Arial" w:hAnsi="Arial" w:cs="Arial"/>
        </w:rPr>
        <w:t>je uvedený v tabuľkovej časti – tabuľka č. 17</w:t>
      </w:r>
      <w:r>
        <w:rPr>
          <w:rFonts w:ascii="Arial" w:hAnsi="Arial" w:cs="Arial"/>
        </w:rPr>
        <w:t xml:space="preserve"> a 18 </w:t>
      </w:r>
    </w:p>
    <w:tbl>
      <w:tblPr>
        <w:tblW w:w="767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887"/>
        <w:gridCol w:w="1843"/>
      </w:tblGrid>
      <w:tr w:rsidR="00D37B63" w:rsidRPr="00316B78" w:rsidTr="00D37B63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8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8B674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 w:rsidR="008B6749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8B674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 w:rsidR="008B6749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</w:t>
            </w:r>
          </w:p>
        </w:tc>
      </w:tr>
      <w:tr w:rsidR="00D37B63" w:rsidRPr="00316B78" w:rsidTr="00D37B63">
        <w:trPr>
          <w:trHeight w:val="207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8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8B6749" w:rsidRPr="00316B78" w:rsidTr="00D37B63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316B78" w:rsidRDefault="008B6749" w:rsidP="008B674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 spolu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8B6749" w:rsidRDefault="007749F4" w:rsidP="008B6749">
            <w:pPr>
              <w:jc w:val="right"/>
              <w:rPr>
                <w:rFonts w:ascii="Arial" w:hAnsi="Arial" w:cs="Arial"/>
                <w:b/>
                <w:color w:val="FF0000"/>
                <w:sz w:val="18"/>
                <w:szCs w:val="18"/>
                <w:lang w:eastAsia="cs-CZ"/>
              </w:rPr>
            </w:pPr>
            <w:r w:rsidRPr="007749F4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3 011 148,33</w:t>
            </w:r>
            <w:r w:rsidR="008B6749" w:rsidRPr="007749F4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316B78" w:rsidRDefault="008B6749" w:rsidP="008B6749">
            <w:pPr>
              <w:jc w:val="right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>3 142 008,03</w:t>
            </w:r>
            <w:r w:rsidRPr="00316B78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 </w:t>
            </w:r>
          </w:p>
        </w:tc>
      </w:tr>
      <w:tr w:rsidR="008B6749" w:rsidRPr="00316B78" w:rsidTr="00D37B63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316B78" w:rsidRDefault="008B6749" w:rsidP="008B674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8B6749" w:rsidRDefault="007749F4" w:rsidP="008B6749">
            <w:pPr>
              <w:jc w:val="right"/>
              <w:rPr>
                <w:rFonts w:ascii="Arial" w:hAnsi="Arial" w:cs="Arial"/>
                <w:color w:val="FF0000"/>
                <w:sz w:val="18"/>
                <w:szCs w:val="18"/>
                <w:lang w:eastAsia="cs-CZ"/>
              </w:rPr>
            </w:pPr>
            <w:r w:rsidRPr="007749F4">
              <w:rPr>
                <w:rFonts w:ascii="Arial" w:hAnsi="Arial" w:cs="Arial"/>
                <w:sz w:val="18"/>
                <w:szCs w:val="18"/>
                <w:lang w:eastAsia="cs-CZ"/>
              </w:rPr>
              <w:t>69 843,98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316B78" w:rsidRDefault="008B6749" w:rsidP="008B674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68 781,74</w:t>
            </w:r>
          </w:p>
        </w:tc>
      </w:tr>
      <w:tr w:rsidR="008B6749" w:rsidRPr="00316B78" w:rsidTr="00D37B63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316B78" w:rsidRDefault="008B6749" w:rsidP="008B674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z kapitálových transferov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8B6749" w:rsidRDefault="007749F4" w:rsidP="008B6749">
            <w:pPr>
              <w:jc w:val="right"/>
              <w:rPr>
                <w:rFonts w:ascii="Arial" w:hAnsi="Arial" w:cs="Arial"/>
                <w:color w:val="FF0000"/>
                <w:sz w:val="18"/>
                <w:szCs w:val="18"/>
                <w:lang w:eastAsia="cs-CZ"/>
              </w:rPr>
            </w:pPr>
            <w:r w:rsidRPr="007749F4">
              <w:rPr>
                <w:rFonts w:ascii="Arial" w:hAnsi="Arial" w:cs="Arial"/>
                <w:sz w:val="18"/>
                <w:szCs w:val="18"/>
                <w:lang w:eastAsia="cs-CZ"/>
              </w:rPr>
              <w:t>2 932 510,35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316B78" w:rsidRDefault="008B6749" w:rsidP="008B674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3 068 371,29</w:t>
            </w:r>
          </w:p>
        </w:tc>
      </w:tr>
      <w:tr w:rsidR="008B6749" w:rsidRPr="00316B78" w:rsidTr="00D37B63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316B78" w:rsidRDefault="008B6749" w:rsidP="008B674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8B6749" w:rsidRDefault="007749F4" w:rsidP="008B6749">
            <w:pPr>
              <w:jc w:val="right"/>
              <w:rPr>
                <w:rFonts w:ascii="Arial" w:hAnsi="Arial" w:cs="Arial"/>
                <w:color w:val="FF0000"/>
                <w:sz w:val="18"/>
                <w:szCs w:val="18"/>
                <w:lang w:eastAsia="cs-CZ"/>
              </w:rPr>
            </w:pPr>
            <w:r w:rsidRPr="007749F4">
              <w:rPr>
                <w:rFonts w:ascii="Arial" w:hAnsi="Arial" w:cs="Arial"/>
                <w:sz w:val="18"/>
                <w:szCs w:val="18"/>
                <w:lang w:eastAsia="cs-CZ"/>
              </w:rPr>
              <w:t>8 794,00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316B78" w:rsidRDefault="008B6749" w:rsidP="008B674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4 855,00</w:t>
            </w:r>
          </w:p>
        </w:tc>
      </w:tr>
      <w:tr w:rsidR="008B6749" w:rsidRPr="00316B78" w:rsidTr="00D37B63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316B78" w:rsidRDefault="008B6749" w:rsidP="008B674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Výdavky budúcich období spolu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8B6749" w:rsidRDefault="007749F4" w:rsidP="008B6749">
            <w:pPr>
              <w:jc w:val="right"/>
              <w:rPr>
                <w:rFonts w:ascii="Arial" w:hAnsi="Arial" w:cs="Arial"/>
                <w:b/>
                <w:color w:val="FF0000"/>
                <w:sz w:val="18"/>
                <w:szCs w:val="18"/>
                <w:lang w:eastAsia="cs-CZ"/>
              </w:rPr>
            </w:pPr>
            <w:r w:rsidRPr="007749F4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699,80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316B78" w:rsidRDefault="008B6749" w:rsidP="008B6749">
            <w:pPr>
              <w:jc w:val="right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>486,99</w:t>
            </w:r>
          </w:p>
        </w:tc>
      </w:tr>
      <w:tr w:rsidR="008B6749" w:rsidRPr="00316B78" w:rsidTr="00D37B63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316B78" w:rsidRDefault="008B6749" w:rsidP="008B674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8B6749" w:rsidRDefault="007749F4" w:rsidP="008B6749">
            <w:pPr>
              <w:jc w:val="right"/>
              <w:rPr>
                <w:rFonts w:ascii="Arial" w:hAnsi="Arial" w:cs="Arial"/>
                <w:color w:val="FF0000"/>
                <w:sz w:val="18"/>
                <w:szCs w:val="18"/>
                <w:lang w:eastAsia="cs-CZ"/>
              </w:rPr>
            </w:pPr>
            <w:r w:rsidRPr="007749F4">
              <w:rPr>
                <w:rFonts w:ascii="Arial" w:hAnsi="Arial" w:cs="Arial"/>
                <w:sz w:val="18"/>
                <w:szCs w:val="18"/>
                <w:lang w:eastAsia="cs-CZ"/>
              </w:rPr>
              <w:t>699,80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316B78" w:rsidRDefault="008B6749" w:rsidP="008B674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486,99</w:t>
            </w:r>
          </w:p>
        </w:tc>
      </w:tr>
      <w:tr w:rsidR="008B6749" w:rsidRPr="00316B78" w:rsidTr="00D37B63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316B78" w:rsidRDefault="008B6749" w:rsidP="008B6749">
            <w:pPr>
              <w:rPr>
                <w:rFonts w:ascii="Arial" w:hAnsi="Arial" w:cs="Arial"/>
                <w:b/>
                <w:bCs/>
                <w:sz w:val="22"/>
                <w:szCs w:val="22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22"/>
                <w:szCs w:val="22"/>
                <w:lang w:eastAsia="cs-CZ"/>
              </w:rPr>
              <w:t>Spolu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8B6749" w:rsidRDefault="007749F4" w:rsidP="008B6749">
            <w:pPr>
              <w:jc w:val="right"/>
              <w:rPr>
                <w:rFonts w:ascii="Arial" w:hAnsi="Arial" w:cs="Arial"/>
                <w:b/>
                <w:bCs/>
                <w:color w:val="FF0000"/>
                <w:sz w:val="22"/>
                <w:szCs w:val="22"/>
                <w:lang w:eastAsia="cs-CZ"/>
              </w:rPr>
            </w:pPr>
            <w:r w:rsidRPr="007749F4">
              <w:rPr>
                <w:rFonts w:ascii="Arial" w:hAnsi="Arial" w:cs="Arial"/>
                <w:b/>
                <w:bCs/>
                <w:sz w:val="22"/>
                <w:szCs w:val="22"/>
                <w:lang w:eastAsia="cs-CZ"/>
              </w:rPr>
              <w:t>3 011 848,13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316B78" w:rsidRDefault="008B6749" w:rsidP="008B6749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cs-CZ"/>
              </w:rPr>
              <w:t>3 142 495,02</w:t>
            </w:r>
          </w:p>
        </w:tc>
      </w:tr>
    </w:tbl>
    <w:p w:rsidR="00D37B63" w:rsidRDefault="00D37B63" w:rsidP="00D37B63">
      <w:pPr>
        <w:spacing w:before="60" w:after="60"/>
        <w:rPr>
          <w:rFonts w:ascii="Arial" w:hAnsi="Arial" w:cs="Arial"/>
          <w:b/>
          <w:sz w:val="16"/>
          <w:szCs w:val="16"/>
        </w:rPr>
      </w:pPr>
    </w:p>
    <w:p w:rsidR="008B6749" w:rsidRDefault="008B6749" w:rsidP="00D37B63">
      <w:pPr>
        <w:spacing w:before="60" w:after="60"/>
        <w:rPr>
          <w:rFonts w:ascii="Arial" w:hAnsi="Arial" w:cs="Arial"/>
          <w:b/>
          <w:sz w:val="16"/>
          <w:szCs w:val="16"/>
        </w:rPr>
      </w:pPr>
    </w:p>
    <w:p w:rsidR="008B6749" w:rsidRDefault="008B6749" w:rsidP="00D37B63">
      <w:pPr>
        <w:spacing w:before="60" w:after="60"/>
        <w:rPr>
          <w:rFonts w:ascii="Arial" w:hAnsi="Arial" w:cs="Arial"/>
          <w:b/>
          <w:sz w:val="16"/>
          <w:szCs w:val="16"/>
        </w:rPr>
      </w:pPr>
    </w:p>
    <w:p w:rsidR="00D37B63" w:rsidRPr="009B7178" w:rsidRDefault="00D37B63" w:rsidP="00D37B63">
      <w:pPr>
        <w:spacing w:before="60" w:after="60"/>
        <w:rPr>
          <w:rFonts w:ascii="Arial" w:hAnsi="Arial" w:cs="Arial"/>
          <w:b/>
          <w:sz w:val="16"/>
          <w:szCs w:val="16"/>
        </w:rPr>
      </w:pPr>
    </w:p>
    <w:p w:rsidR="00D37B63" w:rsidRPr="00316B78" w:rsidRDefault="00D37B63" w:rsidP="00D37B63">
      <w:pPr>
        <w:numPr>
          <w:ilvl w:val="0"/>
          <w:numId w:val="6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>Náklady konsolidovaného celku</w:t>
      </w:r>
    </w:p>
    <w:p w:rsidR="00D37B63" w:rsidRPr="009B7178" w:rsidRDefault="00D37B63" w:rsidP="00D37B63">
      <w:pPr>
        <w:spacing w:before="60" w:after="60"/>
        <w:rPr>
          <w:rFonts w:ascii="Arial" w:hAnsi="Arial" w:cs="Arial"/>
          <w:b/>
          <w:sz w:val="16"/>
          <w:szCs w:val="16"/>
        </w:rPr>
      </w:pPr>
    </w:p>
    <w:p w:rsidR="00D37B63" w:rsidRPr="00316B78" w:rsidRDefault="00D37B63" w:rsidP="00D37B63">
      <w:pPr>
        <w:spacing w:before="60" w:after="60"/>
        <w:rPr>
          <w:rFonts w:ascii="Arial" w:hAnsi="Arial" w:cs="Arial"/>
          <w:b/>
        </w:rPr>
      </w:pPr>
      <w:r w:rsidRPr="00316B78">
        <w:rPr>
          <w:rFonts w:ascii="Arial" w:hAnsi="Arial" w:cs="Arial"/>
          <w:b/>
        </w:rPr>
        <w:t xml:space="preserve">a)  Náklady na služby </w:t>
      </w:r>
    </w:p>
    <w:p w:rsidR="00D37B63" w:rsidRPr="00316B78" w:rsidRDefault="00D37B63" w:rsidP="00D37B63">
      <w:pPr>
        <w:rPr>
          <w:rFonts w:ascii="Arial" w:hAnsi="Arial" w:cs="Arial"/>
        </w:rPr>
      </w:pPr>
      <w:r w:rsidRPr="00316B78">
        <w:rPr>
          <w:rFonts w:ascii="Arial" w:hAnsi="Arial" w:cs="Arial"/>
        </w:rPr>
        <w:t xml:space="preserve">    Detailný rozpis významných nákladov na služby je uvedený v tabuľkovej časti – tabuľka č. 19</w:t>
      </w:r>
    </w:p>
    <w:p w:rsidR="00D37B63" w:rsidRPr="00316B78" w:rsidRDefault="00D37B63" w:rsidP="00FD205D">
      <w:pPr>
        <w:rPr>
          <w:rFonts w:ascii="Arial" w:hAnsi="Arial" w:cs="Arial"/>
        </w:rPr>
      </w:pPr>
      <w:r w:rsidRPr="00316B78">
        <w:rPr>
          <w:rFonts w:ascii="Arial" w:hAnsi="Arial" w:cs="Arial"/>
        </w:rPr>
        <w:t xml:space="preserve">    </w:t>
      </w:r>
    </w:p>
    <w:p w:rsidR="00D37B63" w:rsidRPr="00316B78" w:rsidRDefault="00D37B63" w:rsidP="00D37B63">
      <w:pPr>
        <w:spacing w:before="60" w:after="60"/>
        <w:rPr>
          <w:rFonts w:ascii="Arial" w:hAnsi="Arial" w:cs="Arial"/>
          <w:b/>
        </w:rPr>
      </w:pPr>
      <w:r w:rsidRPr="00316B78">
        <w:rPr>
          <w:rFonts w:ascii="Arial" w:hAnsi="Arial" w:cs="Arial"/>
          <w:b/>
        </w:rPr>
        <w:t>b) Ostatné náklady na prevádzkovú činnosť v €</w:t>
      </w:r>
    </w:p>
    <w:p w:rsidR="00D37B63" w:rsidRDefault="00D37B63" w:rsidP="00D37B63">
      <w:pPr>
        <w:rPr>
          <w:rFonts w:ascii="Arial" w:hAnsi="Arial" w:cs="Arial"/>
        </w:rPr>
      </w:pPr>
      <w:r w:rsidRPr="00316B78">
        <w:rPr>
          <w:rFonts w:ascii="Arial" w:hAnsi="Arial" w:cs="Arial"/>
          <w:b/>
        </w:rPr>
        <w:t xml:space="preserve">    </w:t>
      </w:r>
      <w:r w:rsidRPr="00316B78">
        <w:rPr>
          <w:rFonts w:ascii="Arial" w:hAnsi="Arial" w:cs="Arial"/>
        </w:rPr>
        <w:t>Detailný rozpis významných nákladov na služby je uvedený v tabuľkovej časti – tabuľka č. 20</w:t>
      </w:r>
    </w:p>
    <w:p w:rsidR="00FD205D" w:rsidRPr="00316B78" w:rsidRDefault="00FD205D" w:rsidP="00D37B63">
      <w:pPr>
        <w:rPr>
          <w:rFonts w:ascii="Arial" w:hAnsi="Arial" w:cs="Arial"/>
        </w:rPr>
      </w:pPr>
    </w:p>
    <w:p w:rsidR="00D37B63" w:rsidRPr="00316B78" w:rsidRDefault="00D37B63" w:rsidP="00D37B63">
      <w:pPr>
        <w:rPr>
          <w:rFonts w:ascii="Arial" w:hAnsi="Arial" w:cs="Arial"/>
          <w:b/>
        </w:rPr>
      </w:pPr>
      <w:r w:rsidRPr="00316B78">
        <w:rPr>
          <w:rFonts w:ascii="Arial" w:hAnsi="Arial" w:cs="Arial"/>
          <w:b/>
        </w:rPr>
        <w:t xml:space="preserve">c) Ostatné finančné náklady </w:t>
      </w:r>
    </w:p>
    <w:p w:rsidR="00D37B63" w:rsidRDefault="00D37B63" w:rsidP="00D37B63">
      <w:pPr>
        <w:spacing w:before="120"/>
        <w:jc w:val="both"/>
        <w:rPr>
          <w:rFonts w:ascii="Arial" w:hAnsi="Arial" w:cs="Arial"/>
        </w:rPr>
      </w:pPr>
      <w:r w:rsidRPr="00316B78">
        <w:rPr>
          <w:rFonts w:ascii="Arial" w:hAnsi="Arial" w:cs="Arial"/>
          <w:b/>
        </w:rPr>
        <w:t xml:space="preserve">    </w:t>
      </w:r>
      <w:r w:rsidRPr="00316B78">
        <w:rPr>
          <w:rFonts w:ascii="Arial" w:hAnsi="Arial" w:cs="Arial"/>
        </w:rPr>
        <w:t>Detailný rozpis významných nákladov na služby je uvedený v tabuľkovej časti – tabuľka č. 21</w:t>
      </w:r>
    </w:p>
    <w:p w:rsidR="00D37B63" w:rsidRPr="00316B78" w:rsidRDefault="00D37B63" w:rsidP="00D37B63">
      <w:pPr>
        <w:spacing w:before="120"/>
        <w:jc w:val="both"/>
        <w:rPr>
          <w:rFonts w:ascii="Arial" w:hAnsi="Arial" w:cs="Arial"/>
        </w:rPr>
      </w:pPr>
    </w:p>
    <w:p w:rsidR="00D37B63" w:rsidRPr="009B7178" w:rsidRDefault="00D37B63" w:rsidP="00D37B63">
      <w:pPr>
        <w:numPr>
          <w:ilvl w:val="0"/>
          <w:numId w:val="6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>Výnosy konsolidovaného celku</w:t>
      </w:r>
    </w:p>
    <w:p w:rsidR="00D37B63" w:rsidRPr="00316B78" w:rsidRDefault="00D37B63" w:rsidP="00D37B63">
      <w:pPr>
        <w:spacing w:before="60" w:after="60"/>
        <w:rPr>
          <w:rFonts w:ascii="Arial" w:hAnsi="Arial" w:cs="Arial"/>
          <w:b/>
        </w:rPr>
      </w:pPr>
      <w:r w:rsidRPr="00316B78">
        <w:rPr>
          <w:rFonts w:ascii="Arial" w:hAnsi="Arial" w:cs="Arial"/>
          <w:b/>
        </w:rPr>
        <w:t xml:space="preserve">Ostatné výnosy </w:t>
      </w:r>
      <w:r>
        <w:rPr>
          <w:rFonts w:ascii="Arial" w:hAnsi="Arial" w:cs="Arial"/>
          <w:b/>
        </w:rPr>
        <w:t>z</w:t>
      </w:r>
      <w:r w:rsidRPr="00316B78">
        <w:rPr>
          <w:rFonts w:ascii="Arial" w:hAnsi="Arial" w:cs="Arial"/>
          <w:b/>
        </w:rPr>
        <w:t xml:space="preserve"> prevádzko</w:t>
      </w:r>
      <w:r>
        <w:rPr>
          <w:rFonts w:ascii="Arial" w:hAnsi="Arial" w:cs="Arial"/>
          <w:b/>
        </w:rPr>
        <w:t>vej</w:t>
      </w:r>
      <w:r w:rsidRPr="00316B78">
        <w:rPr>
          <w:rFonts w:ascii="Arial" w:hAnsi="Arial" w:cs="Arial"/>
          <w:b/>
        </w:rPr>
        <w:t xml:space="preserve"> činnos</w:t>
      </w:r>
      <w:r>
        <w:rPr>
          <w:rFonts w:ascii="Arial" w:hAnsi="Arial" w:cs="Arial"/>
          <w:b/>
        </w:rPr>
        <w:t>ti</w:t>
      </w:r>
      <w:r w:rsidRPr="00316B78">
        <w:rPr>
          <w:rFonts w:ascii="Arial" w:hAnsi="Arial" w:cs="Arial"/>
          <w:b/>
        </w:rPr>
        <w:t xml:space="preserve"> v €</w:t>
      </w:r>
    </w:p>
    <w:tbl>
      <w:tblPr>
        <w:tblW w:w="9938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507"/>
        <w:gridCol w:w="1413"/>
        <w:gridCol w:w="1418"/>
      </w:tblGrid>
      <w:tr w:rsidR="00D37B63" w:rsidRPr="00316B78" w:rsidTr="00D37B63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lang w:eastAsia="cs-CZ"/>
              </w:rPr>
              <w:t>Hlavná činnosť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lang w:eastAsia="cs-CZ"/>
              </w:rPr>
              <w:t>Podnikateľská činnosť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BE7B97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lang w:eastAsia="cs-CZ"/>
              </w:rPr>
              <w:t>k 31.12. 201</w:t>
            </w:r>
            <w:r w:rsidR="00BE7B97">
              <w:rPr>
                <w:rFonts w:ascii="Arial" w:hAnsi="Arial" w:cs="Arial"/>
                <w:b/>
                <w:bCs/>
                <w:lang w:eastAsia="cs-CZ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BE7B97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lang w:eastAsia="cs-CZ"/>
              </w:rPr>
              <w:t>k 31.12. 201</w:t>
            </w:r>
            <w:r w:rsidR="00BE7B97">
              <w:rPr>
                <w:rFonts w:ascii="Arial" w:hAnsi="Arial" w:cs="Arial"/>
                <w:b/>
                <w:bCs/>
                <w:lang w:eastAsia="cs-CZ"/>
              </w:rPr>
              <w:t>4</w:t>
            </w:r>
          </w:p>
        </w:tc>
      </w:tr>
      <w:tr w:rsidR="00FD205D" w:rsidRPr="00316B78" w:rsidTr="00D37B63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205D" w:rsidRPr="00316B78" w:rsidRDefault="00FD205D" w:rsidP="00BE7B97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Dobropisy, refundácie nákladov min.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205D" w:rsidRPr="00FD205D" w:rsidRDefault="00FD205D" w:rsidP="00BE7B97">
            <w:pPr>
              <w:jc w:val="right"/>
              <w:rPr>
                <w:rFonts w:ascii="Arial" w:hAnsi="Arial" w:cs="Arial"/>
              </w:rPr>
            </w:pPr>
            <w:r w:rsidRPr="00FD205D">
              <w:rPr>
                <w:rFonts w:ascii="Arial" w:hAnsi="Arial" w:cs="Arial"/>
              </w:rPr>
              <w:t>34 574,20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205D" w:rsidRPr="00FD205D" w:rsidRDefault="00FD205D" w:rsidP="00BE7B97">
            <w:pPr>
              <w:jc w:val="right"/>
              <w:rPr>
                <w:rFonts w:ascii="Arial" w:hAnsi="Arial" w:cs="Arial"/>
              </w:rPr>
            </w:pPr>
            <w:r w:rsidRPr="00FD205D">
              <w:rPr>
                <w:rFonts w:ascii="Arial" w:hAnsi="Arial" w:cs="Arial"/>
              </w:rPr>
              <w:t>0,00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205D" w:rsidRPr="00FD205D" w:rsidRDefault="00FD205D" w:rsidP="00BE7B97">
            <w:pPr>
              <w:jc w:val="right"/>
              <w:rPr>
                <w:rFonts w:ascii="Arial" w:hAnsi="Arial" w:cs="Arial"/>
              </w:rPr>
            </w:pPr>
            <w:r w:rsidRPr="00FD205D">
              <w:rPr>
                <w:rFonts w:ascii="Arial" w:hAnsi="Arial" w:cs="Arial"/>
              </w:rPr>
              <w:t>34 574,20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D205D" w:rsidRDefault="00FD205D" w:rsidP="00BE7B9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BE7B97" w:rsidRPr="00316B78" w:rsidTr="00D37B63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7B97" w:rsidRPr="00316B78" w:rsidRDefault="00BE7B97" w:rsidP="00BE7B97">
            <w:pPr>
              <w:rPr>
                <w:rFonts w:ascii="Arial" w:hAnsi="Arial" w:cs="Arial"/>
                <w:lang w:eastAsia="cs-CZ"/>
              </w:rPr>
            </w:pPr>
            <w:r w:rsidRPr="00316B78">
              <w:rPr>
                <w:rFonts w:ascii="Arial" w:hAnsi="Arial" w:cs="Arial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7B97" w:rsidRPr="00FD205D" w:rsidRDefault="00FD205D" w:rsidP="00BE7B97">
            <w:pPr>
              <w:jc w:val="right"/>
              <w:rPr>
                <w:rFonts w:ascii="Arial" w:hAnsi="Arial" w:cs="Arial"/>
              </w:rPr>
            </w:pPr>
            <w:r w:rsidRPr="00FD205D">
              <w:rPr>
                <w:rFonts w:ascii="Arial" w:hAnsi="Arial" w:cs="Arial"/>
              </w:rPr>
              <w:t>270 723,39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7B97" w:rsidRPr="00FD205D" w:rsidRDefault="00BE7B97" w:rsidP="00BE7B97">
            <w:pPr>
              <w:jc w:val="right"/>
              <w:rPr>
                <w:rFonts w:ascii="Arial" w:hAnsi="Arial" w:cs="Arial"/>
              </w:rPr>
            </w:pPr>
            <w:r w:rsidRPr="00FD205D">
              <w:rPr>
                <w:rFonts w:ascii="Arial" w:hAnsi="Arial" w:cs="Arial"/>
              </w:rPr>
              <w:t>0,00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7B97" w:rsidRPr="00FD205D" w:rsidRDefault="00FD205D" w:rsidP="00BE7B97">
            <w:pPr>
              <w:jc w:val="right"/>
              <w:rPr>
                <w:rFonts w:ascii="Arial" w:hAnsi="Arial" w:cs="Arial"/>
              </w:rPr>
            </w:pPr>
            <w:r w:rsidRPr="00FD205D">
              <w:rPr>
                <w:rFonts w:ascii="Arial" w:hAnsi="Arial" w:cs="Arial"/>
              </w:rPr>
              <w:t>270 723,39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E7B97" w:rsidRPr="00316B78" w:rsidRDefault="00BE7B97" w:rsidP="00BE7B9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275 110,84</w:t>
            </w:r>
          </w:p>
        </w:tc>
      </w:tr>
      <w:tr w:rsidR="00BE7B97" w:rsidRPr="00316B78" w:rsidTr="00D37B63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7B97" w:rsidRPr="00316B78" w:rsidRDefault="00BE7B97" w:rsidP="00BE7B97">
            <w:pPr>
              <w:rPr>
                <w:rFonts w:ascii="Arial" w:hAnsi="Arial" w:cs="Arial"/>
                <w:lang w:eastAsia="cs-CZ"/>
              </w:rPr>
            </w:pPr>
            <w:r w:rsidRPr="00316B78">
              <w:rPr>
                <w:rFonts w:ascii="Arial" w:hAnsi="Arial" w:cs="Arial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7B97" w:rsidRPr="00FD205D" w:rsidRDefault="00BE7B97" w:rsidP="00BE7B97">
            <w:pPr>
              <w:jc w:val="right"/>
              <w:rPr>
                <w:rFonts w:ascii="Arial" w:hAnsi="Arial" w:cs="Arial"/>
              </w:rPr>
            </w:pPr>
            <w:r w:rsidRPr="00FD205D">
              <w:rPr>
                <w:rFonts w:ascii="Arial" w:hAnsi="Arial" w:cs="Arial"/>
              </w:rPr>
              <w:t>0,00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7B97" w:rsidRPr="00FD205D" w:rsidRDefault="00BE7B97" w:rsidP="00BE7B97">
            <w:pPr>
              <w:jc w:val="right"/>
              <w:rPr>
                <w:rFonts w:ascii="Arial" w:hAnsi="Arial" w:cs="Arial"/>
              </w:rPr>
            </w:pPr>
            <w:r w:rsidRPr="00FD205D">
              <w:rPr>
                <w:rFonts w:ascii="Arial" w:hAnsi="Arial" w:cs="Arial"/>
              </w:rPr>
              <w:t>0,00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7B97" w:rsidRPr="00FD205D" w:rsidRDefault="00BE7B97" w:rsidP="00BE7B97">
            <w:pPr>
              <w:jc w:val="right"/>
              <w:rPr>
                <w:rFonts w:ascii="Arial" w:hAnsi="Arial" w:cs="Arial"/>
              </w:rPr>
            </w:pPr>
            <w:r w:rsidRPr="00FD205D">
              <w:rPr>
                <w:rFonts w:ascii="Arial" w:hAnsi="Arial" w:cs="Arial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E7B97" w:rsidRPr="00316B78" w:rsidRDefault="00BE7B97" w:rsidP="00BE7B9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BE7B97" w:rsidRPr="00316B78" w:rsidTr="00D37B63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7B97" w:rsidRPr="00316B78" w:rsidRDefault="00BE7B97" w:rsidP="00BE7B97">
            <w:pPr>
              <w:rPr>
                <w:rFonts w:ascii="Arial" w:hAnsi="Arial" w:cs="Arial"/>
                <w:lang w:eastAsia="cs-CZ"/>
              </w:rPr>
            </w:pPr>
            <w:r w:rsidRPr="00316B78">
              <w:rPr>
                <w:rFonts w:ascii="Arial" w:hAnsi="Arial" w:cs="Arial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7B97" w:rsidRPr="00FD205D" w:rsidRDefault="00FD205D" w:rsidP="00BE7B97">
            <w:pPr>
              <w:jc w:val="right"/>
              <w:rPr>
                <w:rFonts w:ascii="Arial" w:hAnsi="Arial" w:cs="Arial"/>
              </w:rPr>
            </w:pPr>
            <w:r w:rsidRPr="00FD205D">
              <w:rPr>
                <w:rFonts w:ascii="Arial" w:hAnsi="Arial" w:cs="Arial"/>
              </w:rPr>
              <w:t>79 120,31</w:t>
            </w:r>
          </w:p>
        </w:tc>
        <w:tc>
          <w:tcPr>
            <w:tcW w:w="15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7B97" w:rsidRPr="00FD205D" w:rsidRDefault="00BE7B97" w:rsidP="00BE7B97">
            <w:pPr>
              <w:jc w:val="right"/>
              <w:rPr>
                <w:rFonts w:ascii="Arial" w:hAnsi="Arial" w:cs="Arial"/>
              </w:rPr>
            </w:pPr>
            <w:r w:rsidRPr="00FD205D">
              <w:rPr>
                <w:rFonts w:ascii="Arial" w:hAnsi="Arial" w:cs="Arial"/>
              </w:rPr>
              <w:t>0,00</w:t>
            </w:r>
          </w:p>
        </w:tc>
        <w:tc>
          <w:tcPr>
            <w:tcW w:w="14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7B97" w:rsidRPr="00FD205D" w:rsidRDefault="00FD205D" w:rsidP="00BE7B97">
            <w:pPr>
              <w:jc w:val="right"/>
              <w:rPr>
                <w:rFonts w:ascii="Arial" w:hAnsi="Arial" w:cs="Arial"/>
              </w:rPr>
            </w:pPr>
            <w:r w:rsidRPr="00FD205D">
              <w:rPr>
                <w:rFonts w:ascii="Arial" w:hAnsi="Arial" w:cs="Arial"/>
              </w:rPr>
              <w:t>79 120,31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E7B97" w:rsidRPr="00316B78" w:rsidRDefault="00BE7B97" w:rsidP="00BE7B9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23 041,38</w:t>
            </w:r>
          </w:p>
        </w:tc>
      </w:tr>
      <w:tr w:rsidR="00BE7B97" w:rsidRPr="00316B78" w:rsidTr="00D37B63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7B97" w:rsidRPr="00316B78" w:rsidRDefault="00BE7B97" w:rsidP="00BE7B97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7B97" w:rsidRPr="00FD205D" w:rsidRDefault="00FD205D" w:rsidP="00BE7B97">
            <w:pPr>
              <w:jc w:val="right"/>
              <w:rPr>
                <w:rFonts w:ascii="Arial" w:hAnsi="Arial" w:cs="Arial"/>
                <w:b/>
                <w:bCs/>
              </w:rPr>
            </w:pPr>
            <w:r w:rsidRPr="00FD205D">
              <w:rPr>
                <w:rFonts w:ascii="Arial" w:hAnsi="Arial" w:cs="Arial"/>
                <w:b/>
                <w:bCs/>
              </w:rPr>
              <w:t>384 417,90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7B97" w:rsidRPr="00FD205D" w:rsidRDefault="00BE7B97" w:rsidP="00BE7B97">
            <w:pPr>
              <w:jc w:val="right"/>
              <w:rPr>
                <w:rFonts w:ascii="Arial" w:hAnsi="Arial" w:cs="Arial"/>
                <w:b/>
                <w:bCs/>
              </w:rPr>
            </w:pPr>
            <w:r w:rsidRPr="00FD205D">
              <w:rPr>
                <w:rFonts w:ascii="Arial" w:hAnsi="Arial" w:cs="Arial"/>
                <w:b/>
                <w:bCs/>
              </w:rPr>
              <w:t>0,00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7B97" w:rsidRPr="00FD205D" w:rsidRDefault="00FD205D" w:rsidP="00BE7B97">
            <w:pPr>
              <w:jc w:val="right"/>
              <w:rPr>
                <w:rFonts w:ascii="Arial" w:hAnsi="Arial" w:cs="Arial"/>
                <w:b/>
                <w:bCs/>
              </w:rPr>
            </w:pPr>
            <w:r w:rsidRPr="00FD205D">
              <w:rPr>
                <w:rFonts w:ascii="Arial" w:hAnsi="Arial" w:cs="Arial"/>
                <w:b/>
                <w:bCs/>
              </w:rPr>
              <w:t>384 417,90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E7B97" w:rsidRPr="00316B78" w:rsidRDefault="00BE7B97" w:rsidP="00BE7B97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298 152,22</w:t>
            </w:r>
          </w:p>
        </w:tc>
      </w:tr>
    </w:tbl>
    <w:p w:rsidR="00D37B63" w:rsidRPr="00316B78" w:rsidRDefault="00D37B63" w:rsidP="00D37B63">
      <w:pPr>
        <w:jc w:val="center"/>
        <w:rPr>
          <w:rFonts w:ascii="Arial" w:hAnsi="Arial" w:cs="Arial"/>
          <w:b/>
        </w:rPr>
      </w:pPr>
    </w:p>
    <w:p w:rsidR="00D37B63" w:rsidRPr="00316B78" w:rsidRDefault="00D37B63" w:rsidP="00D37B63">
      <w:pPr>
        <w:tabs>
          <w:tab w:val="left" w:pos="360"/>
        </w:tabs>
        <w:jc w:val="both"/>
        <w:rPr>
          <w:rFonts w:ascii="Arial" w:hAnsi="Arial" w:cs="Arial"/>
        </w:rPr>
      </w:pPr>
    </w:p>
    <w:p w:rsidR="00D37B63" w:rsidRPr="00316B78" w:rsidRDefault="00D37B63" w:rsidP="00D37B63">
      <w:pPr>
        <w:tabs>
          <w:tab w:val="left" w:pos="360"/>
        </w:tabs>
        <w:jc w:val="both"/>
        <w:rPr>
          <w:rFonts w:ascii="Arial" w:hAnsi="Arial" w:cs="Arial"/>
          <w:highlight w:val="green"/>
        </w:rPr>
      </w:pPr>
    </w:p>
    <w:p w:rsidR="00D37B63" w:rsidRPr="00316B78" w:rsidRDefault="00D37B63" w:rsidP="00D37B63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 w:rsidRPr="00316B78">
        <w:rPr>
          <w:rFonts w:ascii="Arial" w:hAnsi="Arial" w:cs="Arial"/>
          <w:b/>
        </w:rPr>
        <w:t xml:space="preserve">Čl. IV. </w:t>
      </w:r>
    </w:p>
    <w:p w:rsidR="00D37B63" w:rsidRPr="00316B78" w:rsidRDefault="00D37B63" w:rsidP="00D37B63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</w:p>
    <w:p w:rsidR="00D37B63" w:rsidRPr="00316B78" w:rsidRDefault="00D37B63" w:rsidP="00D37B63">
      <w:pPr>
        <w:jc w:val="center"/>
        <w:rPr>
          <w:rFonts w:ascii="Arial" w:hAnsi="Arial" w:cs="Arial"/>
          <w:b/>
        </w:rPr>
      </w:pPr>
      <w:r w:rsidRPr="00316B78">
        <w:rPr>
          <w:rFonts w:ascii="Arial" w:hAnsi="Arial" w:cs="Arial"/>
          <w:b/>
        </w:rPr>
        <w:t>SKUTOČNOSTI, KTORÉ NASTALI PO DNI,</w:t>
      </w:r>
    </w:p>
    <w:p w:rsidR="00D37B63" w:rsidRPr="00316B78" w:rsidRDefault="00D37B63" w:rsidP="00D37B63">
      <w:pPr>
        <w:jc w:val="center"/>
        <w:rPr>
          <w:rFonts w:ascii="Arial" w:hAnsi="Arial" w:cs="Arial"/>
          <w:b/>
        </w:rPr>
      </w:pPr>
      <w:r w:rsidRPr="00316B78">
        <w:rPr>
          <w:rFonts w:ascii="Arial" w:hAnsi="Arial" w:cs="Arial"/>
          <w:b/>
        </w:rPr>
        <w:t>KU KTORÉMU SA ZOSTAVUJE ÚČTOVNÁ ZÁVIERKA, DO DŇA JEJ ZOSTAVENIA</w:t>
      </w:r>
    </w:p>
    <w:p w:rsidR="00D37B63" w:rsidRPr="00316B78" w:rsidRDefault="00D37B63" w:rsidP="00D37B63">
      <w:pPr>
        <w:jc w:val="center"/>
        <w:rPr>
          <w:rFonts w:ascii="Arial" w:hAnsi="Arial" w:cs="Arial"/>
          <w:b/>
        </w:rPr>
      </w:pPr>
    </w:p>
    <w:p w:rsidR="00D37B63" w:rsidRPr="00316B78" w:rsidRDefault="00D37B63" w:rsidP="00D37B63">
      <w:pPr>
        <w:jc w:val="center"/>
        <w:rPr>
          <w:rFonts w:ascii="Arial" w:hAnsi="Arial" w:cs="Arial"/>
          <w:b/>
        </w:rPr>
      </w:pPr>
    </w:p>
    <w:p w:rsidR="00D37B63" w:rsidRPr="00316B78" w:rsidRDefault="00D37B63" w:rsidP="00D37B63">
      <w:pPr>
        <w:spacing w:line="360" w:lineRule="auto"/>
        <w:jc w:val="both"/>
        <w:rPr>
          <w:rFonts w:ascii="Arial" w:hAnsi="Arial" w:cs="Arial"/>
        </w:rPr>
      </w:pPr>
      <w:r w:rsidRPr="00316B78">
        <w:rPr>
          <w:rFonts w:ascii="Arial" w:hAnsi="Arial" w:cs="Arial"/>
        </w:rPr>
        <w:t xml:space="preserve">Po 31. decembri </w:t>
      </w:r>
      <w:r w:rsidRPr="00316B78">
        <w:rPr>
          <w:rFonts w:ascii="Arial" w:hAnsi="Arial" w:cs="Arial"/>
          <w:iCs/>
        </w:rPr>
        <w:t>201</w:t>
      </w:r>
      <w:r w:rsidR="00BE7B97">
        <w:rPr>
          <w:rFonts w:ascii="Arial" w:hAnsi="Arial" w:cs="Arial"/>
          <w:iCs/>
        </w:rPr>
        <w:t>5</w:t>
      </w:r>
      <w:r w:rsidRPr="00316B78">
        <w:rPr>
          <w:rFonts w:ascii="Arial" w:hAnsi="Arial" w:cs="Arial"/>
          <w:i/>
        </w:rPr>
        <w:t xml:space="preserve"> </w:t>
      </w:r>
      <w:r w:rsidRPr="00316B78">
        <w:rPr>
          <w:rFonts w:ascii="Arial" w:hAnsi="Arial" w:cs="Arial"/>
        </w:rPr>
        <w:t>nenastali</w:t>
      </w:r>
      <w:r w:rsidRPr="00316B78">
        <w:rPr>
          <w:rFonts w:ascii="Arial" w:hAnsi="Arial" w:cs="Arial"/>
          <w:i/>
        </w:rPr>
        <w:t xml:space="preserve"> </w:t>
      </w:r>
      <w:r w:rsidRPr="00316B78">
        <w:rPr>
          <w:rFonts w:ascii="Arial" w:hAnsi="Arial" w:cs="Arial"/>
        </w:rPr>
        <w:t>také udalosti, ktoré by si vyžadovali zverejnenie alebo vykázanie</w:t>
      </w:r>
      <w:r w:rsidR="008375C1">
        <w:rPr>
          <w:rFonts w:ascii="Arial" w:hAnsi="Arial" w:cs="Arial"/>
        </w:rPr>
        <w:t xml:space="preserve">             </w:t>
      </w:r>
      <w:bookmarkStart w:id="0" w:name="_GoBack"/>
      <w:bookmarkEnd w:id="0"/>
      <w:r w:rsidRPr="00316B78">
        <w:rPr>
          <w:rFonts w:ascii="Arial" w:hAnsi="Arial" w:cs="Arial"/>
        </w:rPr>
        <w:t xml:space="preserve">                       v konsolidovanej účtovnej závierke za rok 201</w:t>
      </w:r>
      <w:r w:rsidR="00BE7B97">
        <w:rPr>
          <w:rFonts w:ascii="Arial" w:hAnsi="Arial" w:cs="Arial"/>
        </w:rPr>
        <w:t>5</w:t>
      </w:r>
      <w:r w:rsidRPr="00316B78">
        <w:rPr>
          <w:rFonts w:ascii="Arial" w:hAnsi="Arial" w:cs="Arial"/>
        </w:rPr>
        <w:t>.</w:t>
      </w:r>
    </w:p>
    <w:p w:rsidR="00F16DFD" w:rsidRDefault="00F16DFD"/>
    <w:sectPr w:rsidR="00F16DFD" w:rsidSect="00D37B63">
      <w:headerReference w:type="default" r:id="rId7"/>
      <w:footerReference w:type="default" r:id="rId8"/>
      <w:pgSz w:w="11906" w:h="16838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75C1" w:rsidRDefault="008375C1" w:rsidP="00D37B63">
      <w:r>
        <w:separator/>
      </w:r>
    </w:p>
  </w:endnote>
  <w:endnote w:type="continuationSeparator" w:id="0">
    <w:p w:rsidR="008375C1" w:rsidRDefault="008375C1" w:rsidP="00D37B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5C1" w:rsidRDefault="008375C1" w:rsidP="00D37B63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36E18">
      <w:rPr>
        <w:rStyle w:val="slostrany"/>
        <w:noProof/>
      </w:rPr>
      <w:t>6</w:t>
    </w:r>
    <w:r>
      <w:rPr>
        <w:rStyle w:val="slostrany"/>
      </w:rPr>
      <w:fldChar w:fldCharType="end"/>
    </w:r>
  </w:p>
  <w:p w:rsidR="008375C1" w:rsidRDefault="008375C1" w:rsidP="00D37B6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75C1" w:rsidRDefault="008375C1" w:rsidP="00D37B63">
      <w:r>
        <w:separator/>
      </w:r>
    </w:p>
  </w:footnote>
  <w:footnote w:type="continuationSeparator" w:id="0">
    <w:p w:rsidR="008375C1" w:rsidRDefault="008375C1" w:rsidP="00D37B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5C1" w:rsidRPr="002B1927" w:rsidRDefault="008375C1" w:rsidP="00D37B63">
    <w:pPr>
      <w:pStyle w:val="Hlavika"/>
      <w:tabs>
        <w:tab w:val="clear" w:pos="4536"/>
        <w:tab w:val="clear" w:pos="9072"/>
      </w:tabs>
      <w:ind w:right="-82"/>
      <w:jc w:val="center"/>
      <w:rPr>
        <w:b/>
        <w:sz w:val="22"/>
        <w:szCs w:val="22"/>
      </w:rPr>
    </w:pPr>
    <w:r w:rsidRPr="002B1927">
      <w:rPr>
        <w:b/>
        <w:sz w:val="22"/>
        <w:szCs w:val="22"/>
      </w:rPr>
      <w:t>Obec Nesvady</w:t>
    </w:r>
  </w:p>
  <w:p w:rsidR="008375C1" w:rsidRPr="00CF0519" w:rsidRDefault="008375C1" w:rsidP="00D37B63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2"/>
        <w:szCs w:val="22"/>
      </w:rPr>
    </w:pPr>
    <w:r w:rsidRPr="00CF0519">
      <w:rPr>
        <w:sz w:val="22"/>
        <w:szCs w:val="22"/>
      </w:rPr>
      <w:t>Poznámky  konsolidov</w:t>
    </w:r>
    <w:r>
      <w:rPr>
        <w:sz w:val="22"/>
        <w:szCs w:val="22"/>
      </w:rPr>
      <w:t>a</w:t>
    </w:r>
    <w:r w:rsidRPr="00CF0519">
      <w:rPr>
        <w:sz w:val="22"/>
        <w:szCs w:val="22"/>
      </w:rPr>
      <w:t>ne</w:t>
    </w:r>
    <w:r>
      <w:rPr>
        <w:sz w:val="22"/>
        <w:szCs w:val="22"/>
      </w:rPr>
      <w:t>j</w:t>
    </w:r>
    <w:r w:rsidRPr="00CF0519">
      <w:rPr>
        <w:sz w:val="22"/>
        <w:szCs w:val="22"/>
      </w:rPr>
      <w:t xml:space="preserve"> účtovnej závierky  zostavenej k 31. decembru </w:t>
    </w:r>
    <w:r>
      <w:rPr>
        <w:sz w:val="22"/>
        <w:szCs w:val="22"/>
      </w:rPr>
      <w:t>2015</w:t>
    </w:r>
  </w:p>
  <w:p w:rsidR="008375C1" w:rsidRDefault="008375C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F6B9A"/>
    <w:multiLevelType w:val="hybridMultilevel"/>
    <w:tmpl w:val="79E491B2"/>
    <w:lvl w:ilvl="0" w:tplc="D7EE4CA2">
      <w:start w:val="6"/>
      <w:numFmt w:val="bullet"/>
      <w:lvlText w:val="-"/>
      <w:lvlJc w:val="left"/>
      <w:pPr>
        <w:ind w:left="363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1" w15:restartNumberingAfterBreak="0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4" w15:restartNumberingAfterBreak="0">
    <w:nsid w:val="4CB92AD6"/>
    <w:multiLevelType w:val="hybridMultilevel"/>
    <w:tmpl w:val="C1A2F63C"/>
    <w:lvl w:ilvl="0" w:tplc="F5B822FC">
      <w:start w:val="1"/>
      <w:numFmt w:val="lowerLetter"/>
      <w:pStyle w:val="abc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5B341049"/>
    <w:multiLevelType w:val="hybridMultilevel"/>
    <w:tmpl w:val="BB6A7CFE"/>
    <w:lvl w:ilvl="0" w:tplc="922E5C44">
      <w:start w:val="8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  <w:rPr>
        <w:rFonts w:cs="Times New Roman"/>
      </w:rPr>
    </w:lvl>
  </w:abstractNum>
  <w:num w:numId="1">
    <w:abstractNumId w:val="6"/>
  </w:num>
  <w:num w:numId="2">
    <w:abstractNumId w:val="3"/>
  </w:num>
  <w:num w:numId="3">
    <w:abstractNumId w:val="8"/>
  </w:num>
  <w:num w:numId="4">
    <w:abstractNumId w:val="2"/>
  </w:num>
  <w:num w:numId="5">
    <w:abstractNumId w:val="7"/>
  </w:num>
  <w:num w:numId="6">
    <w:abstractNumId w:val="5"/>
  </w:num>
  <w:num w:numId="7">
    <w:abstractNumId w:val="1"/>
  </w:num>
  <w:num w:numId="8">
    <w:abstractNumId w:val="4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7D80"/>
    <w:rsid w:val="000019C1"/>
    <w:rsid w:val="000302E7"/>
    <w:rsid w:val="00336E18"/>
    <w:rsid w:val="00660A5A"/>
    <w:rsid w:val="007749F4"/>
    <w:rsid w:val="008375C1"/>
    <w:rsid w:val="0088055E"/>
    <w:rsid w:val="008B6749"/>
    <w:rsid w:val="009253B9"/>
    <w:rsid w:val="00BE7B97"/>
    <w:rsid w:val="00D37B63"/>
    <w:rsid w:val="00E37D80"/>
    <w:rsid w:val="00E665FF"/>
    <w:rsid w:val="00F03D5D"/>
    <w:rsid w:val="00F16DFD"/>
    <w:rsid w:val="00F23DDC"/>
    <w:rsid w:val="00F751CA"/>
    <w:rsid w:val="00F863ED"/>
    <w:rsid w:val="00FD2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F2692F3-0AFC-440A-9397-A67D74833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37B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D37B63"/>
    <w:pPr>
      <w:keepNext/>
      <w:numPr>
        <w:numId w:val="4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D37B63"/>
    <w:rPr>
      <w:rFonts w:ascii="Arial" w:eastAsia="Times New Roman" w:hAnsi="Arial" w:cs="Arial"/>
      <w:b/>
      <w:bCs/>
      <w:iCs/>
      <w:lang w:eastAsia="sk-SK"/>
    </w:rPr>
  </w:style>
  <w:style w:type="paragraph" w:styleId="Pta">
    <w:name w:val="footer"/>
    <w:basedOn w:val="Normlny"/>
    <w:link w:val="PtaChar"/>
    <w:uiPriority w:val="99"/>
    <w:rsid w:val="00D37B6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37B63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uiPriority w:val="99"/>
    <w:rsid w:val="00D37B63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D37B63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37B63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D37B63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D37B6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37B6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odstavec">
    <w:name w:val="odstavec"/>
    <w:basedOn w:val="Normlny"/>
    <w:autoRedefine/>
    <w:rsid w:val="00D37B63"/>
    <w:pPr>
      <w:ind w:right="-79"/>
      <w:jc w:val="both"/>
    </w:pPr>
    <w:rPr>
      <w:rFonts w:ascii="Arial" w:hAnsi="Arial" w:cs="Arial"/>
    </w:rPr>
  </w:style>
  <w:style w:type="paragraph" w:customStyle="1" w:styleId="abc">
    <w:name w:val="abc"/>
    <w:basedOn w:val="Normlny"/>
    <w:autoRedefine/>
    <w:rsid w:val="00D37B63"/>
    <w:pPr>
      <w:numPr>
        <w:numId w:val="8"/>
      </w:numPr>
      <w:spacing w:before="60" w:after="120"/>
      <w:jc w:val="both"/>
    </w:pPr>
    <w:rPr>
      <w:rFonts w:ascii="Arial" w:hAnsi="Arial" w:cs="Arial"/>
      <w:b/>
    </w:rPr>
  </w:style>
  <w:style w:type="paragraph" w:styleId="Odsekzoznamu">
    <w:name w:val="List Paragraph"/>
    <w:basedOn w:val="Normlny"/>
    <w:uiPriority w:val="34"/>
    <w:qFormat/>
    <w:rsid w:val="0088055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D205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D205D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509</TotalTime>
  <Pages>7</Pages>
  <Words>2433</Words>
  <Characters>13872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KEZESOVÁ Darina</dc:creator>
  <cp:keywords/>
  <dc:description/>
  <cp:lastModifiedBy>KEZESOVÁ Darina</cp:lastModifiedBy>
  <cp:revision>8</cp:revision>
  <cp:lastPrinted>2016-06-03T12:05:00Z</cp:lastPrinted>
  <dcterms:created xsi:type="dcterms:W3CDTF">2016-06-01T11:55:00Z</dcterms:created>
  <dcterms:modified xsi:type="dcterms:W3CDTF">2016-06-03T12:23:00Z</dcterms:modified>
</cp:coreProperties>
</file>