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FF5208">
        <w:rPr>
          <w:rFonts w:ascii="Times New Roman" w:hAnsi="Times New Roman" w:cs="Times New Roman"/>
          <w:b/>
        </w:rPr>
        <w:t xml:space="preserve"> BeA Slovensko,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F5208">
        <w:rPr>
          <w:rFonts w:ascii="Times New Roman" w:hAnsi="Times New Roman" w:cs="Times New Roman"/>
          <w:b/>
        </w:rPr>
        <w:t xml:space="preserve"> M.Pišúta 4002, Liptovský Mikuláš 031 01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FF5208" w:rsidRPr="002E2695" w:rsidRDefault="00FF520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Hlavným predmetom činnosti spoločnosti je obchodná činnosť v rozsahu voľných živností.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FF5208">
      <w:pPr>
        <w:pStyle w:val="Odsekzoznamu"/>
        <w:spacing w:line="240" w:lineRule="auto"/>
        <w:ind w:left="705" w:hanging="705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</w:r>
      <w:r w:rsidR="00FF5208">
        <w:rPr>
          <w:rFonts w:ascii="Times New Roman" w:hAnsi="Times New Roman" w:cs="Times New Roman"/>
          <w:b/>
        </w:rPr>
        <w:t>Účtovná závierka za bezprostredne predchádzajúce obdobie spoločnosti BeA Slovensko, s.r.o. za rok 2014 bola schválená riadnym valným zhromaždením, ktoré sa konalo 20.4.2015.</w:t>
      </w:r>
    </w:p>
    <w:p w:rsidR="00FF5208" w:rsidRPr="002E2695" w:rsidRDefault="00FF5208" w:rsidP="00FF5208">
      <w:pPr>
        <w:pStyle w:val="Odsekzoznamu"/>
        <w:spacing w:line="240" w:lineRule="auto"/>
        <w:ind w:left="0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97AE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520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BD39FD" w:rsidRPr="00BD39FD" w:rsidRDefault="00BD39FD" w:rsidP="00BD39FD">
      <w:pPr>
        <w:ind w:left="708"/>
        <w:rPr>
          <w:rFonts w:ascii="Times New Roman" w:hAnsi="Times New Roman" w:cs="Times New Roman"/>
        </w:rPr>
      </w:pPr>
      <w:r w:rsidRPr="00BD39FD">
        <w:rPr>
          <w:rFonts w:ascii="Times New Roman" w:hAnsi="Times New Roman" w:cs="Times New Roman"/>
        </w:rPr>
        <w:t>Joh. Friedrich Behrens Aktiengesellschaft, Bogebstrasse 43-45, Ahrensburg, Spolková republika Nemecko</w:t>
      </w:r>
    </w:p>
    <w:p w:rsidR="00BD39FD" w:rsidRDefault="00900440" w:rsidP="00BD39FD">
      <w:pPr>
        <w:spacing w:after="0" w:line="240" w:lineRule="auto"/>
        <w:ind w:left="705" w:right="71" w:hanging="705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</w:r>
      <w:r w:rsidR="00BD39FD" w:rsidRPr="00BD39FD">
        <w:rPr>
          <w:rFonts w:ascii="Times New Roman" w:hAnsi="Times New Roman" w:cs="Times New Roman"/>
        </w:rPr>
        <w:t xml:space="preserve">Materská spoločnosť nie je oslobodená od povinnosti zostaviť konsolidovanú účtovnú závierku a konsolidovanú výročnú správu. </w:t>
      </w:r>
    </w:p>
    <w:p w:rsidR="000D5318" w:rsidRDefault="000D5318" w:rsidP="00BD39FD">
      <w:pPr>
        <w:spacing w:after="0" w:line="240" w:lineRule="auto"/>
        <w:ind w:left="705" w:right="71" w:hanging="705"/>
        <w:jc w:val="both"/>
        <w:rPr>
          <w:rFonts w:ascii="Times New Roman" w:hAnsi="Times New Roman" w:cs="Times New Roman"/>
          <w:bCs/>
        </w:rPr>
      </w:pPr>
    </w:p>
    <w:p w:rsidR="000D5318" w:rsidRPr="00D66CC5" w:rsidRDefault="000D5318" w:rsidP="000D5318">
      <w:pPr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Spriaznenými osobami spoločnosti sú:</w:t>
      </w:r>
    </w:p>
    <w:p w:rsidR="000D5318" w:rsidRPr="00D66CC5" w:rsidRDefault="000D5318" w:rsidP="000D5318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/>
          <w:lang w:eastAsia="sk-SK"/>
        </w:rPr>
      </w:pPr>
      <w:r w:rsidRPr="00D66CC5">
        <w:rPr>
          <w:rFonts w:ascii="Times New Roman" w:hAnsi="Times New Roman" w:cs="Times New Roman"/>
          <w:color w:val="000000"/>
          <w:lang w:eastAsia="sk-SK"/>
        </w:rPr>
        <w:t xml:space="preserve">Joh. Friedrich Behrens Aktiengesellschaft </w:t>
      </w:r>
      <w:r w:rsidRPr="00D66CC5">
        <w:rPr>
          <w:rFonts w:ascii="Times New Roman" w:hAnsi="Times New Roman" w:cs="Times New Roman"/>
          <w:color w:val="000000"/>
          <w:lang w:eastAsia="sk-SK"/>
        </w:rPr>
        <w:br/>
        <w:t xml:space="preserve">Bogenstrasse 43-45 </w:t>
      </w:r>
      <w:r w:rsidRPr="00D66CC5">
        <w:rPr>
          <w:rFonts w:ascii="Times New Roman" w:hAnsi="Times New Roman" w:cs="Times New Roman"/>
          <w:color w:val="000000"/>
          <w:lang w:eastAsia="sk-SK"/>
        </w:rPr>
        <w:br/>
        <w:t xml:space="preserve">Ahrensburg </w:t>
      </w:r>
      <w:r w:rsidRPr="00D66CC5">
        <w:rPr>
          <w:rFonts w:ascii="Times New Roman" w:hAnsi="Times New Roman" w:cs="Times New Roman"/>
          <w:color w:val="000000"/>
          <w:lang w:eastAsia="sk-SK"/>
        </w:rPr>
        <w:br/>
        <w:t>Spolková republika Nemecko</w:t>
      </w:r>
    </w:p>
    <w:p w:rsidR="000D5318" w:rsidRPr="00D66CC5" w:rsidRDefault="000D5318" w:rsidP="000D5318">
      <w:pPr>
        <w:pStyle w:val="Odsekzoznamu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BeA CS, spol. s r.o.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Nad Rokytkou 24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Praha 9 – Dolní Počernice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Česká republika</w:t>
      </w:r>
    </w:p>
    <w:p w:rsidR="000D5318" w:rsidRPr="00D66CC5" w:rsidRDefault="000D5318" w:rsidP="000D5318">
      <w:pPr>
        <w:pStyle w:val="Odsekzoznamu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BeA-HVV AG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 xml:space="preserve">Isentrietstrasse 18  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Monchaltorf</w:t>
      </w:r>
    </w:p>
    <w:p w:rsidR="000D5318" w:rsidRPr="00D66CC5" w:rsidRDefault="000D5318" w:rsidP="000D5318">
      <w:pPr>
        <w:pStyle w:val="Odsekzoznamu"/>
        <w:rPr>
          <w:rFonts w:ascii="Times New Roman" w:hAnsi="Times New Roman" w:cs="Times New Roman"/>
        </w:rPr>
      </w:pPr>
      <w:r w:rsidRPr="00D66CC5">
        <w:rPr>
          <w:rFonts w:ascii="Times New Roman" w:hAnsi="Times New Roman" w:cs="Times New Roman"/>
        </w:rPr>
        <w:t>Švajčiarsko</w:t>
      </w:r>
    </w:p>
    <w:p w:rsidR="000D5318" w:rsidRPr="005877C7" w:rsidRDefault="000D5318" w:rsidP="000D5318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D66CC5">
        <w:rPr>
          <w:rFonts w:ascii="Times New Roman" w:hAnsi="Times New Roman" w:cs="Times New Roman"/>
        </w:rPr>
        <w:t>Spoločnosť neuzavrela žiadne obchody so spriaznenými osobam</w:t>
      </w:r>
      <w:r>
        <w:rPr>
          <w:rFonts w:ascii="Times New Roman" w:hAnsi="Times New Roman" w:cs="Times New Roman"/>
        </w:rPr>
        <w:t xml:space="preserve">i  okrem obchodov s obvyklými </w:t>
      </w:r>
      <w:r w:rsidRPr="00D66CC5">
        <w:rPr>
          <w:rFonts w:ascii="Times New Roman" w:hAnsi="Times New Roman" w:cs="Times New Roman"/>
        </w:rPr>
        <w:t>obchodnými  podmienkami. Spoločnosť bežne nepredáva tovar spriazneným osobám. Spoločnosť bežne nakupuje výrobky, tovar a využíva služby spriaznených osôb ako bežnú súčasť obchodnej čin</w:t>
      </w:r>
      <w:r w:rsidRPr="004234E3">
        <w:t>nosti podniku.</w:t>
      </w:r>
    </w:p>
    <w:p w:rsidR="002E2695" w:rsidRDefault="002E2695" w:rsidP="00BD39FD">
      <w:pPr>
        <w:spacing w:line="240" w:lineRule="auto"/>
        <w:jc w:val="both"/>
        <w:rPr>
          <w:rFonts w:ascii="Times New Roman" w:hAnsi="Times New Roman" w:cs="Times New Roman"/>
        </w:rPr>
      </w:pPr>
    </w:p>
    <w:p w:rsidR="000D5318" w:rsidRDefault="000D5318" w:rsidP="00BD39FD">
      <w:pPr>
        <w:spacing w:line="240" w:lineRule="auto"/>
        <w:jc w:val="both"/>
        <w:rPr>
          <w:rFonts w:ascii="Times New Roman" w:hAnsi="Times New Roman" w:cs="Times New Roman"/>
        </w:rPr>
      </w:pPr>
    </w:p>
    <w:p w:rsidR="000D5318" w:rsidRDefault="000D5318" w:rsidP="00BD39FD">
      <w:pPr>
        <w:spacing w:line="240" w:lineRule="auto"/>
        <w:jc w:val="both"/>
        <w:rPr>
          <w:rFonts w:ascii="Times New Roman" w:hAnsi="Times New Roman" w:cs="Times New Roman"/>
        </w:rPr>
      </w:pPr>
    </w:p>
    <w:p w:rsidR="000D5318" w:rsidRDefault="000D5318" w:rsidP="00BD39FD">
      <w:pPr>
        <w:spacing w:line="240" w:lineRule="auto"/>
        <w:jc w:val="both"/>
        <w:rPr>
          <w:rFonts w:ascii="Times New Roman" w:hAnsi="Times New Roman" w:cs="Times New Roman"/>
        </w:rPr>
      </w:pPr>
    </w:p>
    <w:p w:rsidR="000D5318" w:rsidRPr="002E2695" w:rsidRDefault="000D5318" w:rsidP="00BD39FD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5208" w:rsidP="00FF52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F5208" w:rsidP="00FF520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278E5" w:rsidRDefault="00E278E5" w:rsidP="00E278E5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D07313" w:rsidRDefault="00D07313" w:rsidP="00E278E5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/>
          <w:b/>
          <w:szCs w:val="24"/>
        </w:rPr>
        <w:t>:</w:t>
      </w:r>
    </w:p>
    <w:p w:rsidR="00E278E5" w:rsidRDefault="00E278E5" w:rsidP="00E278E5">
      <w:pPr>
        <w:ind w:left="360"/>
        <w:rPr>
          <w:rFonts w:ascii="Times New Roman" w:hAnsi="Times New Roman" w:cs="Times New Roman"/>
        </w:rPr>
      </w:pPr>
      <w:r w:rsidRPr="00E278E5">
        <w:rPr>
          <w:rFonts w:ascii="Times New Roman" w:hAnsi="Times New Roman" w:cs="Times New Roman"/>
        </w:rPr>
        <w:t>V roku 2015 boli konateľovi spoločnosti priznané odmeny</w:t>
      </w:r>
      <w:r w:rsidR="00873675">
        <w:rPr>
          <w:rFonts w:ascii="Times New Roman" w:hAnsi="Times New Roman" w:cs="Times New Roman"/>
        </w:rPr>
        <w:t xml:space="preserve"> na základe rozhodnutia</w:t>
      </w:r>
      <w:r w:rsidRPr="00E278E5">
        <w:rPr>
          <w:rFonts w:ascii="Times New Roman" w:hAnsi="Times New Roman" w:cs="Times New Roman"/>
        </w:rPr>
        <w:t xml:space="preserve"> valného zhromaždeni</w:t>
      </w:r>
      <w:r w:rsidR="00844C8F">
        <w:rPr>
          <w:rFonts w:ascii="Times New Roman" w:hAnsi="Times New Roman" w:cs="Times New Roman"/>
        </w:rPr>
        <w:t xml:space="preserve">a zo dňa 20.4.2015. V roku 2015 </w:t>
      </w:r>
      <w:r w:rsidRPr="00E278E5">
        <w:rPr>
          <w:rFonts w:ascii="Times New Roman" w:hAnsi="Times New Roman" w:cs="Times New Roman"/>
        </w:rPr>
        <w:t>členo</w:t>
      </w:r>
      <w:r w:rsidR="00873675">
        <w:rPr>
          <w:rFonts w:ascii="Times New Roman" w:hAnsi="Times New Roman" w:cs="Times New Roman"/>
        </w:rPr>
        <w:t>m</w:t>
      </w:r>
      <w:r w:rsidRPr="00E278E5">
        <w:rPr>
          <w:rFonts w:ascii="Times New Roman" w:hAnsi="Times New Roman" w:cs="Times New Roman"/>
        </w:rPr>
        <w:t xml:space="preserve"> štatutárneho orgánu</w:t>
      </w:r>
      <w:r w:rsidR="00873675">
        <w:rPr>
          <w:rFonts w:ascii="Times New Roman" w:hAnsi="Times New Roman" w:cs="Times New Roman"/>
        </w:rPr>
        <w:t xml:space="preserve"> neboli poskytnuté žiadne iné príjmy, pôžičky alebo záruky.</w:t>
      </w:r>
      <w:r w:rsidRPr="00E278E5">
        <w:rPr>
          <w:rFonts w:ascii="Times New Roman" w:hAnsi="Times New Roman" w:cs="Times New Roman"/>
        </w:rPr>
        <w:t xml:space="preserve"> </w:t>
      </w:r>
    </w:p>
    <w:p w:rsidR="00873675" w:rsidRPr="00E278E5" w:rsidRDefault="00873675" w:rsidP="00E278E5">
      <w:pPr>
        <w:ind w:left="360"/>
        <w:rPr>
          <w:rFonts w:ascii="Times New Roman" w:hAnsi="Times New Roman" w:cs="Times New Roman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0D5318" w:rsidRDefault="00173C34" w:rsidP="000D531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367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0D5318" w:rsidRDefault="00E278E5" w:rsidP="000D531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b/>
          <w:szCs w:val="24"/>
        </w:rPr>
        <w:t>I</w:t>
      </w:r>
      <w:r w:rsidR="001D4FB8">
        <w:rPr>
          <w:rFonts w:ascii="Times New Roman" w:hAnsi="Times New Roman" w:cs="Times New Roman"/>
          <w:b/>
          <w:szCs w:val="24"/>
        </w:rPr>
        <w:t>II.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</w:t>
      </w:r>
      <w:r w:rsidR="00E278E5">
        <w:rPr>
          <w:rFonts w:ascii="Times New Roman" w:hAnsi="Times New Roman" w:cs="Times New Roman"/>
          <w:szCs w:val="24"/>
        </w:rPr>
        <w:t xml:space="preserve"> súlade s platným zákonom </w:t>
      </w:r>
      <w:r w:rsidR="00B05B9D">
        <w:rPr>
          <w:rFonts w:ascii="Times New Roman" w:hAnsi="Times New Roman" w:cs="Times New Roman"/>
          <w:szCs w:val="24"/>
        </w:rPr>
        <w:t>o</w:t>
      </w:r>
      <w:r w:rsidR="00E278E5">
        <w:rPr>
          <w:rFonts w:ascii="Times New Roman" w:hAnsi="Times New Roman" w:cs="Times New Roman"/>
          <w:szCs w:val="24"/>
        </w:rPr>
        <w:t> účtovníctve a s postupmi účtovania pre podnikateľov, ktoré platia v Slovenskej republike. Tieto metódy sa uplatňujú konzistentne počas všetkých účtovných období.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1E7EC9" w:rsidRDefault="001E7EC9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7EC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BeA Slovensko, s.r.o. neúčtuje na podsúvahových účtoch, t.j. všetky účtovné transakcie sú zaznamenané na súvahových účtoch.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D66CC5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1E7E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D66CC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1E7E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D66CC5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D66CC5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D66CC5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D66CC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D66CC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D66CC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3771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D66CC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sadzbou podľa ZDP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6CC5" w:rsidRPr="004701FB" w:rsidRDefault="00D66CC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37713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Hodnota majetku a záväzkov vedených v cudzej mene</w:t>
      </w:r>
      <w:r w:rsidR="000D5318">
        <w:rPr>
          <w:rFonts w:ascii="Times New Roman" w:hAnsi="Times New Roman" w:cs="Times New Roman"/>
          <w:sz w:val="24"/>
          <w:szCs w:val="24"/>
        </w:rPr>
        <w:t xml:space="preserve"> bola</w:t>
      </w:r>
      <w:r>
        <w:rPr>
          <w:rFonts w:ascii="Times New Roman" w:hAnsi="Times New Roman" w:cs="Times New Roman"/>
          <w:sz w:val="24"/>
          <w:szCs w:val="24"/>
        </w:rPr>
        <w:t xml:space="preserve"> prepočítaná platným kurzom k 31.12.2015.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844C8F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skupina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A69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A69AE" w:rsidP="00E06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A69AE" w:rsidP="00EA69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1-2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A69AE" w:rsidP="00EA69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A69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A69AE" w:rsidP="00E06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A69AE" w:rsidP="00EA69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A69AE" w:rsidP="00EA69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97AE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7EC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986157" w:rsidRDefault="00697AE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0A8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 dopĺňajú položky</w:t>
      </w:r>
      <w:r w:rsidR="00E06101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súvahy 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EE2CD8" w:rsidRDefault="00E06101" w:rsidP="00E0610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EE2CD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EE2CD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</w:t>
      </w:r>
      <w:r w:rsidR="00EE2CD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E2CD8"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EE2C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goodwill</w:t>
      </w:r>
    </w:p>
    <w:p w:rsidR="00E06101" w:rsidRPr="00EE2CD8" w:rsidRDefault="00EE2CD8" w:rsidP="00E06101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Cs w:val="24"/>
        </w:rPr>
      </w:pPr>
      <w:r w:rsidRPr="00EE2CD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roku 2015 neúčtovala o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EE2CD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r>
        <w:rPr>
          <w:rFonts w:ascii="Times New Roman" w:hAnsi="Times New Roman" w:cs="Times New Roman"/>
          <w:b/>
          <w:szCs w:val="24"/>
        </w:rPr>
        <w:t>.</w:t>
      </w:r>
      <w:r w:rsidR="00E06101" w:rsidRPr="00EE2CD8">
        <w:rPr>
          <w:rFonts w:ascii="Times New Roman" w:hAnsi="Times New Roman" w:cs="Times New Roman"/>
          <w:b/>
          <w:szCs w:val="24"/>
        </w:rPr>
        <w:t xml:space="preserve"> </w:t>
      </w:r>
    </w:p>
    <w:p w:rsidR="00E06101" w:rsidRDefault="00EE2CD8" w:rsidP="00986157">
      <w:pPr>
        <w:spacing w:after="0" w:line="240" w:lineRule="auto"/>
        <w:ind w:left="993" w:hanging="993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b/>
          <w:szCs w:val="24"/>
        </w:rPr>
        <w:t xml:space="preserve">IV. 2 </w:t>
      </w:r>
      <w:r>
        <w:rPr>
          <w:rFonts w:ascii="Times New Roman" w:hAnsi="Times New Roman" w:cs="Times New Roman"/>
          <w:b/>
          <w:szCs w:val="24"/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</w:t>
      </w:r>
    </w:p>
    <w:p w:rsidR="00EE2CD8" w:rsidRDefault="00EE2CD8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EE2CD8" w:rsidRPr="00EE2CD8" w:rsidRDefault="00EE2CD8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 w:rsidRPr="00EE2CD8">
        <w:rPr>
          <w:rFonts w:ascii="Times New Roman" w:hAnsi="Times New Roman" w:cs="Times New Roman"/>
          <w:szCs w:val="24"/>
        </w:rPr>
        <w:t>Spoločnosť v roku 2015 neúčtovala</w:t>
      </w:r>
      <w:r w:rsidR="00873675">
        <w:rPr>
          <w:rFonts w:ascii="Times New Roman" w:hAnsi="Times New Roman" w:cs="Times New Roman"/>
          <w:szCs w:val="24"/>
        </w:rPr>
        <w:t xml:space="preserve"> o</w:t>
      </w:r>
      <w:r w:rsidRPr="00EE2CD8">
        <w:rPr>
          <w:rFonts w:ascii="Times New Roman" w:hAnsi="Times New Roman" w:cs="Times New Roman"/>
          <w:szCs w:val="24"/>
        </w:rPr>
        <w:t xml:space="preserve"> derivátoch a ani majetku a záväzkoch zabezpečených derivátmi.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D0A80" w:rsidP="00FD0A80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D0A80" w:rsidP="00FD0A80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6B7B1B" w:rsidRDefault="006B7B1B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77137" w:rsidRDefault="00377137" w:rsidP="000D5318">
      <w:pPr>
        <w:ind w:left="708"/>
        <w:jc w:val="both"/>
      </w:pPr>
      <w:r>
        <w:rPr>
          <w:rFonts w:ascii="Times New Roman" w:hAnsi="Times New Roman" w:cs="Times New Roman"/>
        </w:rPr>
        <w:t xml:space="preserve">Krátkodobé záväzky k 31.12.2015 dosiahli výšku 474.417,- EUR. </w:t>
      </w:r>
      <w:r w:rsidRPr="00377137">
        <w:rPr>
          <w:rFonts w:ascii="Times New Roman" w:hAnsi="Times New Roman" w:cs="Times New Roman"/>
        </w:rPr>
        <w:t xml:space="preserve">Splatnosť krátkodobých záväzkov k 31.12.2015 po lehote splatnosti v čiastke </w:t>
      </w:r>
      <w:r>
        <w:rPr>
          <w:rFonts w:ascii="Times New Roman" w:hAnsi="Times New Roman" w:cs="Times New Roman"/>
        </w:rPr>
        <w:t>70.209</w:t>
      </w:r>
      <w:r w:rsidRPr="00377137">
        <w:rPr>
          <w:rFonts w:ascii="Times New Roman" w:hAnsi="Times New Roman" w:cs="Times New Roman"/>
        </w:rPr>
        <w:t xml:space="preserve">,- EUR nebola prekročená o viac ako </w:t>
      </w:r>
      <w:r>
        <w:rPr>
          <w:rFonts w:ascii="Times New Roman" w:hAnsi="Times New Roman" w:cs="Times New Roman"/>
        </w:rPr>
        <w:t>3</w:t>
      </w:r>
      <w:r w:rsidRPr="00377137">
        <w:rPr>
          <w:rFonts w:ascii="Times New Roman" w:hAnsi="Times New Roman" w:cs="Times New Roman"/>
        </w:rPr>
        <w:t>0 dní. Záväzky voči prepojeným osobám k 31.12.2015 predstavujú výšku 291.570,-EUR</w:t>
      </w:r>
      <w:r w:rsidRPr="00BD5FEA">
        <w:t>.</w:t>
      </w:r>
    </w:p>
    <w:p w:rsidR="000D5318" w:rsidRPr="00AE313E" w:rsidRDefault="000D5318" w:rsidP="000D531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0D5318" w:rsidRPr="00834FAF" w:rsidRDefault="000D5318" w:rsidP="000D5318">
      <w:pPr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 </w:t>
      </w:r>
      <w:r w:rsidRPr="00834FAF">
        <w:rPr>
          <w:rFonts w:ascii="Times New Roman" w:hAnsi="Times New Roman" w:cs="Times New Roman"/>
        </w:rPr>
        <w:t xml:space="preserve">31.12.2015 má spoločnosť otvorený úverový limit v SLSP, a.s. v celkovej výške 200 tis. EUR formou kontokorentného účtu. Zostatok na tomto účte bol k 31.12.2015 </w:t>
      </w:r>
      <w:r w:rsidR="00873675">
        <w:rPr>
          <w:rFonts w:ascii="Times New Roman" w:hAnsi="Times New Roman" w:cs="Times New Roman"/>
        </w:rPr>
        <w:t>166 tis. EUR</w:t>
      </w:r>
      <w:r w:rsidRPr="00834FAF">
        <w:rPr>
          <w:rFonts w:ascii="Times New Roman" w:hAnsi="Times New Roman" w:cs="Times New Roman"/>
        </w:rPr>
        <w:t>. Tento úverový rámec je krytý ručením spoločnosťou Joh. Friedrich Behrens AG v zmysle Dohody o ručení.</w:t>
      </w:r>
    </w:p>
    <w:p w:rsidR="00873675" w:rsidRDefault="00873675" w:rsidP="00FA5B6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5B62" w:rsidRDefault="00FA5B62" w:rsidP="00FA5B6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vlastnom imaní:</w:t>
      </w:r>
    </w:p>
    <w:p w:rsidR="00FA5B62" w:rsidRDefault="00FA5B62" w:rsidP="00FA5B62">
      <w:pPr>
        <w:ind w:left="708"/>
        <w:rPr>
          <w:rFonts w:ascii="Times New Roman" w:hAnsi="Times New Roman" w:cs="Times New Roman"/>
        </w:rPr>
      </w:pPr>
      <w:r w:rsidRPr="00FA5B62">
        <w:rPr>
          <w:rFonts w:ascii="Times New Roman" w:hAnsi="Times New Roman" w:cs="Times New Roman"/>
        </w:rPr>
        <w:t>Na základe rozhodnutia valné</w:t>
      </w:r>
      <w:r w:rsidR="00873675">
        <w:rPr>
          <w:rFonts w:ascii="Times New Roman" w:hAnsi="Times New Roman" w:cs="Times New Roman"/>
        </w:rPr>
        <w:t>ho zhromaždenia spoločnosti z 20</w:t>
      </w:r>
      <w:r w:rsidRPr="00FA5B62">
        <w:rPr>
          <w:rFonts w:ascii="Times New Roman" w:hAnsi="Times New Roman" w:cs="Times New Roman"/>
        </w:rPr>
        <w:t>.4.2015 bolo schválené rozdelenie účto</w:t>
      </w:r>
      <w:r w:rsidR="00873675">
        <w:rPr>
          <w:rFonts w:ascii="Times New Roman" w:hAnsi="Times New Roman" w:cs="Times New Roman"/>
        </w:rPr>
        <w:t>vného zisku za rok 2014 nasledovne: vo výške 2.978,-  EUR – prídel do rezervného fondu a zvyšok 30.981,- EUR do nerozdeleného zisku minulých rokov.</w:t>
      </w:r>
      <w:r w:rsidR="00E06101">
        <w:rPr>
          <w:rFonts w:ascii="Times New Roman" w:hAnsi="Times New Roman" w:cs="Times New Roman"/>
        </w:rPr>
        <w:t xml:space="preserve"> </w:t>
      </w:r>
      <w:r w:rsidRPr="00FA5B62">
        <w:rPr>
          <w:rFonts w:ascii="Times New Roman" w:hAnsi="Times New Roman" w:cs="Times New Roman"/>
        </w:rPr>
        <w:t xml:space="preserve"> EUR. Nerozdelený zisk k 31.12.2015 vykazuje výšku 32.374,- EUR.</w:t>
      </w:r>
      <w:r w:rsidR="00E061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Základné imanie spoločnosti počas roku nezmenilo svoju hodnotu.</w:t>
      </w:r>
    </w:p>
    <w:p w:rsidR="00FA5B62" w:rsidRDefault="00FA5B62" w:rsidP="00FA5B6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352C3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</w:t>
      </w:r>
      <w:r w:rsidR="00352C3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sume a dôvodoch vzniku jednotlivých položiek nákladov alebo výnosov, ktoré majú výnimočný rozsah alebo výskyt:</w:t>
      </w:r>
    </w:p>
    <w:p w:rsidR="00352C35" w:rsidRDefault="00352C35" w:rsidP="00352C35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2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v roku 2015 nevznikli žiadne náklady ani výnosy z titulu mimoriadnych udalostí.</w:t>
      </w:r>
    </w:p>
    <w:p w:rsidR="00352C35" w:rsidRDefault="00352C35" w:rsidP="00352C3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2C3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6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Ostatné informácie dopĺňajúce súvahu a výkaz ziskov a strát</w:t>
      </w:r>
    </w:p>
    <w:p w:rsidR="00352C35" w:rsidRPr="00352C35" w:rsidRDefault="00352C35" w:rsidP="00352C35">
      <w:pPr>
        <w:outlineLvl w:val="0"/>
        <w:rPr>
          <w:rFonts w:ascii="Times New Roman" w:hAnsi="Times New Roman" w:cs="Times New Roman"/>
          <w:b/>
          <w:bCs/>
          <w:kern w:val="28"/>
        </w:rPr>
      </w:pPr>
      <w:r w:rsidRPr="00352C35">
        <w:rPr>
          <w:rFonts w:ascii="Times New Roman" w:hAnsi="Times New Roman" w:cs="Times New Roman"/>
          <w:b/>
          <w:bCs/>
          <w:kern w:val="28"/>
        </w:rPr>
        <w:t>IV.</w:t>
      </w:r>
      <w:r>
        <w:rPr>
          <w:rFonts w:ascii="Times New Roman" w:hAnsi="Times New Roman" w:cs="Times New Roman"/>
          <w:b/>
          <w:bCs/>
          <w:kern w:val="28"/>
        </w:rPr>
        <w:t xml:space="preserve"> </w:t>
      </w:r>
      <w:r w:rsidRPr="00352C35">
        <w:rPr>
          <w:rFonts w:ascii="Times New Roman" w:hAnsi="Times New Roman" w:cs="Times New Roman"/>
          <w:b/>
          <w:bCs/>
          <w:kern w:val="28"/>
        </w:rPr>
        <w:t>6 a)</w:t>
      </w:r>
      <w:r>
        <w:rPr>
          <w:rFonts w:ascii="Times New Roman" w:hAnsi="Times New Roman" w:cs="Times New Roman"/>
          <w:b/>
          <w:bCs/>
          <w:kern w:val="28"/>
        </w:rPr>
        <w:t xml:space="preserve">      In</w:t>
      </w:r>
      <w:r w:rsidRPr="00352C35">
        <w:rPr>
          <w:rFonts w:ascii="Times New Roman" w:hAnsi="Times New Roman" w:cs="Times New Roman"/>
          <w:b/>
          <w:bCs/>
          <w:kern w:val="28"/>
        </w:rPr>
        <w:t>formácie o opravných položkách k zásobám</w:t>
      </w:r>
    </w:p>
    <w:p w:rsidR="00352C35" w:rsidRDefault="00352C35" w:rsidP="00352C35">
      <w:pPr>
        <w:jc w:val="both"/>
        <w:outlineLvl w:val="0"/>
        <w:rPr>
          <w:rFonts w:ascii="Times New Roman" w:hAnsi="Times New Roman" w:cs="Times New Roman"/>
        </w:rPr>
      </w:pPr>
      <w:r w:rsidRPr="00352C35">
        <w:rPr>
          <w:rFonts w:ascii="Times New Roman" w:hAnsi="Times New Roman" w:cs="Times New Roman"/>
          <w:bCs/>
          <w:kern w:val="28"/>
        </w:rPr>
        <w:t>Spoločnosť BeA Slovensko, s.r.o. nevytvárala v roku 2015 žiadne opravné položky, nakoľko nezistila riziko znehodnotenia zásob.</w:t>
      </w:r>
      <w:r>
        <w:rPr>
          <w:rFonts w:ascii="Times New Roman" w:hAnsi="Times New Roman" w:cs="Times New Roman"/>
          <w:bCs/>
          <w:kern w:val="28"/>
        </w:rPr>
        <w:t xml:space="preserve"> </w:t>
      </w:r>
      <w:r w:rsidRPr="00352C35">
        <w:rPr>
          <w:rFonts w:ascii="Times New Roman" w:hAnsi="Times New Roman" w:cs="Times New Roman"/>
        </w:rPr>
        <w:t>Účtovná jednotka nemá zákazkovú výrobu.</w:t>
      </w:r>
    </w:p>
    <w:p w:rsidR="00352C35" w:rsidRDefault="00352C35" w:rsidP="00352C35">
      <w:pPr>
        <w:jc w:val="both"/>
        <w:outlineLvl w:val="0"/>
        <w:rPr>
          <w:rFonts w:ascii="Times New Roman" w:hAnsi="Times New Roman" w:cs="Times New Roman"/>
          <w:b/>
        </w:rPr>
      </w:pPr>
      <w:r w:rsidRPr="00352C35">
        <w:rPr>
          <w:rFonts w:ascii="Times New Roman" w:hAnsi="Times New Roman" w:cs="Times New Roman"/>
          <w:b/>
        </w:rPr>
        <w:t>IV.6 b) Informácie k</w:t>
      </w:r>
      <w:r w:rsidR="0068024E">
        <w:rPr>
          <w:rFonts w:ascii="Times New Roman" w:hAnsi="Times New Roman" w:cs="Times New Roman"/>
          <w:b/>
        </w:rPr>
        <w:t> </w:t>
      </w:r>
      <w:r w:rsidRPr="00352C35">
        <w:rPr>
          <w:rFonts w:ascii="Times New Roman" w:hAnsi="Times New Roman" w:cs="Times New Roman"/>
          <w:b/>
        </w:rPr>
        <w:t>pohľadávkam</w:t>
      </w:r>
      <w:r w:rsidR="0068024E">
        <w:rPr>
          <w:rFonts w:ascii="Times New Roman" w:hAnsi="Times New Roman" w:cs="Times New Roman"/>
          <w:b/>
        </w:rPr>
        <w:t xml:space="preserve"> a opravnej položke k pohľadávkam</w:t>
      </w:r>
    </w:p>
    <w:p w:rsidR="0068024E" w:rsidRDefault="0068024E" w:rsidP="0068024E">
      <w:pPr>
        <w:ind w:left="708"/>
        <w:jc w:val="both"/>
        <w:rPr>
          <w:rFonts w:ascii="Times New Roman" w:hAnsi="Times New Roman" w:cs="Times New Roman"/>
        </w:rPr>
      </w:pPr>
      <w:r w:rsidRPr="0068024E">
        <w:rPr>
          <w:rFonts w:ascii="Times New Roman" w:hAnsi="Times New Roman" w:cs="Times New Roman"/>
        </w:rPr>
        <w:t xml:space="preserve">Na základe rozboru reálnej možnosti splatenia pohľadávok nebola opravná položka na pohľadávky v roku 2015 zvýšená. Priemerná doba splatnosti pohľadávok  z predaja tovaru je </w:t>
      </w:r>
      <w:r w:rsidR="00873675">
        <w:rPr>
          <w:rFonts w:ascii="Times New Roman" w:hAnsi="Times New Roman" w:cs="Times New Roman"/>
        </w:rPr>
        <w:t>38 dní. Na pohľadávky je zriadené záložné právo v prospech SLSP, a.s. z titulu čerpania kontokorentného úveru.</w:t>
      </w:r>
    </w:p>
    <w:p w:rsidR="0068024E" w:rsidRDefault="0068024E" w:rsidP="0068024E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k 31.12.2015 neevidovala žiadne dlhodobé pohľadávky.</w:t>
      </w:r>
    </w:p>
    <w:p w:rsidR="00873675" w:rsidRPr="0068024E" w:rsidRDefault="00873675" w:rsidP="000C4DA0">
      <w:pPr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Opravná položka k pohľadávkam bola znížená o 7.946</w:t>
      </w:r>
      <w:r w:rsidR="000C4DA0">
        <w:rPr>
          <w:rFonts w:ascii="Times New Roman" w:hAnsi="Times New Roman" w:cs="Times New Roman"/>
        </w:rPr>
        <w:t>,- EUR z titulu vyradenia pohľadávky z účtovníctva.</w:t>
      </w:r>
      <w:r w:rsidR="000C4DA0">
        <w:rPr>
          <w:rFonts w:ascii="Times New Roman" w:hAnsi="Times New Roman" w:cs="Times New Roman"/>
        </w:rPr>
        <w:tab/>
      </w:r>
    </w:p>
    <w:p w:rsidR="0068024E" w:rsidRPr="008F4849" w:rsidRDefault="0068024E" w:rsidP="0068024E">
      <w:pPr>
        <w:rPr>
          <w:rFonts w:ascii="Arial Narrow" w:hAnsi="Arial Narr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6"/>
        <w:gridCol w:w="2102"/>
        <w:gridCol w:w="2102"/>
        <w:gridCol w:w="2102"/>
      </w:tblGrid>
      <w:tr w:rsidR="0068024E" w:rsidRPr="008F4849" w:rsidTr="0068024E">
        <w:trPr>
          <w:jc w:val="center"/>
        </w:trPr>
        <w:tc>
          <w:tcPr>
            <w:tcW w:w="32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V 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Po 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Pohľadávky spolu</w:t>
            </w:r>
          </w:p>
        </w:tc>
      </w:tr>
      <w:tr w:rsidR="0068024E" w:rsidRPr="008F4849" w:rsidTr="0068024E">
        <w:trPr>
          <w:trHeight w:hRule="exact" w:val="227"/>
          <w:jc w:val="center"/>
        </w:trPr>
        <w:tc>
          <w:tcPr>
            <w:tcW w:w="32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Cs/>
              </w:rPr>
            </w:pPr>
            <w:r w:rsidRPr="008F4849">
              <w:rPr>
                <w:rFonts w:ascii="Arial Narrow" w:hAnsi="Arial Narrow"/>
                <w:bCs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Cs/>
              </w:rPr>
            </w:pPr>
            <w:r w:rsidRPr="008F4849">
              <w:rPr>
                <w:rFonts w:ascii="Arial Narrow" w:hAnsi="Arial Narrow"/>
                <w:bCs/>
              </w:rPr>
              <w:t>b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Cs/>
              </w:rPr>
            </w:pPr>
            <w:r w:rsidRPr="008F4849">
              <w:rPr>
                <w:rFonts w:ascii="Arial Narrow" w:hAnsi="Arial Narrow"/>
                <w:bCs/>
              </w:rPr>
              <w:t>C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/>
                <w:bCs/>
              </w:rPr>
            </w:pPr>
            <w:r w:rsidRPr="008F4849">
              <w:rPr>
                <w:rFonts w:ascii="Arial Narrow" w:hAnsi="Arial Narrow"/>
                <w:bCs/>
              </w:rPr>
              <w:t>d</w:t>
            </w:r>
          </w:p>
        </w:tc>
      </w:tr>
      <w:tr w:rsidR="0068024E" w:rsidRPr="008F4849" w:rsidTr="0068024E">
        <w:trPr>
          <w:trHeight w:hRule="exact" w:val="329"/>
          <w:jc w:val="center"/>
        </w:trPr>
        <w:tc>
          <w:tcPr>
            <w:tcW w:w="957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/>
                <w:b/>
              </w:rPr>
            </w:pPr>
            <w:r w:rsidRPr="008F4849">
              <w:rPr>
                <w:rFonts w:ascii="Arial Narrow" w:hAnsi="Arial Narrow" w:cs="Arial"/>
                <w:b/>
              </w:rPr>
              <w:t>Krátkodobé pohľadávky</w:t>
            </w:r>
          </w:p>
        </w:tc>
      </w:tr>
      <w:tr w:rsidR="0068024E" w:rsidRPr="008F4849" w:rsidTr="0068024E">
        <w:trPr>
          <w:trHeight w:val="397"/>
          <w:jc w:val="center"/>
        </w:trPr>
        <w:tc>
          <w:tcPr>
            <w:tcW w:w="32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Pohľadávky z obchodného styku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135257</w:t>
            </w:r>
          </w:p>
        </w:tc>
        <w:tc>
          <w:tcPr>
            <w:tcW w:w="2102" w:type="dxa"/>
            <w:tcBorders>
              <w:top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217231</w:t>
            </w:r>
          </w:p>
        </w:tc>
        <w:tc>
          <w:tcPr>
            <w:tcW w:w="2102" w:type="dxa"/>
            <w:tcBorders>
              <w:top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352488</w:t>
            </w:r>
          </w:p>
        </w:tc>
      </w:tr>
      <w:tr w:rsidR="0068024E" w:rsidRPr="008F4849" w:rsidTr="0068024E">
        <w:trPr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Pohľadávky voči dcérskej účtovnej jednotke a materskej účtovnej jednotke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527</w:t>
            </w: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527</w:t>
            </w:r>
          </w:p>
        </w:tc>
      </w:tr>
      <w:tr w:rsidR="0068024E" w:rsidRPr="008F4849" w:rsidTr="0068024E">
        <w:trPr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Ostatné pohľadávky v rámci konsolidovaného celku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68024E" w:rsidRPr="008F4849" w:rsidTr="0068024E">
        <w:trPr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Pohľadávky voči spoločníkom, členom a združeniu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68024E" w:rsidRPr="008F4849" w:rsidTr="0068024E">
        <w:trPr>
          <w:trHeight w:hRule="exact" w:val="329"/>
          <w:jc w:val="center"/>
        </w:trPr>
        <w:tc>
          <w:tcPr>
            <w:tcW w:w="32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Sociálne poistenie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tcBorders>
              <w:bottom w:val="single" w:sz="6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tcBorders>
              <w:bottom w:val="single" w:sz="6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68024E" w:rsidRPr="008F4849" w:rsidTr="0068024E">
        <w:trPr>
          <w:trHeight w:hRule="exact" w:val="329"/>
          <w:jc w:val="center"/>
        </w:trPr>
        <w:tc>
          <w:tcPr>
            <w:tcW w:w="32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Daňové pohľadávky a dotácie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tcBorders>
              <w:top w:val="single" w:sz="6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tcBorders>
              <w:top w:val="single" w:sz="6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68024E" w:rsidRPr="008F4849" w:rsidTr="0068024E">
        <w:trPr>
          <w:trHeight w:hRule="exact" w:val="329"/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</w:rPr>
            </w:pPr>
            <w:r w:rsidRPr="008F4849">
              <w:rPr>
                <w:rFonts w:ascii="Arial Narrow" w:hAnsi="Arial Narrow" w:cs="Arial"/>
              </w:rPr>
              <w:t>Iné pohľadávky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98</w:t>
            </w: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2" w:type="dxa"/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98</w:t>
            </w:r>
          </w:p>
        </w:tc>
      </w:tr>
      <w:tr w:rsidR="0068024E" w:rsidRPr="008F4849" w:rsidTr="0068024E">
        <w:trPr>
          <w:trHeight w:hRule="exact" w:val="329"/>
          <w:jc w:val="center"/>
        </w:trPr>
        <w:tc>
          <w:tcPr>
            <w:tcW w:w="32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024E" w:rsidRPr="008F4849" w:rsidRDefault="0068024E" w:rsidP="0068024E">
            <w:pPr>
              <w:rPr>
                <w:rFonts w:ascii="Arial Narrow" w:hAnsi="Arial Narrow" w:cs="Arial"/>
                <w:b/>
              </w:rPr>
            </w:pPr>
            <w:r w:rsidRPr="008F4849">
              <w:rPr>
                <w:rFonts w:ascii="Arial Narrow" w:hAnsi="Arial Narrow" w:cs="Arial"/>
                <w:b/>
              </w:rPr>
              <w:t>Krátkodobé pohľadávky spolu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135882</w:t>
            </w:r>
          </w:p>
        </w:tc>
        <w:tc>
          <w:tcPr>
            <w:tcW w:w="2102" w:type="dxa"/>
            <w:tcBorders>
              <w:bottom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217231</w:t>
            </w:r>
          </w:p>
        </w:tc>
        <w:tc>
          <w:tcPr>
            <w:tcW w:w="2102" w:type="dxa"/>
            <w:tcBorders>
              <w:bottom w:val="single" w:sz="12" w:space="0" w:color="auto"/>
            </w:tcBorders>
            <w:vAlign w:val="center"/>
          </w:tcPr>
          <w:p w:rsidR="0068024E" w:rsidRPr="008F4849" w:rsidRDefault="0068024E" w:rsidP="0068024E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353113</w:t>
            </w:r>
          </w:p>
        </w:tc>
      </w:tr>
    </w:tbl>
    <w:p w:rsidR="0068024E" w:rsidRDefault="0068024E" w:rsidP="0068024E">
      <w:pPr>
        <w:jc w:val="both"/>
        <w:rPr>
          <w:rFonts w:ascii="Arial Narrow" w:hAnsi="Arial Narrow" w:cs="Arial"/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68024E" w:rsidRDefault="0068024E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8024E" w:rsidRPr="0068024E" w:rsidRDefault="0068024E" w:rsidP="0068024E">
      <w:pPr>
        <w:spacing w:after="0" w:line="240" w:lineRule="auto"/>
        <w:ind w:left="993" w:hanging="285"/>
        <w:rPr>
          <w:rFonts w:ascii="Times New Roman" w:hAnsi="Times New Roman" w:cs="Times New Roman"/>
          <w:szCs w:val="24"/>
        </w:rPr>
      </w:pPr>
      <w:r w:rsidRPr="0068024E">
        <w:rPr>
          <w:rFonts w:ascii="Times New Roman" w:hAnsi="Times New Roman" w:cs="Times New Roman"/>
          <w:szCs w:val="24"/>
        </w:rPr>
        <w:t>Spoločnosť k 31.12.2015</w:t>
      </w:r>
      <w:r>
        <w:rPr>
          <w:rFonts w:ascii="Times New Roman" w:hAnsi="Times New Roman" w:cs="Times New Roman"/>
          <w:szCs w:val="24"/>
        </w:rPr>
        <w:t xml:space="preserve"> nevlastní žiadny podmienený majetok ani podmienené záväzky.</w:t>
      </w:r>
    </w:p>
    <w:p w:rsidR="000D5318" w:rsidRDefault="000D531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6B7B1B" w:rsidRPr="00834FAF" w:rsidRDefault="006B7B1B" w:rsidP="00834FAF">
      <w:pPr>
        <w:ind w:left="708"/>
        <w:jc w:val="both"/>
        <w:rPr>
          <w:rFonts w:ascii="Times New Roman" w:hAnsi="Times New Roman" w:cs="Times New Roman"/>
        </w:rPr>
      </w:pPr>
      <w:r w:rsidRPr="00834FAF">
        <w:rPr>
          <w:rFonts w:ascii="Times New Roman" w:hAnsi="Times New Roman" w:cs="Times New Roman"/>
        </w:rPr>
        <w:t>Po dni, ku ktorému sa zostavuje účtovná závierka do dňa jej zostavenia nenastali v spoločnosti žiadne udalosti s vplyvom na vykazované údaje.</w:t>
      </w:r>
    </w:p>
    <w:p w:rsidR="006B7B1B" w:rsidRDefault="006B7B1B" w:rsidP="006B7B1B"/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68024E">
        <w:rPr>
          <w:rFonts w:ascii="Times New Roman" w:hAnsi="Times New Roman" w:cs="Times New Roman"/>
          <w:b/>
          <w:color w:val="5B9BD5" w:themeColor="accent1"/>
          <w:szCs w:val="24"/>
        </w:rPr>
        <w:tab/>
      </w:r>
    </w:p>
    <w:p w:rsidR="0068024E" w:rsidRDefault="0068024E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8024E" w:rsidRPr="0068024E" w:rsidRDefault="0068024E" w:rsidP="00E06101">
      <w:pPr>
        <w:spacing w:line="240" w:lineRule="auto"/>
        <w:ind w:left="708"/>
        <w:rPr>
          <w:rFonts w:ascii="Times New Roman" w:hAnsi="Times New Roman" w:cs="Times New Roman"/>
          <w:szCs w:val="24"/>
        </w:rPr>
      </w:pPr>
      <w:r w:rsidRPr="0068024E">
        <w:rPr>
          <w:rFonts w:ascii="Times New Roman" w:hAnsi="Times New Roman" w:cs="Times New Roman"/>
          <w:szCs w:val="24"/>
        </w:rPr>
        <w:t>Spoločnosti nebolo udelené právo poskytovať služby vo verej</w:t>
      </w:r>
      <w:r w:rsidR="00E06101">
        <w:rPr>
          <w:rFonts w:ascii="Times New Roman" w:hAnsi="Times New Roman" w:cs="Times New Roman"/>
          <w:szCs w:val="24"/>
        </w:rPr>
        <w:t xml:space="preserve">nom záujme ani sa na spoločnosť </w:t>
      </w:r>
      <w:r w:rsidRPr="0068024E">
        <w:rPr>
          <w:rFonts w:ascii="Times New Roman" w:hAnsi="Times New Roman" w:cs="Times New Roman"/>
          <w:szCs w:val="24"/>
        </w:rPr>
        <w:t>nevzťahuje § 23</w:t>
      </w:r>
      <w:r w:rsidR="00E06101">
        <w:rPr>
          <w:rFonts w:ascii="Times New Roman" w:hAnsi="Times New Roman" w:cs="Times New Roman"/>
          <w:szCs w:val="24"/>
        </w:rPr>
        <w:t xml:space="preserve"> </w:t>
      </w:r>
      <w:r w:rsidRPr="0068024E">
        <w:rPr>
          <w:rFonts w:ascii="Times New Roman" w:hAnsi="Times New Roman" w:cs="Times New Roman"/>
          <w:szCs w:val="24"/>
        </w:rPr>
        <w:t>d</w:t>
      </w:r>
      <w:r w:rsidR="000C4DA0">
        <w:rPr>
          <w:rFonts w:ascii="Times New Roman" w:hAnsi="Times New Roman" w:cs="Times New Roman"/>
          <w:szCs w:val="24"/>
        </w:rPr>
        <w:t>)</w:t>
      </w:r>
      <w:r w:rsidRPr="0068024E">
        <w:rPr>
          <w:rFonts w:ascii="Times New Roman" w:hAnsi="Times New Roman" w:cs="Times New Roman"/>
          <w:szCs w:val="24"/>
        </w:rPr>
        <w:t xml:space="preserve"> od</w:t>
      </w:r>
      <w:r w:rsidR="00E06101">
        <w:rPr>
          <w:rFonts w:ascii="Times New Roman" w:hAnsi="Times New Roman" w:cs="Times New Roman"/>
          <w:szCs w:val="24"/>
        </w:rPr>
        <w:t>s</w:t>
      </w:r>
      <w:r w:rsidRPr="0068024E">
        <w:rPr>
          <w:rFonts w:ascii="Times New Roman" w:hAnsi="Times New Roman" w:cs="Times New Roman"/>
          <w:szCs w:val="24"/>
        </w:rPr>
        <w:t>.6 zákona</w:t>
      </w:r>
      <w:r w:rsidR="000C4DA0">
        <w:rPr>
          <w:rFonts w:ascii="Times New Roman" w:hAnsi="Times New Roman" w:cs="Times New Roman"/>
          <w:szCs w:val="24"/>
        </w:rPr>
        <w:t xml:space="preserve"> Zákona o účtovníctve</w:t>
      </w:r>
      <w:r w:rsidR="00E06101">
        <w:rPr>
          <w:rFonts w:ascii="Times New Roman" w:hAnsi="Times New Roman" w:cs="Times New Roman"/>
          <w:szCs w:val="24"/>
        </w:rPr>
        <w:t>, ktorej činnosť je zaradená do kategórie priemyselnej výroby.</w:t>
      </w:r>
      <w:r w:rsidR="00E06101">
        <w:rPr>
          <w:rFonts w:ascii="Times New Roman" w:hAnsi="Times New Roman" w:cs="Times New Roman"/>
          <w:szCs w:val="24"/>
        </w:rPr>
        <w:tab/>
      </w:r>
    </w:p>
    <w:sectPr w:rsidR="0068024E" w:rsidRPr="0068024E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675" w:rsidRDefault="00873675" w:rsidP="00CE03EC">
      <w:pPr>
        <w:spacing w:after="0" w:line="240" w:lineRule="auto"/>
      </w:pPr>
      <w:r>
        <w:separator/>
      </w:r>
    </w:p>
  </w:endnote>
  <w:endnote w:type="continuationSeparator" w:id="0">
    <w:p w:rsidR="00873675" w:rsidRDefault="008736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75" w:rsidRDefault="008736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75" w:rsidRDefault="0087367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97AE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97AEF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75" w:rsidRDefault="008736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675" w:rsidRDefault="00873675" w:rsidP="00CE03EC">
      <w:pPr>
        <w:spacing w:after="0" w:line="240" w:lineRule="auto"/>
      </w:pPr>
      <w:r>
        <w:separator/>
      </w:r>
    </w:p>
  </w:footnote>
  <w:footnote w:type="continuationSeparator" w:id="0">
    <w:p w:rsidR="00873675" w:rsidRDefault="008736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75" w:rsidRDefault="008736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7367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73675" w:rsidRPr="0018540B" w:rsidRDefault="0087367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73675" w:rsidRPr="0018540B" w:rsidRDefault="0087367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73675" w:rsidRPr="0018540B" w:rsidRDefault="0087367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73675" w:rsidRPr="0018540B" w:rsidRDefault="008736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73675" w:rsidRPr="00CE03EC" w:rsidRDefault="0087367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3675" w:rsidRDefault="008736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10F8"/>
    <w:multiLevelType w:val="hybridMultilevel"/>
    <w:tmpl w:val="93FEE5E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95AB9"/>
    <w:multiLevelType w:val="hybridMultilevel"/>
    <w:tmpl w:val="550E5F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0154AF0"/>
    <w:multiLevelType w:val="hybridMultilevel"/>
    <w:tmpl w:val="1C208048"/>
    <w:lvl w:ilvl="0" w:tplc="CAAA6C2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0"/>
  </w:num>
  <w:num w:numId="5">
    <w:abstractNumId w:val="6"/>
  </w:num>
  <w:num w:numId="6">
    <w:abstractNumId w:val="9"/>
  </w:num>
  <w:num w:numId="7">
    <w:abstractNumId w:val="5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1DA9"/>
    <w:rsid w:val="000B4576"/>
    <w:rsid w:val="000C4DA0"/>
    <w:rsid w:val="000D5318"/>
    <w:rsid w:val="000D561E"/>
    <w:rsid w:val="000F64B6"/>
    <w:rsid w:val="00156EEC"/>
    <w:rsid w:val="00173C34"/>
    <w:rsid w:val="0018540B"/>
    <w:rsid w:val="00195651"/>
    <w:rsid w:val="001D099A"/>
    <w:rsid w:val="001D4FB8"/>
    <w:rsid w:val="001E7EC9"/>
    <w:rsid w:val="00212400"/>
    <w:rsid w:val="00213044"/>
    <w:rsid w:val="00223286"/>
    <w:rsid w:val="002718B4"/>
    <w:rsid w:val="002C4506"/>
    <w:rsid w:val="002E2695"/>
    <w:rsid w:val="00352C35"/>
    <w:rsid w:val="00360F88"/>
    <w:rsid w:val="00377137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718DF"/>
    <w:rsid w:val="005877C7"/>
    <w:rsid w:val="00600C1D"/>
    <w:rsid w:val="00621534"/>
    <w:rsid w:val="00656664"/>
    <w:rsid w:val="0068024E"/>
    <w:rsid w:val="00697AEF"/>
    <w:rsid w:val="006B7B1B"/>
    <w:rsid w:val="006E4085"/>
    <w:rsid w:val="00787C52"/>
    <w:rsid w:val="007A3474"/>
    <w:rsid w:val="007A588C"/>
    <w:rsid w:val="007C37DE"/>
    <w:rsid w:val="00811FFA"/>
    <w:rsid w:val="008200B8"/>
    <w:rsid w:val="00834FAF"/>
    <w:rsid w:val="0083794D"/>
    <w:rsid w:val="00844C8F"/>
    <w:rsid w:val="00873675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39FD"/>
    <w:rsid w:val="00BE3A69"/>
    <w:rsid w:val="00C21550"/>
    <w:rsid w:val="00C45AF1"/>
    <w:rsid w:val="00C5195B"/>
    <w:rsid w:val="00C54666"/>
    <w:rsid w:val="00CD1824"/>
    <w:rsid w:val="00CE03EC"/>
    <w:rsid w:val="00D06A5E"/>
    <w:rsid w:val="00D07313"/>
    <w:rsid w:val="00D0740C"/>
    <w:rsid w:val="00D66CC5"/>
    <w:rsid w:val="00D77AF9"/>
    <w:rsid w:val="00D92374"/>
    <w:rsid w:val="00DC3B5F"/>
    <w:rsid w:val="00DF187C"/>
    <w:rsid w:val="00E03DFF"/>
    <w:rsid w:val="00E06101"/>
    <w:rsid w:val="00E278E5"/>
    <w:rsid w:val="00E42DF0"/>
    <w:rsid w:val="00E84CA1"/>
    <w:rsid w:val="00EA69AE"/>
    <w:rsid w:val="00ED71A7"/>
    <w:rsid w:val="00EE2CD8"/>
    <w:rsid w:val="00EF3AD9"/>
    <w:rsid w:val="00FA5B62"/>
    <w:rsid w:val="00FB3281"/>
    <w:rsid w:val="00FD0A80"/>
    <w:rsid w:val="00FF5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1C55B-1D7F-4933-9E7C-B7F23B0BF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3FA74644.dotm</Template>
  <TotalTime>0</TotalTime>
  <Pages>5</Pages>
  <Words>1118</Words>
  <Characters>7049</Characters>
  <Application>Microsoft Office Word</Application>
  <DocSecurity>4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Uhrikova, Viera</dc:creator>
  <cp:lastModifiedBy>Uhrikova, Viera</cp:lastModifiedBy>
  <cp:revision>2</cp:revision>
  <cp:lastPrinted>2016-03-10T14:20:00Z</cp:lastPrinted>
  <dcterms:created xsi:type="dcterms:W3CDTF">2016-06-28T06:50:00Z</dcterms:created>
  <dcterms:modified xsi:type="dcterms:W3CDTF">2016-06-28T06:50:00Z</dcterms:modified>
</cp:coreProperties>
</file>