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BodyText"/>
        <w:rPr>
          <w:szCs w:val="18"/>
        </w:rPr>
      </w:pPr>
    </w:p>
    <w:p w:rsidR="001D0C7D" w:rsidRDefault="001D0C7D" w:rsidP="004D3B4A">
      <w:pPr>
        <w:pStyle w:val="Heading2"/>
        <w:numPr>
          <w:ilvl w:val="0"/>
          <w:numId w:val="2"/>
        </w:numPr>
        <w:rPr>
          <w:szCs w:val="18"/>
        </w:rPr>
      </w:pPr>
      <w:r>
        <w:rPr>
          <w:szCs w:val="18"/>
        </w:rPr>
        <w:t>Obchodné meno a sídlo spoločnosti:</w:t>
      </w:r>
    </w:p>
    <w:p w:rsidR="001D0C7D" w:rsidRPr="001D0C7D" w:rsidRDefault="001D0C7D" w:rsidP="00A31BBB"/>
    <w:p w:rsidR="001D0C7D" w:rsidRDefault="00C23BD1" w:rsidP="001D0C7D">
      <w:pPr>
        <w:pStyle w:val="BodyText"/>
      </w:pPr>
      <w:r>
        <w:t>MCSyncro Bratislava,</w:t>
      </w:r>
      <w:r w:rsidR="001D0C7D">
        <w:t xml:space="preserve"> s</w:t>
      </w:r>
      <w:r>
        <w:t>.</w:t>
      </w:r>
      <w:r w:rsidR="001D0C7D">
        <w:t xml:space="preserve"> r. o.</w:t>
      </w:r>
    </w:p>
    <w:p w:rsidR="001D0C7D" w:rsidRDefault="00C23BD1" w:rsidP="001D0C7D">
      <w:pPr>
        <w:pStyle w:val="BodyText"/>
      </w:pPr>
      <w:r>
        <w:t>Opletalova</w:t>
      </w:r>
      <w:r w:rsidR="001D0C7D">
        <w:t xml:space="preserve"> ul. </w:t>
      </w:r>
      <w:r>
        <w:t>87</w:t>
      </w:r>
    </w:p>
    <w:p w:rsidR="001D0C7D" w:rsidRDefault="001D0C7D" w:rsidP="001D0C7D">
      <w:pPr>
        <w:pStyle w:val="BodyText"/>
      </w:pPr>
      <w:r>
        <w:t>8</w:t>
      </w:r>
      <w:r w:rsidR="00C23BD1">
        <w:t>41</w:t>
      </w:r>
      <w:r>
        <w:t xml:space="preserve"> 0</w:t>
      </w:r>
      <w:r w:rsidR="00C23BD1">
        <w:t>7</w:t>
      </w:r>
      <w:r>
        <w:t xml:space="preserve"> Bratislava</w:t>
      </w:r>
    </w:p>
    <w:p w:rsidR="004D3B4A" w:rsidRPr="00A31BBB" w:rsidRDefault="004D3B4A" w:rsidP="00C23BD1">
      <w:pPr>
        <w:pStyle w:val="Heading2"/>
        <w:rPr>
          <w:i/>
          <w:color w:val="FF0000"/>
          <w:szCs w:val="18"/>
        </w:rPr>
      </w:pPr>
    </w:p>
    <w:p w:rsidR="004D3B4A" w:rsidRPr="00D06026" w:rsidRDefault="00C23BD1" w:rsidP="004D3B4A">
      <w:pPr>
        <w:pStyle w:val="BodyText"/>
        <w:rPr>
          <w:szCs w:val="18"/>
        </w:rPr>
      </w:pPr>
      <w:r>
        <w:t>Spoločnosť MC Syncro Bratislava, s r. o. (ďalej len Spoločnosť), bola založená 19. oktobra 2001 a do obchodného registra bola zapísaná 10. decembra 2001 (Obchodný register Okresného súdu Bratislava IV v Bratislave, oddiel s.r.o., vložka 25601/B).</w:t>
      </w:r>
      <w:r w:rsidR="004D3B4A" w:rsidRPr="00D06026">
        <w:rPr>
          <w:szCs w:val="18"/>
        </w:rPr>
        <w:t xml:space="preserve"> </w:t>
      </w:r>
    </w:p>
    <w:p w:rsidR="004D3B4A" w:rsidRPr="00FC603B" w:rsidRDefault="004D3B4A" w:rsidP="004D3B4A">
      <w:pPr>
        <w:rPr>
          <w:sz w:val="18"/>
          <w:szCs w:val="18"/>
        </w:rPr>
      </w:pPr>
    </w:p>
    <w:p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rsidR="000D1BD5" w:rsidRDefault="00C23BD1" w:rsidP="00C23BD1">
      <w:pPr>
        <w:pStyle w:val="BodyText"/>
        <w:tabs>
          <w:tab w:val="left" w:pos="7905"/>
        </w:tabs>
        <w:rPr>
          <w:szCs w:val="18"/>
        </w:rPr>
      </w:pPr>
      <w:r w:rsidRPr="00D91079">
        <w:t>– montáž kompletných kolies pre významných výrobcov v oblasti automobilového priemyslu</w:t>
      </w:r>
      <w:r w:rsidR="00D83D22">
        <w:t>.</w:t>
      </w:r>
    </w:p>
    <w:p w:rsidR="00D07F5A" w:rsidRDefault="00D07F5A" w:rsidP="004D3B4A">
      <w:pPr>
        <w:pStyle w:val="BodyText"/>
        <w:rPr>
          <w:szCs w:val="18"/>
        </w:rPr>
      </w:pPr>
    </w:p>
    <w:p w:rsidR="0020722A" w:rsidRPr="00B50225" w:rsidRDefault="0020722A" w:rsidP="0020722A">
      <w:pPr>
        <w:pStyle w:val="Heading2"/>
        <w:numPr>
          <w:ilvl w:val="0"/>
          <w:numId w:val="2"/>
        </w:numPr>
        <w:rPr>
          <w:szCs w:val="18"/>
        </w:rPr>
      </w:pPr>
      <w:r w:rsidRPr="00B50225">
        <w:rPr>
          <w:szCs w:val="18"/>
        </w:rPr>
        <w:t>Údaje o neobmedzenom ručení</w:t>
      </w:r>
    </w:p>
    <w:p w:rsidR="0020722A" w:rsidRPr="0028408E" w:rsidRDefault="0020722A" w:rsidP="00AE62D9">
      <w:pPr>
        <w:ind w:left="450"/>
        <w:jc w:val="both"/>
        <w:rPr>
          <w:sz w:val="18"/>
          <w:szCs w:val="18"/>
        </w:rPr>
      </w:pPr>
      <w:r w:rsidRPr="00C23BD1">
        <w:rPr>
          <w:color w:val="000000" w:themeColor="text1"/>
          <w:sz w:val="18"/>
          <w:szCs w:val="18"/>
        </w:rPr>
        <w:t xml:space="preserve">Spoločnosť 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rsidR="0020722A" w:rsidRDefault="0020722A" w:rsidP="004D3B4A">
      <w:pPr>
        <w:pStyle w:val="BodyText"/>
        <w:rPr>
          <w:szCs w:val="18"/>
        </w:rPr>
      </w:pPr>
    </w:p>
    <w:p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rsidR="00F00EB3" w:rsidRDefault="0020722A" w:rsidP="0020722A">
      <w:pPr>
        <w:pStyle w:val="BodyText"/>
        <w:ind w:hanging="426"/>
        <w:rPr>
          <w:szCs w:val="18"/>
        </w:rPr>
      </w:pPr>
      <w:r w:rsidRPr="00B50225">
        <w:rPr>
          <w:szCs w:val="18"/>
        </w:rPr>
        <w:tab/>
        <w:t>Účtovná závierka Spoločnosti k 31. decembru 201</w:t>
      </w:r>
      <w:r>
        <w:rPr>
          <w:szCs w:val="18"/>
        </w:rPr>
        <w:t>4</w:t>
      </w:r>
      <w:r w:rsidRPr="00B50225">
        <w:rPr>
          <w:szCs w:val="18"/>
        </w:rPr>
        <w:t xml:space="preserve">, za predchádzajúce účtovné obdobie, bola schválená valným zhromaždením Spoločnosti </w:t>
      </w:r>
      <w:r w:rsidR="00C23BD1">
        <w:rPr>
          <w:szCs w:val="18"/>
        </w:rPr>
        <w:t>3</w:t>
      </w:r>
      <w:r w:rsidRPr="00B50225">
        <w:rPr>
          <w:szCs w:val="18"/>
        </w:rPr>
        <w:t xml:space="preserve">0. </w:t>
      </w:r>
      <w:r w:rsidR="00C23BD1">
        <w:rPr>
          <w:szCs w:val="18"/>
        </w:rPr>
        <w:t>júna</w:t>
      </w:r>
      <w:r w:rsidRPr="00B50225">
        <w:rPr>
          <w:szCs w:val="18"/>
        </w:rPr>
        <w:t xml:space="preserve"> 201</w:t>
      </w:r>
      <w:r>
        <w:rPr>
          <w:szCs w:val="18"/>
        </w:rPr>
        <w:t xml:space="preserve">5. </w:t>
      </w:r>
    </w:p>
    <w:p w:rsidR="0020722A" w:rsidRDefault="0020722A" w:rsidP="0020722A">
      <w:pPr>
        <w:pStyle w:val="BodyText"/>
        <w:ind w:hanging="426"/>
        <w:rPr>
          <w:szCs w:val="18"/>
        </w:rPr>
      </w:pPr>
    </w:p>
    <w:p w:rsidR="0020722A" w:rsidRPr="00891481" w:rsidRDefault="0020722A" w:rsidP="0020722A">
      <w:pPr>
        <w:pStyle w:val="Heading2"/>
        <w:numPr>
          <w:ilvl w:val="0"/>
          <w:numId w:val="2"/>
        </w:numPr>
        <w:rPr>
          <w:szCs w:val="18"/>
        </w:rPr>
      </w:pPr>
      <w:r w:rsidRPr="00891481">
        <w:rPr>
          <w:szCs w:val="18"/>
        </w:rPr>
        <w:t>Právny dôvod na zostavenie účtovnej závierky</w:t>
      </w:r>
    </w:p>
    <w:p w:rsidR="0020722A" w:rsidRDefault="0020722A" w:rsidP="0020722A">
      <w:pPr>
        <w:pStyle w:val="Body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Pr>
          <w:szCs w:val="18"/>
        </w:rPr>
        <w:t>5</w:t>
      </w:r>
      <w:r w:rsidRPr="00B50225">
        <w:rPr>
          <w:szCs w:val="18"/>
        </w:rPr>
        <w:t xml:space="preserve"> do 31</w:t>
      </w:r>
      <w:r w:rsidR="0018792B" w:rsidRPr="00B50225">
        <w:rPr>
          <w:szCs w:val="18"/>
        </w:rPr>
        <w:t>.</w:t>
      </w:r>
      <w:r w:rsidR="0018792B">
        <w:rPr>
          <w:szCs w:val="18"/>
        </w:rPr>
        <w:t> </w:t>
      </w:r>
      <w:r w:rsidRPr="00B50225">
        <w:rPr>
          <w:szCs w:val="18"/>
        </w:rPr>
        <w:t>decembra 201</w:t>
      </w:r>
      <w:r>
        <w:rPr>
          <w:szCs w:val="18"/>
        </w:rPr>
        <w:t>5</w:t>
      </w:r>
      <w:r w:rsidRPr="00B50225">
        <w:rPr>
          <w:szCs w:val="18"/>
        </w:rPr>
        <w:t>.</w:t>
      </w:r>
    </w:p>
    <w:p w:rsidR="00BA76A6" w:rsidRDefault="00BA76A6" w:rsidP="0020722A">
      <w:pPr>
        <w:pStyle w:val="BodyText"/>
        <w:ind w:hanging="426"/>
        <w:rPr>
          <w:szCs w:val="18"/>
        </w:rPr>
      </w:pPr>
    </w:p>
    <w:p w:rsidR="00BA76A6" w:rsidRDefault="00BA76A6" w:rsidP="0020722A">
      <w:pPr>
        <w:pStyle w:val="Body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BodyText"/>
        <w:ind w:hanging="426"/>
        <w:rPr>
          <w:szCs w:val="18"/>
        </w:rPr>
      </w:pPr>
    </w:p>
    <w:p w:rsidR="005B41C1" w:rsidRPr="00891481" w:rsidRDefault="005B41C1" w:rsidP="00A31BBB">
      <w:pPr>
        <w:pStyle w:val="Heading2"/>
        <w:numPr>
          <w:ilvl w:val="0"/>
          <w:numId w:val="2"/>
        </w:numPr>
        <w:rPr>
          <w:szCs w:val="18"/>
        </w:rPr>
      </w:pPr>
      <w:r>
        <w:rPr>
          <w:szCs w:val="18"/>
        </w:rPr>
        <w:t xml:space="preserve">Informácie o skupine </w:t>
      </w:r>
    </w:p>
    <w:p w:rsidR="00C23BD1" w:rsidRDefault="00C23BD1" w:rsidP="00F00EB3">
      <w:pPr>
        <w:pStyle w:val="BodyText"/>
        <w:rPr>
          <w:szCs w:val="18"/>
        </w:rPr>
      </w:pPr>
      <w:r w:rsidRPr="00C21415">
        <w:t>Spoločnosť sa zahŕňa do konsolidovanej účtovnej závierky spoločnosti MCProject B.V. Amsterdam</w:t>
      </w:r>
      <w:r w:rsidRPr="00C21415">
        <w:rPr>
          <w:szCs w:val="18"/>
        </w:rPr>
        <w:t xml:space="preserve">, </w:t>
      </w:r>
      <w:r w:rsidRPr="00C21415">
        <w:rPr>
          <w:color w:val="000000"/>
          <w:szCs w:val="18"/>
        </w:rPr>
        <w:t>Route Louis – Braille 10, 1763 Granges-Paccot, Switzerland</w:t>
      </w:r>
      <w:r w:rsidRPr="00C21415">
        <w:t xml:space="preserve"> a táto sa zahŕňa do konsolidovanej účtovnej závierky koncernu C.G.E.M.. Konsolidovanú účtovnú závierku koncernu C.G.E.M zostavuje spoločnosť C.G.E.M, Cours Sablon 12, 63040 Clermont Ferrand, Francúzsko. Tieto konsolidované účtovné závierky je možné dostať priamo v sídle uvedených spoločností.</w:t>
      </w:r>
    </w:p>
    <w:p w:rsidR="005B41C1" w:rsidRDefault="005B41C1" w:rsidP="005B41C1">
      <w:pPr>
        <w:pStyle w:val="BodyText"/>
        <w:ind w:hanging="426"/>
        <w:rPr>
          <w:szCs w:val="18"/>
        </w:rPr>
      </w:pPr>
    </w:p>
    <w:p w:rsidR="00EF04C0" w:rsidRDefault="00EF04C0" w:rsidP="005B41C1">
      <w:pPr>
        <w:pStyle w:val="BodyText"/>
        <w:ind w:hanging="426"/>
        <w:rPr>
          <w:szCs w:val="18"/>
        </w:rPr>
      </w:pPr>
      <w:r>
        <w:rPr>
          <w:szCs w:val="18"/>
        </w:rPr>
        <w:tab/>
        <w:t xml:space="preserve">Spoločnosť </w:t>
      </w:r>
      <w:r w:rsidR="004D0972">
        <w:rPr>
          <w:szCs w:val="18"/>
        </w:rPr>
        <w:t xml:space="preserve">nie </w:t>
      </w:r>
      <w:r>
        <w:rPr>
          <w:szCs w:val="18"/>
        </w:rPr>
        <w:t>je materskou účtovnou jednotkou</w:t>
      </w:r>
      <w:r w:rsidR="004D0972">
        <w:rPr>
          <w:szCs w:val="18"/>
        </w:rPr>
        <w:t>.</w:t>
      </w:r>
      <w:r>
        <w:rPr>
          <w:szCs w:val="18"/>
        </w:rPr>
        <w:t xml:space="preserve"> </w:t>
      </w:r>
    </w:p>
    <w:p w:rsidR="00471807" w:rsidRDefault="00471807" w:rsidP="00032D7F">
      <w:pPr>
        <w:pStyle w:val="odstavec"/>
      </w:pPr>
    </w:p>
    <w:p w:rsidR="004D3B4A"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rsidR="00EF04C0" w:rsidRPr="00A31BBB" w:rsidRDefault="00EF04C0" w:rsidP="00A31BBB">
      <w:pPr>
        <w:pStyle w:val="BodyText"/>
        <w:rPr>
          <w:szCs w:val="18"/>
        </w:rPr>
      </w:pPr>
      <w:r w:rsidRPr="00A31BBB">
        <w:rPr>
          <w:szCs w:val="18"/>
        </w:rPr>
        <w:t>Priemerný prepočítaný počet zamestnancov Spoločnosti v účtovnom období 201</w:t>
      </w:r>
      <w:r w:rsidR="00C45F77" w:rsidRPr="00C45F77">
        <w:rPr>
          <w:szCs w:val="18"/>
        </w:rPr>
        <w:t>5</w:t>
      </w:r>
      <w:r w:rsidRPr="00A31BBB">
        <w:rPr>
          <w:szCs w:val="18"/>
        </w:rPr>
        <w:t xml:space="preserve"> bol </w:t>
      </w:r>
      <w:r w:rsidR="004D0972">
        <w:rPr>
          <w:szCs w:val="18"/>
        </w:rPr>
        <w:t>113</w:t>
      </w:r>
      <w:r w:rsidRPr="00A31BBB">
        <w:rPr>
          <w:szCs w:val="18"/>
        </w:rPr>
        <w:t xml:space="preserve"> (v účtovnom období 201</w:t>
      </w:r>
      <w:r w:rsidR="00C45F77" w:rsidRPr="00C45F77">
        <w:rPr>
          <w:szCs w:val="18"/>
        </w:rPr>
        <w:t>4</w:t>
      </w:r>
      <w:r w:rsidRPr="00A31BBB">
        <w:rPr>
          <w:szCs w:val="18"/>
        </w:rPr>
        <w:t xml:space="preserve"> bol </w:t>
      </w:r>
      <w:r w:rsidR="004D0972">
        <w:rPr>
          <w:szCs w:val="18"/>
          <w:lang w:val="en-US"/>
        </w:rPr>
        <w:t>136</w:t>
      </w:r>
      <w:r w:rsidRPr="00A31BBB">
        <w:rPr>
          <w:szCs w:val="18"/>
        </w:rPr>
        <w:t>).</w:t>
      </w:r>
    </w:p>
    <w:p w:rsidR="00EF04C0" w:rsidRPr="00A31BBB" w:rsidRDefault="00EF04C0" w:rsidP="00A31BBB">
      <w:pPr>
        <w:pStyle w:val="BodyText"/>
        <w:rPr>
          <w:szCs w:val="18"/>
        </w:rPr>
      </w:pPr>
    </w:p>
    <w:p w:rsidR="00EF04C0" w:rsidRPr="00A31BBB" w:rsidRDefault="00EF04C0" w:rsidP="00A31BBB">
      <w:pPr>
        <w:pStyle w:val="BodyText"/>
        <w:rPr>
          <w:szCs w:val="18"/>
        </w:rPr>
      </w:pPr>
      <w:r w:rsidRPr="00A31BBB">
        <w:rPr>
          <w:szCs w:val="18"/>
        </w:rPr>
        <w:t>Počet zamestnancov k 31. decembru 201</w:t>
      </w:r>
      <w:r w:rsidR="00C45F77" w:rsidRPr="00C45F77">
        <w:rPr>
          <w:szCs w:val="18"/>
        </w:rPr>
        <w:t>5</w:t>
      </w:r>
      <w:r w:rsidRPr="00A31BBB">
        <w:rPr>
          <w:szCs w:val="18"/>
        </w:rPr>
        <w:t xml:space="preserve"> bol </w:t>
      </w:r>
      <w:r w:rsidR="004D0972">
        <w:rPr>
          <w:szCs w:val="18"/>
        </w:rPr>
        <w:t>104</w:t>
      </w:r>
      <w:r w:rsidRPr="00A31BBB">
        <w:rPr>
          <w:szCs w:val="18"/>
        </w:rPr>
        <w:t xml:space="preserve">, z toho </w:t>
      </w:r>
      <w:r w:rsidR="004D0972">
        <w:rPr>
          <w:szCs w:val="18"/>
        </w:rPr>
        <w:t>6</w:t>
      </w:r>
      <w:r w:rsidRPr="00A31BBB">
        <w:rPr>
          <w:szCs w:val="18"/>
        </w:rPr>
        <w:t xml:space="preserve"> vedúcich zamestnancov (k 31. decembru 201</w:t>
      </w:r>
      <w:r w:rsidR="00C45F77" w:rsidRPr="00C45F77">
        <w:rPr>
          <w:szCs w:val="18"/>
        </w:rPr>
        <w:t>4</w:t>
      </w:r>
      <w:r w:rsidRPr="00A31BBB">
        <w:rPr>
          <w:szCs w:val="18"/>
        </w:rPr>
        <w:t xml:space="preserve"> to bolo </w:t>
      </w:r>
      <w:r w:rsidR="004D0972">
        <w:rPr>
          <w:szCs w:val="18"/>
        </w:rPr>
        <w:t>128</w:t>
      </w:r>
      <w:r w:rsidR="00C45F77" w:rsidRPr="00C45F77">
        <w:rPr>
          <w:szCs w:val="18"/>
        </w:rPr>
        <w:t xml:space="preserve"> zamestnancov, z toho </w:t>
      </w:r>
      <w:r w:rsidR="004D0972">
        <w:rPr>
          <w:szCs w:val="18"/>
        </w:rPr>
        <w:t>6</w:t>
      </w:r>
      <w:r w:rsidRPr="00A31BBB">
        <w:rPr>
          <w:szCs w:val="18"/>
        </w:rPr>
        <w:t xml:space="preserve"> vedúcich zamestnancov).</w:t>
      </w:r>
    </w:p>
    <w:p w:rsidR="00EF04C0" w:rsidRDefault="00EF04C0" w:rsidP="00A31BBB"/>
    <w:p w:rsidR="004D3B4A" w:rsidRDefault="004D3B4A" w:rsidP="00B50225">
      <w:pPr>
        <w:pStyle w:val="Heading1"/>
        <w:tabs>
          <w:tab w:val="num" w:pos="360"/>
        </w:tabs>
        <w:ind w:left="360"/>
        <w:rPr>
          <w:szCs w:val="18"/>
        </w:rPr>
      </w:pPr>
      <w:bookmarkStart w:id="2" w:name="_Toc530739897"/>
      <w:r w:rsidRPr="00B50225">
        <w:rPr>
          <w:szCs w:val="18"/>
        </w:rPr>
        <w:t>Informácie o orgánoch účtovnej jednotky</w:t>
      </w:r>
      <w:bookmarkEnd w:id="2"/>
    </w:p>
    <w:p w:rsidR="00F00EB3" w:rsidRDefault="00F00EB3" w:rsidP="004D3B4A">
      <w:pPr>
        <w:pStyle w:val="BodyText"/>
        <w:rPr>
          <w:szCs w:val="18"/>
        </w:rPr>
      </w:pPr>
    </w:p>
    <w:p w:rsidR="004D3B4A" w:rsidRPr="00891481" w:rsidRDefault="004D3B4A" w:rsidP="004D3B4A">
      <w:pPr>
        <w:pStyle w:val="BodyText"/>
        <w:rPr>
          <w:szCs w:val="18"/>
        </w:rPr>
      </w:pPr>
      <w:r w:rsidRPr="00FD3474">
        <w:rPr>
          <w:szCs w:val="18"/>
        </w:rPr>
        <w:t>Konatelia</w:t>
      </w:r>
      <w:r w:rsidRPr="00FD3474">
        <w:rPr>
          <w:szCs w:val="18"/>
        </w:rPr>
        <w:tab/>
      </w:r>
      <w:r w:rsidRPr="00FD3474">
        <w:rPr>
          <w:szCs w:val="18"/>
        </w:rPr>
        <w:tab/>
      </w:r>
      <w:r w:rsidR="004D0972">
        <w:rPr>
          <w:szCs w:val="18"/>
        </w:rPr>
        <w:t>Klaus Kreipe</w:t>
      </w:r>
    </w:p>
    <w:p w:rsidR="004D3B4A" w:rsidRPr="00B50225" w:rsidRDefault="004D3B4A" w:rsidP="004D3B4A">
      <w:pPr>
        <w:pStyle w:val="BodyText"/>
        <w:rPr>
          <w:szCs w:val="18"/>
        </w:rPr>
      </w:pPr>
      <w:r w:rsidRPr="008C0838">
        <w:rPr>
          <w:szCs w:val="18"/>
        </w:rPr>
        <w:tab/>
      </w:r>
      <w:r w:rsidRPr="008C0838">
        <w:rPr>
          <w:szCs w:val="18"/>
        </w:rPr>
        <w:tab/>
      </w:r>
      <w:r w:rsidRPr="008C0838">
        <w:rPr>
          <w:szCs w:val="18"/>
        </w:rPr>
        <w:tab/>
      </w:r>
    </w:p>
    <w:p w:rsidR="004D0972" w:rsidRDefault="004D3B4A" w:rsidP="004D0972">
      <w:pPr>
        <w:pStyle w:val="BodyText"/>
      </w:pPr>
      <w:r w:rsidRPr="00B50225">
        <w:rPr>
          <w:szCs w:val="18"/>
        </w:rPr>
        <w:t>Dozorná rada</w:t>
      </w:r>
      <w:r w:rsidRPr="00B50225">
        <w:rPr>
          <w:szCs w:val="18"/>
        </w:rPr>
        <w:tab/>
      </w:r>
      <w:r w:rsidRPr="00B50225">
        <w:rPr>
          <w:szCs w:val="18"/>
        </w:rPr>
        <w:tab/>
      </w:r>
      <w:r w:rsidR="004D0972">
        <w:t>Eric Paskoff</w:t>
      </w:r>
    </w:p>
    <w:p w:rsidR="004D0972" w:rsidRDefault="004D0972" w:rsidP="004D0972">
      <w:pPr>
        <w:pStyle w:val="BodyText"/>
      </w:pPr>
      <w:r>
        <w:tab/>
      </w:r>
      <w:r>
        <w:tab/>
      </w:r>
      <w:r>
        <w:tab/>
        <w:t>Burkhard K</w:t>
      </w:r>
      <w:r w:rsidR="00BF3F43">
        <w:rPr>
          <w:rFonts w:ascii="Agency FB" w:hAnsi="Agency FB"/>
        </w:rPr>
        <w:t>ö</w:t>
      </w:r>
      <w:r>
        <w:t>ller</w:t>
      </w:r>
    </w:p>
    <w:p w:rsidR="004D0972" w:rsidRDefault="004D0972" w:rsidP="004D0972">
      <w:pPr>
        <w:pStyle w:val="BodyText"/>
        <w:rPr>
          <w:szCs w:val="18"/>
        </w:rPr>
      </w:pPr>
      <w:r w:rsidRPr="00DF1C9A">
        <w:tab/>
      </w:r>
      <w:r w:rsidRPr="00DF1C9A">
        <w:tab/>
      </w:r>
      <w:r w:rsidRPr="00DF1C9A">
        <w:tab/>
      </w:r>
      <w:r>
        <w:t>Heinrich Bernard Exeler</w:t>
      </w:r>
      <w:r w:rsidRPr="00B50225">
        <w:rPr>
          <w:szCs w:val="18"/>
        </w:rPr>
        <w:t xml:space="preserve"> </w:t>
      </w:r>
    </w:p>
    <w:p w:rsidR="004D0972" w:rsidRDefault="004D0972" w:rsidP="004D0972">
      <w:pPr>
        <w:pStyle w:val="BodyText"/>
        <w:rPr>
          <w:szCs w:val="18"/>
        </w:rPr>
      </w:pPr>
    </w:p>
    <w:p w:rsidR="004D3B4A" w:rsidRPr="00B50225" w:rsidRDefault="004D3B4A" w:rsidP="004D0972">
      <w:pPr>
        <w:pStyle w:val="BodyText"/>
        <w:rPr>
          <w:szCs w:val="18"/>
        </w:rPr>
      </w:pPr>
      <w:r w:rsidRPr="00B50225">
        <w:rPr>
          <w:szCs w:val="18"/>
        </w:rPr>
        <w:t>Prokurista</w:t>
      </w:r>
      <w:r w:rsidRPr="00B50225">
        <w:rPr>
          <w:szCs w:val="18"/>
        </w:rPr>
        <w:tab/>
      </w:r>
      <w:r w:rsidRPr="00B50225">
        <w:rPr>
          <w:szCs w:val="18"/>
        </w:rPr>
        <w:tab/>
      </w:r>
      <w:r w:rsidR="00D83D22">
        <w:rPr>
          <w:szCs w:val="18"/>
        </w:rPr>
        <w:t>Jérôme Roger M</w:t>
      </w:r>
      <w:r w:rsidR="00BF3F43" w:rsidRPr="00BF3F43">
        <w:rPr>
          <w:szCs w:val="18"/>
        </w:rPr>
        <w:t xml:space="preserve"> Decharneux</w:t>
      </w:r>
    </w:p>
    <w:p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rsidR="00130146" w:rsidRDefault="00130146">
      <w:pPr>
        <w:spacing w:after="200" w:line="276" w:lineRule="auto"/>
        <w:rPr>
          <w:b/>
          <w:caps/>
          <w:sz w:val="18"/>
          <w:szCs w:val="18"/>
        </w:rPr>
      </w:pPr>
      <w:bookmarkStart w:id="3" w:name="_Toc530739898"/>
      <w:r>
        <w:rPr>
          <w:b/>
          <w:caps/>
          <w:sz w:val="18"/>
          <w:szCs w:val="18"/>
        </w:rPr>
        <w:br w:type="page"/>
      </w:r>
    </w:p>
    <w:p w:rsidR="004D3B4A" w:rsidRDefault="004D3B4A" w:rsidP="00B50225">
      <w:pPr>
        <w:pStyle w:val="Heading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3"/>
    </w:p>
    <w:p w:rsidR="00274C00" w:rsidRDefault="00274C00" w:rsidP="00A31BBB">
      <w:pPr>
        <w:ind w:left="360"/>
        <w:rPr>
          <w:b/>
          <w:i/>
          <w:color w:val="FF0000"/>
        </w:rPr>
      </w:pPr>
    </w:p>
    <w:p w:rsidR="00274C00" w:rsidRDefault="00BF3F43" w:rsidP="00274C00">
      <w:pPr>
        <w:pStyle w:val="BodyText"/>
        <w:rPr>
          <w:szCs w:val="18"/>
        </w:rPr>
      </w:pPr>
      <w:r w:rsidRPr="00473673">
        <w:t>Štruktúra</w:t>
      </w:r>
      <w:r>
        <w:t xml:space="preserve"> spoločníkov k 31. decembru 2015</w:t>
      </w:r>
      <w:r w:rsidRPr="00473673">
        <w:t xml:space="preserve"> je takáto:</w:t>
      </w:r>
    </w:p>
    <w:bookmarkStart w:id="4" w:name="_MON_1508080632"/>
    <w:bookmarkEnd w:id="4"/>
    <w:p w:rsidR="00274C00" w:rsidRDefault="00BF3F43" w:rsidP="00274C00">
      <w:pPr>
        <w:pStyle w:val="BodyText"/>
        <w:rPr>
          <w:szCs w:val="18"/>
        </w:rPr>
      </w:pPr>
      <w:r>
        <w:rPr>
          <w:szCs w:val="18"/>
        </w:rPr>
        <w:object w:dxaOrig="8386" w:dyaOrig="1530" w14:anchorId="63BE8C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78.9pt" o:ole="">
            <v:imagedata r:id="rId12" o:title=""/>
          </v:shape>
          <o:OLEObject Type="Embed" ProgID="Excel.Sheet.12" ShapeID="_x0000_i1025" DrawAspect="Content" ObjectID="_1527421474" r:id="rId13"/>
        </w:object>
      </w:r>
    </w:p>
    <w:p w:rsidR="00274C00" w:rsidRDefault="00274C00" w:rsidP="00274C00">
      <w:pPr>
        <w:pStyle w:val="BodyText"/>
        <w:rPr>
          <w:szCs w:val="18"/>
        </w:rPr>
      </w:pPr>
    </w:p>
    <w:p w:rsidR="00274C00" w:rsidRDefault="00274C00" w:rsidP="00BF3F43">
      <w:pPr>
        <w:pStyle w:val="BodyText"/>
        <w:jc w:val="right"/>
        <w:rPr>
          <w:szCs w:val="18"/>
        </w:rPr>
      </w:pPr>
    </w:p>
    <w:p w:rsidR="004D3B4A" w:rsidRPr="00B50225" w:rsidRDefault="004D3B4A" w:rsidP="004D3B4A">
      <w:pPr>
        <w:rPr>
          <w:sz w:val="18"/>
          <w:szCs w:val="18"/>
        </w:rPr>
      </w:pPr>
    </w:p>
    <w:p w:rsidR="004D3B4A" w:rsidRPr="00FD3474" w:rsidRDefault="004D3B4A" w:rsidP="009E0040">
      <w:pPr>
        <w:pStyle w:val="Heading1"/>
        <w:tabs>
          <w:tab w:val="num" w:pos="360"/>
        </w:tabs>
        <w:ind w:left="360"/>
        <w:rPr>
          <w:szCs w:val="18"/>
        </w:rPr>
      </w:pPr>
      <w:bookmarkStart w:id="5" w:name="_Toc530739899"/>
      <w:r w:rsidRPr="00FD3474">
        <w:rPr>
          <w:szCs w:val="18"/>
        </w:rPr>
        <w:t>Informácie o</w:t>
      </w:r>
      <w:r w:rsidR="00C45F77">
        <w:rPr>
          <w:szCs w:val="18"/>
        </w:rPr>
        <w:t xml:space="preserve"> PRIJATÝCH POSTUPOCH </w:t>
      </w:r>
      <w:bookmarkEnd w:id="5"/>
    </w:p>
    <w:p w:rsidR="004D3B4A" w:rsidRPr="00891481" w:rsidRDefault="004D3B4A" w:rsidP="00992FAC">
      <w:pPr>
        <w:pStyle w:val="Body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rsidR="004D3B4A" w:rsidRDefault="004D3B4A" w:rsidP="00AE62D9">
      <w:pPr>
        <w:pStyle w:val="BodyText"/>
        <w:rPr>
          <w:szCs w:val="18"/>
        </w:rPr>
      </w:pPr>
    </w:p>
    <w:p w:rsidR="00A41730" w:rsidRDefault="00A41730" w:rsidP="00A41730">
      <w:pPr>
        <w:pStyle w:val="BodyText"/>
        <w:ind w:left="450"/>
      </w:pPr>
      <w:r w:rsidRPr="00EC5A51">
        <w:t>Spoločnosť vykázala za rok, ktorý sa skončil 31. decembra 201</w:t>
      </w:r>
      <w:r>
        <w:t>5</w:t>
      </w:r>
      <w:r w:rsidRPr="00EC5A51">
        <w:t xml:space="preserve">, stratu vo </w:t>
      </w:r>
      <w:r w:rsidRPr="00473673">
        <w:t>výške -</w:t>
      </w:r>
      <w:r>
        <w:t>719</w:t>
      </w:r>
      <w:r w:rsidRPr="00473673">
        <w:t xml:space="preserve"> tis</w:t>
      </w:r>
      <w:r>
        <w:t>íc</w:t>
      </w:r>
      <w:r w:rsidRPr="00473673">
        <w:t xml:space="preserve"> </w:t>
      </w:r>
      <w:r w:rsidR="008B19FA">
        <w:t>EUR</w:t>
      </w:r>
      <w:r>
        <w:t>,</w:t>
      </w:r>
      <w:r w:rsidRPr="00473673">
        <w:t> k 31. decembru 201</w:t>
      </w:r>
      <w:r>
        <w:t>5</w:t>
      </w:r>
      <w:r w:rsidRPr="00473673">
        <w:t xml:space="preserve"> krátkodobé záväzky vrátane krátkodobých úverov boli vyššie ako krátkodobý majetok o 2 </w:t>
      </w:r>
      <w:r>
        <w:t>115</w:t>
      </w:r>
      <w:r w:rsidRPr="00473673">
        <w:t xml:space="preserve"> tis</w:t>
      </w:r>
      <w:r>
        <w:t>íc</w:t>
      </w:r>
      <w:r w:rsidRPr="00473673">
        <w:t xml:space="preserve"> </w:t>
      </w:r>
      <w:r w:rsidR="008B19FA">
        <w:t>EUR</w:t>
      </w:r>
      <w:r>
        <w:t xml:space="preserve"> a zároveň záporné vlastné imanie dosiahlo výšku</w:t>
      </w:r>
      <w:r w:rsidRPr="00C853CE">
        <w:t xml:space="preserve"> </w:t>
      </w:r>
      <w:r>
        <w:t xml:space="preserve">912 tisíc </w:t>
      </w:r>
      <w:r w:rsidR="008B19FA">
        <w:t>EUR</w:t>
      </w:r>
      <w:r w:rsidRPr="00473673">
        <w:t xml:space="preserve">. </w:t>
      </w:r>
    </w:p>
    <w:p w:rsidR="00A41730" w:rsidRDefault="00A41730" w:rsidP="00A41730">
      <w:pPr>
        <w:pStyle w:val="BodyText"/>
        <w:ind w:left="450"/>
      </w:pPr>
      <w:r w:rsidRPr="00473673">
        <w:t>Spoločnosť</w:t>
      </w:r>
      <w:r>
        <w:t xml:space="preserve"> poskytuje svoje služby jednému zákazníkovi, Volkswagen Bratislava, na</w:t>
      </w:r>
      <w:r w:rsidRPr="00D12EF9">
        <w:t xml:space="preserve"> </w:t>
      </w:r>
      <w:r>
        <w:t xml:space="preserve">ktorého objednávkach je činnosť Spoločnosti závislá. </w:t>
      </w:r>
    </w:p>
    <w:p w:rsidR="00A41730" w:rsidRPr="00D12EF9" w:rsidRDefault="00A41730" w:rsidP="00A41730">
      <w:pPr>
        <w:pStyle w:val="BodyText"/>
        <w:ind w:left="450"/>
      </w:pPr>
      <w:r>
        <w:t>Do roku 2014 S</w:t>
      </w:r>
      <w:r w:rsidRPr="00473673">
        <w:t>poločnosť</w:t>
      </w:r>
      <w:r>
        <w:t xml:space="preserve"> poskytovala svoje služby dvom zákazníkom, Volkswagen Bratislava  </w:t>
      </w:r>
      <w:r w:rsidRPr="00D12EF9">
        <w:t xml:space="preserve">(približne 2/3 </w:t>
      </w:r>
      <w:r>
        <w:t>produkcie</w:t>
      </w:r>
      <w:r w:rsidRPr="00D12EF9">
        <w:t xml:space="preserve">) </w:t>
      </w:r>
      <w:r>
        <w:t xml:space="preserve">a Audi Gyor </w:t>
      </w:r>
      <w:r w:rsidRPr="00D12EF9">
        <w:t xml:space="preserve">(približne 1/3 </w:t>
      </w:r>
      <w:r>
        <w:t>produkcie</w:t>
      </w:r>
      <w:r w:rsidRPr="00D12EF9">
        <w:t>)</w:t>
      </w:r>
      <w:r>
        <w:t xml:space="preserve">. Spolupráca s Audi Gyor bola v roku 2014 predčasne zrušená, z iniciatívy Audi. Spoločnosť v tejto záležitosti v roku 2014 vyjednala kompenzáciu vo výške 2 550 </w:t>
      </w:r>
      <w:r w:rsidRPr="00473673">
        <w:t>tis</w:t>
      </w:r>
      <w:r>
        <w:t>íc</w:t>
      </w:r>
      <w:r w:rsidRPr="00473673">
        <w:t xml:space="preserve"> </w:t>
      </w:r>
      <w:r w:rsidR="008B19FA">
        <w:t>EUR</w:t>
      </w:r>
      <w:r>
        <w:t xml:space="preserve">, ktorá bola čiastočne zaúčtovaná ako výnos v roku 2014 (1 473 </w:t>
      </w:r>
      <w:r w:rsidRPr="00473673">
        <w:t>tis</w:t>
      </w:r>
      <w:r>
        <w:t>íc</w:t>
      </w:r>
      <w:r w:rsidRPr="00473673">
        <w:t xml:space="preserve"> </w:t>
      </w:r>
      <w:r w:rsidR="008B19FA">
        <w:t>EUR</w:t>
      </w:r>
      <w:r>
        <w:t>) a čiastočne časovo rozlíšená na súvahe k 31. decembru 2014 vo forme odložených výnosov (1</w:t>
      </w:r>
      <w:r w:rsidRPr="00D12EF9">
        <w:t xml:space="preserve"> 077 </w:t>
      </w:r>
      <w:r w:rsidRPr="00473673">
        <w:t>tis</w:t>
      </w:r>
      <w:r>
        <w:t>íc</w:t>
      </w:r>
      <w:r w:rsidRPr="00473673">
        <w:t xml:space="preserve"> </w:t>
      </w:r>
      <w:r w:rsidR="008B19FA">
        <w:t>EUR</w:t>
      </w:r>
      <w:r w:rsidRPr="00D12EF9">
        <w:t>)</w:t>
      </w:r>
      <w:r>
        <w:t xml:space="preserve">. Tieto odložené výnosy sa postupne účtujú do výnosov, k 31. decembru 2015 časovo rozlíšené výnosy predstavujú čiastku 880 tisíc </w:t>
      </w:r>
      <w:r w:rsidR="008B19FA">
        <w:t>EUR</w:t>
      </w:r>
      <w:r>
        <w:t xml:space="preserve">. </w:t>
      </w:r>
    </w:p>
    <w:p w:rsidR="00A41730" w:rsidRPr="00EC5A51" w:rsidRDefault="00A41730" w:rsidP="00A41730">
      <w:pPr>
        <w:pStyle w:val="BodyText"/>
        <w:ind w:left="450"/>
      </w:pPr>
    </w:p>
    <w:p w:rsidR="00A41730" w:rsidRPr="00EC5A51" w:rsidRDefault="00A41730" w:rsidP="00A41730">
      <w:pPr>
        <w:pStyle w:val="BodyText"/>
        <w:ind w:left="450"/>
      </w:pPr>
      <w:r w:rsidRPr="00EC5A51">
        <w:t xml:space="preserve">Spoločnosť v porovnaní so svojimi krátkodobými záväzkami disponuje nízkym objemom peňažných prostriedkov na zabezpečenie svojich prevádzkových činností a predpoklad nepretržitého trvania jej činnosti závisí od pokračovania podpory a poskytovania primeraného financovania od materskej a sesterskej spoločnosti. V prípade, že materská a sesterská spoločnosť neobnovia financovanie po uplynutí doby ich splatnosti, schopnosť Spoločnosti pokračovať vo svojej prevádzkovej činnosti môže byť výrazne ohrozená. </w:t>
      </w:r>
    </w:p>
    <w:p w:rsidR="00A41730" w:rsidRPr="00EC5A51" w:rsidRDefault="00A41730" w:rsidP="00A41730">
      <w:pPr>
        <w:pStyle w:val="BodyText"/>
        <w:ind w:left="450"/>
      </w:pPr>
    </w:p>
    <w:p w:rsidR="00A41730" w:rsidRPr="0084566B" w:rsidRDefault="00A41730" w:rsidP="00A41730">
      <w:pPr>
        <w:pStyle w:val="BodyText"/>
        <w:ind w:left="450"/>
      </w:pPr>
      <w:r w:rsidRPr="0084566B">
        <w:t xml:space="preserve">Manažment vytvoril plán na zabezpečenie budúcnosti Spoločnosti pomocou zlepšenia svojej podnikateľskej činnosti, ktorý je v štádiu implementácie. Ide najmä o úsporu nákladov na skladovanie a dopravu a využitie existujúcej výrobnej kapacity, a s tým súvisiace zvýšenie príjmov Spoločnosti. Následne by sa mala znížiť potreba a nároky na prevádzkový kapitál, avšak i napriek tomu bude závislosť na financovaní od podnikov v skupine významná. </w:t>
      </w:r>
    </w:p>
    <w:p w:rsidR="00A41730" w:rsidRPr="0084566B" w:rsidRDefault="00A41730" w:rsidP="00A41730">
      <w:pPr>
        <w:pStyle w:val="BodyText"/>
        <w:ind w:left="450"/>
      </w:pPr>
    </w:p>
    <w:p w:rsidR="007F0449" w:rsidRDefault="00A41730" w:rsidP="00A41730">
      <w:pPr>
        <w:pStyle w:val="BodyText"/>
        <w:rPr>
          <w:szCs w:val="18"/>
        </w:rPr>
      </w:pPr>
      <w:r w:rsidRPr="00D12EF9">
        <w:t>Vedenie Spoločnosti na globálnej úrovni zostavilo plán na ďalšie financovanie Spoločnosti v roku 201</w:t>
      </w:r>
      <w:r>
        <w:t>6</w:t>
      </w:r>
      <w:r w:rsidRPr="00D12EF9">
        <w:t xml:space="preserve"> a v </w:t>
      </w:r>
      <w:r>
        <w:t>ď</w:t>
      </w:r>
      <w:r w:rsidRPr="00D12EF9">
        <w:t>alšom období, ktorý zahŕňa zvýšený objem pôžičiek v rámci skupiny a prípadne taktiež kapitalizovanie do základného imania.</w:t>
      </w:r>
    </w:p>
    <w:p w:rsidR="007F0449" w:rsidRDefault="007F0449" w:rsidP="00AE62D9">
      <w:pPr>
        <w:pStyle w:val="BodyText"/>
        <w:rPr>
          <w:szCs w:val="18"/>
        </w:rPr>
      </w:pPr>
    </w:p>
    <w:p w:rsidR="000F1CF9" w:rsidRPr="0028408E" w:rsidRDefault="004D3B4A" w:rsidP="00B03525">
      <w:pPr>
        <w:pStyle w:val="Body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V dôsledku zmeny zákona o dani z príjmov je rezerva na overenie účtovnej závierky a zostavenie daňového priznania k 31. decembru 2015 vykázaná ako krátkodobá ostatná rezerva, k 31. decembru 2014</w:t>
      </w:r>
      <w:r w:rsidR="001A7D3F" w:rsidRPr="00813301">
        <w:rPr>
          <w:szCs w:val="18"/>
        </w:rPr>
        <w:t xml:space="preserve"> ako krátkodobá zákonná rezerva. </w:t>
      </w:r>
    </w:p>
    <w:p w:rsidR="00BC7633" w:rsidRPr="00BC7633" w:rsidRDefault="00BC7633" w:rsidP="00BC7633">
      <w:pPr>
        <w:pStyle w:val="BodyText"/>
        <w:ind w:left="450"/>
      </w:pPr>
    </w:p>
    <w:p w:rsidR="00C716D5" w:rsidRDefault="00C716D5" w:rsidP="001210B4">
      <w:pPr>
        <w:pStyle w:val="Pismenka"/>
        <w:numPr>
          <w:ilvl w:val="0"/>
          <w:numId w:val="32"/>
        </w:numPr>
        <w:rPr>
          <w:szCs w:val="18"/>
        </w:rPr>
      </w:pPr>
      <w:r>
        <w:rPr>
          <w:szCs w:val="18"/>
        </w:rPr>
        <w:t>Informácie o charaktere a účele transakcií, ktoré sa neuvádzajú v</w:t>
      </w:r>
      <w:r w:rsidR="00A148B6">
        <w:rPr>
          <w:szCs w:val="18"/>
        </w:rPr>
        <w:t> </w:t>
      </w:r>
      <w:r>
        <w:rPr>
          <w:szCs w:val="18"/>
        </w:rPr>
        <w:t>súvahe</w:t>
      </w:r>
    </w:p>
    <w:p w:rsidR="000F7FF7" w:rsidRDefault="00A148B6" w:rsidP="000F7FF7">
      <w:pPr>
        <w:pStyle w:val="Pismenka"/>
        <w:numPr>
          <w:ilvl w:val="0"/>
          <w:numId w:val="0"/>
        </w:numPr>
        <w:ind w:left="360"/>
        <w:rPr>
          <w:szCs w:val="18"/>
        </w:rPr>
      </w:pPr>
      <w:r>
        <w:rPr>
          <w:b w:val="0"/>
          <w:szCs w:val="18"/>
        </w:rPr>
        <w:t>Spoločnosť neeviduje žiad</w:t>
      </w:r>
      <w:r w:rsidRPr="00A148B6">
        <w:rPr>
          <w:b w:val="0"/>
          <w:szCs w:val="18"/>
        </w:rPr>
        <w:t>n</w:t>
      </w:r>
      <w:r>
        <w:rPr>
          <w:b w:val="0"/>
          <w:szCs w:val="18"/>
        </w:rPr>
        <w:t>e</w:t>
      </w:r>
      <w:r w:rsidRPr="00A148B6">
        <w:rPr>
          <w:b w:val="0"/>
          <w:szCs w:val="18"/>
        </w:rPr>
        <w:t xml:space="preserve"> transakcie, ktoré sa neuvádzajú v súvahe.</w:t>
      </w:r>
    </w:p>
    <w:p w:rsidR="00D32721" w:rsidRDefault="00D32721" w:rsidP="00A31BBB">
      <w:pPr>
        <w:pStyle w:val="Pismenka"/>
        <w:numPr>
          <w:ilvl w:val="0"/>
          <w:numId w:val="0"/>
        </w:numPr>
        <w:ind w:left="426"/>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BodyText"/>
        <w:ind w:left="450"/>
        <w:rPr>
          <w:szCs w:val="18"/>
        </w:rPr>
      </w:pPr>
    </w:p>
    <w:p w:rsidR="008261CF" w:rsidRDefault="008261CF" w:rsidP="00A31BBB">
      <w:pPr>
        <w:pStyle w:val="Body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1A072E" w:rsidRDefault="001A072E" w:rsidP="00A31BBB">
      <w:pPr>
        <w:pStyle w:val="BodyText"/>
        <w:ind w:left="450"/>
        <w:rPr>
          <w:szCs w:val="18"/>
        </w:rPr>
      </w:pPr>
    </w:p>
    <w:p w:rsidR="001A072E" w:rsidRPr="00D06026" w:rsidRDefault="001A072E" w:rsidP="00A31BBB">
      <w:pPr>
        <w:pStyle w:val="BodyText"/>
        <w:rPr>
          <w:b/>
          <w:i/>
          <w:szCs w:val="18"/>
        </w:rPr>
      </w:pPr>
      <w:r w:rsidRPr="00D06026">
        <w:rPr>
          <w:b/>
          <w:i/>
          <w:szCs w:val="18"/>
        </w:rPr>
        <w:lastRenderedPageBreak/>
        <w:t>Úsudky</w:t>
      </w:r>
    </w:p>
    <w:p w:rsidR="007F0449" w:rsidRDefault="007F0449" w:rsidP="001A072E">
      <w:pPr>
        <w:pStyle w:val="NormalLeft"/>
        <w:ind w:left="426"/>
        <w:rPr>
          <w:sz w:val="18"/>
          <w:szCs w:val="18"/>
        </w:rPr>
      </w:pPr>
      <w:r w:rsidRPr="007F0449">
        <w:rPr>
          <w:sz w:val="18"/>
          <w:szCs w:val="18"/>
        </w:rPr>
        <w:t>V súvislosti s aplikáciou účtovných metód a účtovných zásad Spoločnosti nie sú potrebné také úsudky, ktoré by mali významný dopad na hodnoty vykázané v účtovnej závierke.</w:t>
      </w:r>
    </w:p>
    <w:p w:rsidR="004C09B5" w:rsidRPr="00D06026" w:rsidRDefault="004C09B5" w:rsidP="00A31BBB">
      <w:pPr>
        <w:pStyle w:val="BodyText"/>
        <w:rPr>
          <w:b/>
          <w:i/>
          <w:szCs w:val="18"/>
        </w:rPr>
      </w:pPr>
      <w:r w:rsidRPr="00D06026">
        <w:rPr>
          <w:b/>
          <w:i/>
          <w:szCs w:val="18"/>
        </w:rPr>
        <w:t>Neistoty v odhadoch a predpokladoch</w:t>
      </w:r>
    </w:p>
    <w:p w:rsidR="00A777E1" w:rsidRPr="005920E6" w:rsidRDefault="005920E6" w:rsidP="005920E6">
      <w:pPr>
        <w:pStyle w:val="AccountingPolicy"/>
        <w:spacing w:line="240" w:lineRule="auto"/>
        <w:ind w:left="426"/>
        <w:jc w:val="both"/>
        <w:rPr>
          <w:rFonts w:ascii="Times New Roman" w:hAnsi="Times New Roman" w:cs="Times New Roman"/>
          <w:color w:val="auto"/>
          <w:sz w:val="18"/>
          <w:szCs w:val="18"/>
          <w:lang w:val="sk-SK" w:eastAsia="en-US"/>
        </w:rPr>
      </w:pPr>
      <w:r w:rsidRPr="005920E6">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rsidR="00383EA5" w:rsidRPr="00B50225" w:rsidRDefault="00383EA5" w:rsidP="00D06026">
      <w:pPr>
        <w:pStyle w:val="ListBullet"/>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BodyText"/>
        <w:rPr>
          <w:szCs w:val="18"/>
        </w:rPr>
      </w:pPr>
    </w:p>
    <w:p w:rsidR="00E91E1F" w:rsidRDefault="004D3B4A" w:rsidP="00AE62D9">
      <w:pPr>
        <w:pStyle w:val="BodyText"/>
        <w:rPr>
          <w:szCs w:val="18"/>
        </w:rPr>
      </w:pPr>
      <w:r w:rsidRPr="00B50225">
        <w:rPr>
          <w:szCs w:val="18"/>
        </w:rPr>
        <w:t xml:space="preserve">Súčasťou obstarávacej ceny dlhodobého majetku </w:t>
      </w:r>
      <w:r w:rsidR="00572CB8" w:rsidRPr="005920E6">
        <w:rPr>
          <w:color w:val="000000" w:themeColor="text1"/>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BodyText"/>
        <w:rPr>
          <w:szCs w:val="18"/>
        </w:rPr>
      </w:pPr>
    </w:p>
    <w:p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2C2178" w:rsidRDefault="0009657F" w:rsidP="004D3B4A">
      <w:pPr>
        <w:pStyle w:val="BodyText"/>
        <w:rPr>
          <w:szCs w:val="18"/>
        </w:rPr>
      </w:pPr>
      <w:r>
        <w:rPr>
          <w:szCs w:val="18"/>
        </w:rPr>
        <w:tab/>
      </w:r>
    </w:p>
    <w:p w:rsidR="005920E6" w:rsidRDefault="00737326" w:rsidP="000F7FF7">
      <w:pPr>
        <w:pStyle w:val="BodyText"/>
        <w:rPr>
          <w:szCs w:val="18"/>
        </w:rPr>
      </w:pPr>
      <w:r w:rsidRPr="00B50225">
        <w:rPr>
          <w:szCs w:val="18"/>
        </w:rPr>
        <w:t>Odpisy dlhodobého nehmotného majetku sú stanovené vychádzajúc z predpokladanej doby jeho používania a predpoklada</w:t>
      </w:r>
      <w:r w:rsidR="000F7FF7">
        <w:rPr>
          <w:szCs w:val="18"/>
        </w:rPr>
        <w:t xml:space="preserve">ného priebehu jeho opotrebenia. </w:t>
      </w:r>
      <w:r w:rsidR="005920E6" w:rsidRPr="005920E6">
        <w:rPr>
          <w:szCs w:val="18"/>
        </w:rPr>
        <w:t>Odpisovať sa začína prvým dňom mesiaca nasledujúceho po uvedení dlhodobého majetku do používania. Drobný dlhodobý nehmotný majetok, ktorého obstarávacia cena (resp. vlastné náklady) je 2 400 EUR a nižšia, sa odpisuje jednorazovo pri uvedení do používania</w:t>
      </w:r>
    </w:p>
    <w:p w:rsidR="00737326" w:rsidRDefault="00737326" w:rsidP="00737326">
      <w:pPr>
        <w:pStyle w:val="BodyText"/>
        <w:rPr>
          <w:szCs w:val="18"/>
        </w:rPr>
      </w:pPr>
    </w:p>
    <w:p w:rsidR="00737326" w:rsidRPr="00B50225" w:rsidRDefault="00737326" w:rsidP="00AE62D9">
      <w:pPr>
        <w:pStyle w:val="BodyText"/>
        <w:rPr>
          <w:szCs w:val="18"/>
        </w:rPr>
      </w:pPr>
      <w:r w:rsidRPr="00B50225">
        <w:rPr>
          <w:szCs w:val="18"/>
        </w:rPr>
        <w:t>Predpokladaná doba používania, metóda odpisovania a odpisová sadzba sú uvedené v nasledujúcej tabuľke:</w:t>
      </w:r>
    </w:p>
    <w:p w:rsidR="003C6202" w:rsidRDefault="003C6202" w:rsidP="00AE62D9">
      <w:pPr>
        <w:pStyle w:val="BodyText"/>
        <w:rPr>
          <w:szCs w:val="18"/>
        </w:rPr>
      </w:pPr>
    </w:p>
    <w:bookmarkStart w:id="6" w:name="_MON_1525693507"/>
    <w:bookmarkEnd w:id="6"/>
    <w:p w:rsidR="00737326" w:rsidRDefault="000F7FF7" w:rsidP="00AE62D9">
      <w:pPr>
        <w:pStyle w:val="BodyText"/>
        <w:rPr>
          <w:szCs w:val="18"/>
        </w:rPr>
      </w:pPr>
      <w:r>
        <w:rPr>
          <w:szCs w:val="18"/>
        </w:rPr>
        <w:object w:dxaOrig="8290" w:dyaOrig="1007" w14:anchorId="63BE8C1B">
          <v:shape id="_x0000_i1026" type="#_x0000_t75" style="width:415.1pt;height:50.1pt" o:ole="">
            <v:imagedata r:id="rId14" o:title=""/>
          </v:shape>
          <o:OLEObject Type="Embed" ProgID="Excel.Sheet.12" ShapeID="_x0000_i1026" DrawAspect="Content" ObjectID="_1527421475" r:id="rId15"/>
        </w:object>
      </w:r>
    </w:p>
    <w:p w:rsidR="000F7FF7" w:rsidRDefault="000F7FF7" w:rsidP="00737326">
      <w:pPr>
        <w:pStyle w:val="BodyText"/>
        <w:rPr>
          <w:szCs w:val="18"/>
        </w:rPr>
      </w:pPr>
    </w:p>
    <w:p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BodyText"/>
        <w:rPr>
          <w:szCs w:val="18"/>
        </w:rPr>
      </w:pPr>
    </w:p>
    <w:p w:rsidR="00572CB8" w:rsidRDefault="003C6202" w:rsidP="003C6202">
      <w:pPr>
        <w:pStyle w:val="BodyText"/>
        <w:rPr>
          <w:szCs w:val="18"/>
        </w:rPr>
      </w:pPr>
      <w:r w:rsidRPr="00891481">
        <w:rPr>
          <w:szCs w:val="18"/>
        </w:rPr>
        <w:t>Odpisy dlhodobého hmotného majetku sú stanovené vychádzajúc z predpokladanej doby jeho používania a predpokladaného priebehu jeho opotrebenia.</w:t>
      </w:r>
      <w:r w:rsidR="000F7FF7">
        <w:rPr>
          <w:szCs w:val="18"/>
        </w:rPr>
        <w:t xml:space="preserve"> </w:t>
      </w:r>
      <w:r w:rsidR="000F7FF7" w:rsidRPr="000F7FF7">
        <w:rPr>
          <w:szCs w:val="18"/>
        </w:rPr>
        <w:t>Odpisovať sa začína prvým dňom mesiaca nasledujúceho po uvedení dlhodobého majetku do používania. Drobný dlhodobý hmotný majetok, ktorého obstarávacia cena (resp. vlastné náklady) je 1 700 EUR a nižšia, sa odpisuje jednor</w:t>
      </w:r>
      <w:r w:rsidR="000F7FF7">
        <w:rPr>
          <w:szCs w:val="18"/>
        </w:rPr>
        <w:t>azovo pri uvedení do používania.</w:t>
      </w:r>
    </w:p>
    <w:p w:rsidR="001A5F91" w:rsidRDefault="001A5F91" w:rsidP="003C6202">
      <w:pPr>
        <w:pStyle w:val="BodyText"/>
        <w:rPr>
          <w:szCs w:val="18"/>
        </w:rPr>
      </w:pPr>
    </w:p>
    <w:p w:rsidR="00572CB8" w:rsidRPr="0028408E" w:rsidRDefault="003C6202" w:rsidP="003C6202">
      <w:pPr>
        <w:pStyle w:val="BodyText"/>
        <w:rPr>
          <w:szCs w:val="18"/>
        </w:rPr>
      </w:pPr>
      <w:r w:rsidRPr="0028408E">
        <w:rPr>
          <w:szCs w:val="18"/>
        </w:rPr>
        <w:t xml:space="preserve">Pozemky sa neodpisujú. </w:t>
      </w:r>
    </w:p>
    <w:p w:rsidR="004760A1" w:rsidRDefault="004760A1" w:rsidP="003C6202">
      <w:pPr>
        <w:pStyle w:val="BodyText"/>
        <w:rPr>
          <w:szCs w:val="18"/>
        </w:rPr>
      </w:pPr>
    </w:p>
    <w:p w:rsidR="003C6202" w:rsidRDefault="003C6202" w:rsidP="00AE62D9">
      <w:pPr>
        <w:pStyle w:val="BodyText"/>
        <w:rPr>
          <w:szCs w:val="18"/>
        </w:rPr>
      </w:pPr>
      <w:r w:rsidRPr="00B50225">
        <w:rPr>
          <w:szCs w:val="18"/>
        </w:rPr>
        <w:t>Predpokladaná doba používania, metóda odpisovania a odpisová sadzba sú uvedené v nasledujúcej tabuľke:</w:t>
      </w:r>
    </w:p>
    <w:p w:rsidR="003C6202" w:rsidRDefault="003C6202" w:rsidP="00AE62D9">
      <w:pPr>
        <w:pStyle w:val="BodyText"/>
        <w:rPr>
          <w:szCs w:val="18"/>
        </w:rPr>
      </w:pPr>
    </w:p>
    <w:p w:rsidR="003C6202" w:rsidRPr="00B50225" w:rsidRDefault="003C6202" w:rsidP="00AE62D9">
      <w:pPr>
        <w:pStyle w:val="BodyText"/>
        <w:rPr>
          <w:szCs w:val="18"/>
        </w:rPr>
      </w:pPr>
    </w:p>
    <w:bookmarkStart w:id="7" w:name="_MON_1500299770"/>
    <w:bookmarkEnd w:id="7"/>
    <w:p w:rsidR="003C6202" w:rsidRDefault="000F7FF7" w:rsidP="00AE62D9">
      <w:pPr>
        <w:pStyle w:val="BodyText"/>
        <w:rPr>
          <w:szCs w:val="18"/>
        </w:rPr>
      </w:pPr>
      <w:r>
        <w:rPr>
          <w:szCs w:val="18"/>
        </w:rPr>
        <w:object w:dxaOrig="8528" w:dyaOrig="1980" w14:anchorId="63BE8C1C">
          <v:shape id="_x0000_i1027" type="#_x0000_t75" style="width:427pt;height:98.9pt" o:ole="">
            <v:imagedata r:id="rId16" o:title=""/>
          </v:shape>
          <o:OLEObject Type="Embed" ProgID="Excel.Sheet.12" ShapeID="_x0000_i1027" DrawAspect="Content" ObjectID="_1527421476" r:id="rId17"/>
        </w:object>
      </w:r>
    </w:p>
    <w:p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BodyText"/>
        <w:rPr>
          <w:szCs w:val="18"/>
        </w:rPr>
      </w:pPr>
    </w:p>
    <w:p w:rsidR="00953A9B" w:rsidRPr="009B57D6" w:rsidRDefault="00953A9B" w:rsidP="00A31BBB">
      <w:pPr>
        <w:pStyle w:val="BodyText"/>
        <w:rPr>
          <w:i/>
          <w:szCs w:val="18"/>
        </w:rPr>
      </w:pPr>
      <w:r w:rsidRPr="00D06026">
        <w:rPr>
          <w:b/>
          <w:i/>
          <w:szCs w:val="18"/>
        </w:rPr>
        <w:t>Posúdenie zníženia hodnoty majetku</w:t>
      </w:r>
    </w:p>
    <w:p w:rsidR="000C2046" w:rsidRPr="009B57D6" w:rsidRDefault="000C2046" w:rsidP="00A31BBB">
      <w:pPr>
        <w:pStyle w:val="BodyText"/>
        <w:rPr>
          <w:i/>
          <w:szCs w:val="18"/>
        </w:rPr>
      </w:pPr>
    </w:p>
    <w:p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D06026" w:rsidRDefault="00953A9B" w:rsidP="00D06026">
      <w:pPr>
        <w:pStyle w:val="BodyText"/>
      </w:pPr>
      <w:r w:rsidRPr="00D06026">
        <w:t xml:space="preserve">Faktory, ktoré sú považované za dôležité pri  posudzovaní zníženia hodnoty majetku sú: </w:t>
      </w:r>
    </w:p>
    <w:p w:rsidR="00953A9B" w:rsidRPr="00D06026" w:rsidRDefault="00953A9B" w:rsidP="00D06026">
      <w:pPr>
        <w:pStyle w:val="BodyText"/>
        <w:numPr>
          <w:ilvl w:val="0"/>
          <w:numId w:val="44"/>
        </w:numPr>
        <w:tabs>
          <w:tab w:val="clear" w:pos="340"/>
          <w:tab w:val="num" w:pos="766"/>
        </w:tabs>
        <w:ind w:left="766"/>
      </w:pPr>
      <w:r w:rsidRPr="00D06026">
        <w:t>technologický pokrok,</w:t>
      </w:r>
    </w:p>
    <w:p w:rsidR="00953A9B" w:rsidRPr="00D06026" w:rsidRDefault="00953A9B" w:rsidP="00D06026">
      <w:pPr>
        <w:pStyle w:val="BodyText"/>
        <w:numPr>
          <w:ilvl w:val="0"/>
          <w:numId w:val="44"/>
        </w:numPr>
        <w:tabs>
          <w:tab w:val="clear" w:pos="340"/>
          <w:tab w:val="num" w:pos="766"/>
        </w:tabs>
        <w:ind w:left="766"/>
      </w:pPr>
      <w:r w:rsidRPr="00D06026">
        <w:lastRenderedPageBreak/>
        <w:t>významne nedostatočné prevádzkové výsledky v porovnaní s historickými alebo plánovanými prevádzkovými výsledkami,</w:t>
      </w:r>
    </w:p>
    <w:p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BodyText"/>
        <w:numPr>
          <w:ilvl w:val="0"/>
          <w:numId w:val="44"/>
        </w:numPr>
        <w:tabs>
          <w:tab w:val="clear" w:pos="340"/>
          <w:tab w:val="num" w:pos="766"/>
        </w:tabs>
        <w:ind w:left="766"/>
      </w:pPr>
      <w:r w:rsidRPr="00D06026">
        <w:t>zastaralosť produktov.</w:t>
      </w:r>
    </w:p>
    <w:p w:rsidR="00F74368" w:rsidRPr="00D06026" w:rsidRDefault="00F74368" w:rsidP="00D06026">
      <w:pPr>
        <w:pStyle w:val="BodyText"/>
      </w:pPr>
    </w:p>
    <w:p w:rsidR="00953A9B" w:rsidRPr="009B57D6" w:rsidRDefault="00953A9B" w:rsidP="00D06026">
      <w:pPr>
        <w:pStyle w:val="BodyText"/>
      </w:pPr>
      <w:r w:rsidRPr="00A148B6">
        <w:t>Ak Spoločnosť zistí, že na základe existencie jedného alebo viacerých indikátorov zníženia hodnoty majetku</w:t>
      </w:r>
      <w:r w:rsidR="000C2046" w:rsidRPr="00A148B6">
        <w:t xml:space="preserve"> možno predpokladať, že došlo k zníženiu hodnoty majetku oproti jeho oceneniu v účtovníctve, </w:t>
      </w:r>
      <w:r w:rsidR="0009489C" w:rsidRPr="00A148B6">
        <w:t>vypočíta</w:t>
      </w:r>
      <w:r w:rsidRPr="00A148B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A148B6">
        <w:t xml:space="preserve">by </w:t>
      </w:r>
      <w:r w:rsidRPr="00A148B6">
        <w:t>analýzy nadhodnotili peňažné toky alebo ak sa zmenia podmienky v budúcnosti.</w:t>
      </w:r>
      <w:r w:rsidR="00CF5274" w:rsidRPr="00A148B6">
        <w:t xml:space="preserve"> Pre viac informácií pozri bod </w:t>
      </w:r>
      <w:r w:rsidR="00841F55" w:rsidRPr="00AD4A54">
        <w:t>D</w:t>
      </w:r>
      <w:r w:rsidR="00C0767A" w:rsidRPr="00AD4A54">
        <w:t>.</w:t>
      </w:r>
      <w:r w:rsidR="00AD4A54">
        <w:t>9</w:t>
      </w:r>
      <w:r w:rsidR="00155499" w:rsidRPr="00A148B6">
        <w:t>.</w:t>
      </w:r>
      <w:r w:rsidRPr="00A148B6">
        <w:t xml:space="preserve"> Zníženie hodnoty</w:t>
      </w:r>
      <w:r w:rsidR="00CF5274" w:rsidRPr="00A148B6">
        <w:t xml:space="preserve"> majetku a opravné položky.</w:t>
      </w:r>
      <w:r w:rsidR="00CF5274" w:rsidRPr="009B57D6">
        <w:t xml:space="preserve"> </w:t>
      </w:r>
    </w:p>
    <w:p w:rsidR="00F46C6C" w:rsidRDefault="00F46C6C">
      <w:pPr>
        <w:pStyle w:val="BodyText"/>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Body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pPr>
        <w:pStyle w:val="odstavec"/>
      </w:pPr>
    </w:p>
    <w:p w:rsidR="0071599A" w:rsidRPr="0071599A" w:rsidRDefault="0071599A" w:rsidP="0071599A">
      <w:pPr>
        <w:pStyle w:val="Body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BodyText"/>
        <w:rPr>
          <w:szCs w:val="18"/>
        </w:rPr>
      </w:pPr>
    </w:p>
    <w:p w:rsidR="0071599A" w:rsidRDefault="0071599A" w:rsidP="0071599A">
      <w:pPr>
        <w:pStyle w:val="BodyText"/>
        <w:rPr>
          <w:szCs w:val="18"/>
        </w:rPr>
      </w:pPr>
      <w:r w:rsidRPr="0071599A">
        <w:rPr>
          <w:szCs w:val="18"/>
        </w:rPr>
        <w:t>Zníženie hodnoty zásob sa zohľadňuje vytvorením opravnej položky.</w:t>
      </w:r>
    </w:p>
    <w:p w:rsidR="0071599A" w:rsidRPr="00B50225" w:rsidRDefault="0071599A" w:rsidP="0071599A">
      <w:pPr>
        <w:pStyle w:val="Body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BodyText"/>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A148B6">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A46A96" w:rsidRDefault="00A46A96" w:rsidP="00032D7F">
      <w:pPr>
        <w:pStyle w:val="odstavec"/>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Body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sidRPr="00AD4A54">
        <w:rPr>
          <w:b w:val="0"/>
        </w:rPr>
        <w:t xml:space="preserve">bod </w:t>
      </w:r>
      <w:r w:rsidR="00841F55" w:rsidRPr="00AD4A54">
        <w:rPr>
          <w:b w:val="0"/>
        </w:rPr>
        <w:t>D</w:t>
      </w:r>
      <w:r w:rsidR="00155499" w:rsidRPr="00AD4A54">
        <w:rPr>
          <w:b w:val="0"/>
        </w:rPr>
        <w:t>.</w:t>
      </w:r>
      <w:r w:rsidR="00AD4A54">
        <w:rPr>
          <w:b w:val="0"/>
        </w:rPr>
        <w:t>13</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1578E7" w:rsidRPr="00D06026" w:rsidRDefault="001578E7" w:rsidP="009B57D6">
      <w:pPr>
        <w:pStyle w:val="Pismenka"/>
        <w:numPr>
          <w:ilvl w:val="0"/>
          <w:numId w:val="0"/>
        </w:numPr>
        <w:ind w:left="426"/>
        <w:rPr>
          <w:b w:val="0"/>
        </w:rPr>
      </w:pPr>
    </w:p>
    <w:p w:rsidR="00A41730" w:rsidRDefault="00A41730">
      <w:pPr>
        <w:spacing w:after="200" w:line="276" w:lineRule="auto"/>
        <w:rPr>
          <w:b/>
          <w:i/>
          <w:sz w:val="18"/>
        </w:rPr>
      </w:pPr>
      <w:r>
        <w:rPr>
          <w:i/>
        </w:rPr>
        <w:br w:type="page"/>
      </w:r>
    </w:p>
    <w:p w:rsidR="00F50A27" w:rsidRPr="00CC23EC" w:rsidRDefault="00F50A27" w:rsidP="00D07F5A">
      <w:pPr>
        <w:pStyle w:val="Pismenka"/>
        <w:numPr>
          <w:ilvl w:val="0"/>
          <w:numId w:val="0"/>
        </w:numPr>
        <w:ind w:left="426"/>
        <w:rPr>
          <w:i/>
        </w:rPr>
      </w:pPr>
      <w:r w:rsidRPr="00D06026">
        <w:rPr>
          <w:i/>
        </w:rPr>
        <w:lastRenderedPageBreak/>
        <w:t>Znížen</w:t>
      </w:r>
      <w:r w:rsidR="00831ABF">
        <w:rPr>
          <w:i/>
        </w:rPr>
        <w:t xml:space="preserve">ie hodnoty </w:t>
      </w:r>
      <w:r w:rsidRPr="00D06026">
        <w:rPr>
          <w:i/>
        </w:rPr>
        <w:t>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 xml:space="preserve">Ku každému dňu, ku ktorému sa zostavuje účtovná závierka sa </w:t>
      </w:r>
      <w:r w:rsidR="00831ABF">
        <w:rPr>
          <w:b w:val="0"/>
        </w:rPr>
        <w:t>pohľadávky posudzujú</w:t>
      </w:r>
      <w:r w:rsidRPr="00D06026">
        <w:rPr>
          <w:b w:val="0"/>
        </w:rPr>
        <w:t xml:space="preserve"> s cieľom zistiť, či existujú objektívne dôkazy zníženia </w:t>
      </w:r>
      <w:r w:rsidR="00831ABF">
        <w:rPr>
          <w:b w:val="0"/>
        </w:rPr>
        <w:t>ich</w:t>
      </w:r>
      <w:r w:rsidRPr="00D06026">
        <w:rPr>
          <w:b w:val="0"/>
        </w:rPr>
        <w:t xml:space="preserve">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w:t>
      </w:r>
      <w:r w:rsidR="00831ABF" w:rsidRPr="00D06026">
        <w:rPr>
          <w:b w:val="0"/>
        </w:rPr>
        <w:t>pohľadávok</w:t>
      </w:r>
      <w:r w:rsidRPr="00D06026">
        <w:rPr>
          <w:b w:val="0"/>
        </w:rPr>
        <w:t xml:space="preserve">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00831ABF">
        <w:rPr>
          <w:b w:val="0"/>
          <w:szCs w:val="18"/>
        </w:rPr>
        <w:t xml:space="preserve">neuvažovala, alebo </w:t>
      </w:r>
      <w:r w:rsidRPr="00D06026">
        <w:rPr>
          <w:b w:val="0"/>
          <w:szCs w:val="18"/>
        </w:rPr>
        <w:t xml:space="preserve">indikácie, že na majetok dlžníka bude vyhlásený konkurz. </w:t>
      </w:r>
    </w:p>
    <w:p w:rsidR="00F50A27" w:rsidRPr="00D06026" w:rsidRDefault="00F50A27" w:rsidP="00D07F5A">
      <w:pPr>
        <w:pStyle w:val="Pismenka"/>
        <w:numPr>
          <w:ilvl w:val="0"/>
          <w:numId w:val="0"/>
        </w:numPr>
        <w:ind w:left="426"/>
        <w:rPr>
          <w:b w:val="0"/>
          <w:i/>
          <w:szCs w:val="18"/>
        </w:rPr>
      </w:pPr>
    </w:p>
    <w:p w:rsidR="008809FB" w:rsidRPr="00D06026" w:rsidRDefault="008809FB" w:rsidP="00D07F5A">
      <w:pPr>
        <w:pStyle w:val="Pismenka"/>
        <w:numPr>
          <w:ilvl w:val="0"/>
          <w:numId w:val="0"/>
        </w:numPr>
        <w:ind w:left="426"/>
        <w:rPr>
          <w:b w:val="0"/>
        </w:rPr>
      </w:pPr>
      <w:r w:rsidRPr="00D06026">
        <w:rPr>
          <w:b w:val="0"/>
        </w:rPr>
        <w:t xml:space="preserve">Predpokladané budúce ekonomické úžitky z </w:t>
      </w:r>
      <w:r w:rsidR="00155499">
        <w:rPr>
          <w:b w:val="0"/>
        </w:rPr>
        <w:t>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pohľadávok sa tiež berie do úvahy schopnosť a výkonnosť dlžníka a hodnota kolaterálov a záruk od tretích strán.</w:t>
      </w:r>
    </w:p>
    <w:p w:rsidR="00C35DA5" w:rsidRPr="00D06026" w:rsidRDefault="00C35DA5" w:rsidP="00D07F5A">
      <w:pPr>
        <w:pStyle w:val="Pismenka"/>
        <w:numPr>
          <w:ilvl w:val="0"/>
          <w:numId w:val="0"/>
        </w:numPr>
        <w:ind w:left="426"/>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Body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BodyText"/>
        <w:rPr>
          <w:b/>
          <w:szCs w:val="18"/>
        </w:rPr>
      </w:pPr>
    </w:p>
    <w:p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BodyText"/>
        <w:rPr>
          <w:b/>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AB3D9A" w:rsidRPr="00A31BBB" w:rsidRDefault="00AB3D9A" w:rsidP="00A31BBB">
      <w:pPr>
        <w:pStyle w:val="Pismenka"/>
        <w:numPr>
          <w:ilvl w:val="0"/>
          <w:numId w:val="0"/>
        </w:numPr>
        <w:ind w:left="360"/>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Body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BodyText"/>
        <w:rPr>
          <w:szCs w:val="18"/>
        </w:rPr>
      </w:pPr>
    </w:p>
    <w:p w:rsidR="004D3B4A" w:rsidRPr="00AD4A54" w:rsidRDefault="004D3B4A" w:rsidP="00F53D2F">
      <w:pPr>
        <w:pStyle w:val="Pismenka"/>
        <w:numPr>
          <w:ilvl w:val="0"/>
          <w:numId w:val="32"/>
        </w:numPr>
        <w:rPr>
          <w:color w:val="000000" w:themeColor="text1"/>
          <w:szCs w:val="18"/>
        </w:rPr>
      </w:pPr>
      <w:r w:rsidRPr="00AD4A54">
        <w:rPr>
          <w:color w:val="000000" w:themeColor="text1"/>
          <w:szCs w:val="18"/>
        </w:rPr>
        <w:t>Prenájom (lízing)</w:t>
      </w:r>
      <w:r w:rsidR="00AF48F5" w:rsidRPr="00AD4A54">
        <w:rPr>
          <w:color w:val="000000" w:themeColor="text1"/>
          <w:szCs w:val="18"/>
        </w:rPr>
        <w:t xml:space="preserve"> (</w:t>
      </w:r>
      <w:r w:rsidR="00412482" w:rsidRPr="00AD4A54">
        <w:rPr>
          <w:color w:val="000000" w:themeColor="text1"/>
          <w:szCs w:val="18"/>
        </w:rPr>
        <w:t xml:space="preserve">Spoločnosť ako </w:t>
      </w:r>
      <w:r w:rsidR="00AF48F5" w:rsidRPr="00AD4A54">
        <w:rPr>
          <w:color w:val="000000" w:themeColor="text1"/>
          <w:szCs w:val="18"/>
        </w:rPr>
        <w:t>nájomca)</w:t>
      </w:r>
    </w:p>
    <w:p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BodyText"/>
        <w:rPr>
          <w:szCs w:val="18"/>
        </w:rPr>
      </w:pPr>
    </w:p>
    <w:p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BodyText"/>
        <w:rPr>
          <w:szCs w:val="18"/>
        </w:rPr>
      </w:pPr>
    </w:p>
    <w:p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BodyText"/>
        <w:rPr>
          <w:szCs w:val="18"/>
        </w:rPr>
      </w:pPr>
    </w:p>
    <w:p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BodyText"/>
        <w:rPr>
          <w:szCs w:val="18"/>
        </w:rPr>
      </w:pPr>
    </w:p>
    <w:p w:rsidR="00A61FB3" w:rsidRDefault="00172D44" w:rsidP="004D3B4A">
      <w:pPr>
        <w:pStyle w:val="BodyText"/>
        <w:rPr>
          <w:szCs w:val="18"/>
        </w:rPr>
      </w:pPr>
      <w:r w:rsidRPr="00B50225">
        <w:rPr>
          <w:szCs w:val="18"/>
        </w:rPr>
        <w:lastRenderedPageBreak/>
        <w:t>Platba nájomného je alokovaná medzi splátku istiny a finančné náklady, vypočítané metódou efektívnej úrokovej miery. Finančné náklady sa účtujú na ťarchu účtu 562 – Úroky.</w:t>
      </w:r>
    </w:p>
    <w:p w:rsidR="00F46C6C" w:rsidRDefault="00F46C6C" w:rsidP="004D3B4A">
      <w:pPr>
        <w:pStyle w:val="BodyText"/>
        <w:rPr>
          <w:szCs w:val="18"/>
        </w:rPr>
      </w:pPr>
    </w:p>
    <w:p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782BB3" w:rsidRDefault="00782BB3" w:rsidP="00A31BBB">
      <w:pPr>
        <w:pStyle w:val="BodyText"/>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BodyText"/>
        <w:rPr>
          <w:szCs w:val="18"/>
        </w:rPr>
      </w:pPr>
    </w:p>
    <w:p w:rsidR="001E27A6" w:rsidRPr="00B50225" w:rsidRDefault="001E27A6" w:rsidP="00AE62D9">
      <w:pPr>
        <w:pStyle w:val="BodyText"/>
        <w:rPr>
          <w:szCs w:val="18"/>
        </w:rPr>
      </w:pPr>
      <w:r w:rsidRPr="00B50225">
        <w:rPr>
          <w:szCs w:val="18"/>
        </w:rPr>
        <w:t>Na ocenenie prírastku cudzej meny nakúpenej za euro sa použije kurz, za ktorý bola táto cudzia mena nakúpená.</w:t>
      </w:r>
    </w:p>
    <w:p w:rsidR="001E27A6" w:rsidRDefault="001E27A6" w:rsidP="00AE62D9">
      <w:pPr>
        <w:pStyle w:val="BodyText"/>
        <w:rPr>
          <w:szCs w:val="18"/>
        </w:rPr>
      </w:pPr>
    </w:p>
    <w:p w:rsidR="000E08F9" w:rsidRDefault="000E08F9" w:rsidP="00AE62D9">
      <w:pPr>
        <w:pStyle w:val="Body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BodyText"/>
        <w:rPr>
          <w:szCs w:val="18"/>
        </w:r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D4A54" w:rsidRPr="00092E6F" w:rsidRDefault="00AD4A54" w:rsidP="00F53D2F">
      <w:pPr>
        <w:pStyle w:val="Pismenka"/>
        <w:numPr>
          <w:ilvl w:val="0"/>
          <w:numId w:val="0"/>
        </w:numPr>
        <w:ind w:left="360"/>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8D587C" w:rsidRPr="00A31BBB" w:rsidRDefault="008D587C">
      <w:pPr>
        <w:pStyle w:val="odstavec"/>
      </w:pPr>
      <w:bookmarkStart w:id="8" w:name="_Toc530739900"/>
    </w:p>
    <w:p w:rsidR="0040522D" w:rsidRDefault="0040522D" w:rsidP="001210B4">
      <w:pPr>
        <w:pStyle w:val="Pismenka"/>
        <w:numPr>
          <w:ilvl w:val="0"/>
          <w:numId w:val="32"/>
        </w:numPr>
        <w:rPr>
          <w:szCs w:val="18"/>
        </w:rPr>
      </w:pPr>
      <w:r w:rsidRPr="00A31BBB">
        <w:rPr>
          <w:szCs w:val="18"/>
        </w:rPr>
        <w:t>Porovnateľné údaje</w:t>
      </w:r>
    </w:p>
    <w:p w:rsidR="00596FF7" w:rsidRPr="00AB1CF7" w:rsidRDefault="00AD4A54" w:rsidP="00F53D2F">
      <w:pPr>
        <w:pStyle w:val="BodyText"/>
        <w:rPr>
          <w:b/>
          <w:szCs w:val="18"/>
        </w:rPr>
      </w:pPr>
      <w:r w:rsidRPr="00AD4A54">
        <w:rPr>
          <w:szCs w:val="18"/>
        </w:rPr>
        <w:t>V dôsledku zmeny zákona o dani z príjmov je rezerva na overenie účtovnej závierky a zostavenie daňového priznania k</w:t>
      </w:r>
      <w:r w:rsidR="009E595E">
        <w:rPr>
          <w:szCs w:val="18"/>
        </w:rPr>
        <w:t xml:space="preserve"> </w:t>
      </w:r>
      <w:r w:rsidRPr="00AD4A54">
        <w:rPr>
          <w:szCs w:val="18"/>
        </w:rPr>
        <w:t xml:space="preserve"> 31. decembru 2015 vykázaná ako krátkodobá ostatná rezerva, k 31. decembru 2014 ako krátkodobá zákonná rezerva.</w:t>
      </w:r>
    </w:p>
    <w:p w:rsidR="004F7A8F" w:rsidRDefault="004F7A8F" w:rsidP="0028408E">
      <w:pPr>
        <w:pStyle w:val="Pismenka"/>
        <w:numPr>
          <w:ilvl w:val="0"/>
          <w:numId w:val="0"/>
        </w:numPr>
        <w:ind w:left="360"/>
        <w:rPr>
          <w:b w:val="0"/>
          <w:szCs w:val="18"/>
        </w:rPr>
      </w:pPr>
    </w:p>
    <w:p w:rsidR="00003DEF" w:rsidRPr="00032D7F" w:rsidRDefault="00003DEF" w:rsidP="001210B4">
      <w:pPr>
        <w:pStyle w:val="Pismenka"/>
        <w:numPr>
          <w:ilvl w:val="0"/>
          <w:numId w:val="32"/>
        </w:numPr>
        <w:rPr>
          <w:szCs w:val="18"/>
        </w:rPr>
      </w:pPr>
      <w:r w:rsidRPr="00032D7F">
        <w:rPr>
          <w:szCs w:val="18"/>
        </w:rPr>
        <w:t>Oprava chýb minulých období</w:t>
      </w:r>
    </w:p>
    <w:p w:rsidR="007B1BB0" w:rsidRPr="0028408E" w:rsidRDefault="00896A20" w:rsidP="00AD4A54">
      <w:pPr>
        <w:pStyle w:val="BodyText"/>
        <w:rPr>
          <w:color w:val="00B050"/>
          <w:szCs w:val="18"/>
        </w:rPr>
      </w:pPr>
      <w:r w:rsidRPr="00A41730">
        <w:rPr>
          <w:color w:val="000000" w:themeColor="text1"/>
          <w:szCs w:val="18"/>
        </w:rPr>
        <w:t>V roku 2015 Spoločnosť neúčtovala o oprave v</w:t>
      </w:r>
      <w:r w:rsidR="00AD4A54" w:rsidRPr="00A41730">
        <w:rPr>
          <w:color w:val="000000" w:themeColor="text1"/>
          <w:szCs w:val="18"/>
        </w:rPr>
        <w:t>ýznamných chýb minulých období.</w:t>
      </w:r>
    </w:p>
    <w:p w:rsidR="003226A5" w:rsidRDefault="003226A5" w:rsidP="00AB1CF7">
      <w:pPr>
        <w:pStyle w:val="BodyText"/>
        <w:rPr>
          <w:szCs w:val="18"/>
        </w:rPr>
      </w:pPr>
    </w:p>
    <w:p w:rsidR="009554C8" w:rsidRPr="00891481" w:rsidRDefault="009554C8" w:rsidP="00AB1CF7">
      <w:pPr>
        <w:pStyle w:val="BodyText"/>
        <w:rPr>
          <w:szCs w:val="18"/>
        </w:rPr>
      </w:pPr>
    </w:p>
    <w:p w:rsidR="004D3B4A" w:rsidRPr="00B50225" w:rsidRDefault="004D3B4A" w:rsidP="00B50225">
      <w:pPr>
        <w:pStyle w:val="Heading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p>
    <w:p w:rsidR="004D3B4A" w:rsidRPr="00FC603B" w:rsidRDefault="004D3B4A" w:rsidP="004D3B4A">
      <w:pPr>
        <w:pStyle w:val="Header"/>
        <w:numPr>
          <w:ilvl w:val="12"/>
          <w:numId w:val="0"/>
        </w:numPr>
        <w:jc w:val="both"/>
        <w:rPr>
          <w:sz w:val="18"/>
          <w:szCs w:val="18"/>
        </w:rPr>
      </w:pPr>
    </w:p>
    <w:p w:rsidR="004D3B4A" w:rsidRPr="00891481" w:rsidRDefault="004D3B4A" w:rsidP="001210B4">
      <w:pPr>
        <w:pStyle w:val="Heading2"/>
        <w:numPr>
          <w:ilvl w:val="0"/>
          <w:numId w:val="11"/>
        </w:numPr>
        <w:tabs>
          <w:tab w:val="num" w:pos="426"/>
        </w:tabs>
        <w:rPr>
          <w:szCs w:val="18"/>
        </w:rPr>
      </w:pPr>
      <w:bookmarkStart w:id="9" w:name="_Toc530739901"/>
      <w:r w:rsidRPr="00FD3474">
        <w:rPr>
          <w:szCs w:val="18"/>
        </w:rPr>
        <w:t>Dlhodobý hmotný majetok</w:t>
      </w:r>
      <w:bookmarkEnd w:id="9"/>
    </w:p>
    <w:p w:rsidR="004D3B4A" w:rsidRPr="00FC603B" w:rsidRDefault="004D3B4A" w:rsidP="004D3B4A">
      <w:pPr>
        <w:pStyle w:val="BodyText"/>
        <w:rPr>
          <w:szCs w:val="18"/>
        </w:rPr>
      </w:pPr>
    </w:p>
    <w:p w:rsidR="00F963F3" w:rsidRDefault="00F963F3" w:rsidP="009E595E">
      <w:pPr>
        <w:pStyle w:val="BodyText"/>
        <w:spacing w:after="120"/>
        <w:ind w:left="432"/>
      </w:pPr>
      <w:r>
        <w:t>Prehľad o pohybe dlhodobého nehmotného majetku a dlhodobého hmotného majetku od 1. januára 201</w:t>
      </w:r>
      <w:r w:rsidR="00832830">
        <w:t>5</w:t>
      </w:r>
      <w:r>
        <w:t xml:space="preserve"> do </w:t>
      </w:r>
      <w:r>
        <w:br/>
      </w:r>
      <w:r w:rsidRPr="0082041C">
        <w:t>31. decembra 201</w:t>
      </w:r>
      <w:r w:rsidR="00832830">
        <w:t>5</w:t>
      </w:r>
      <w:r w:rsidRPr="0082041C">
        <w:t xml:space="preserve"> a za porovnateľné obdobie od 1. januára </w:t>
      </w:r>
      <w:r w:rsidR="00832830">
        <w:t>2014</w:t>
      </w:r>
      <w:r w:rsidRPr="0082041C">
        <w:t xml:space="preserve"> do 31. decembra 201</w:t>
      </w:r>
      <w:r w:rsidR="00832830">
        <w:t>4</w:t>
      </w:r>
      <w:r w:rsidRPr="0082041C">
        <w:t xml:space="preserve"> je uvedený v tabuľkách na stranách </w:t>
      </w:r>
      <w:r w:rsidR="009554C8">
        <w:t>7</w:t>
      </w:r>
      <w:r>
        <w:t xml:space="preserve"> a</w:t>
      </w:r>
      <w:r w:rsidRPr="0082041C">
        <w:t> </w:t>
      </w:r>
      <w:r w:rsidR="009554C8">
        <w:t>8</w:t>
      </w:r>
      <w:r w:rsidRPr="0082041C">
        <w:t>.</w:t>
      </w:r>
    </w:p>
    <w:p w:rsidR="00F963F3" w:rsidRDefault="00F963F3" w:rsidP="009E595E">
      <w:pPr>
        <w:pStyle w:val="BodyText"/>
        <w:spacing w:after="120"/>
      </w:pPr>
      <w:r w:rsidRPr="00A41730">
        <w:t>Dlhodobý hmotný majetok je poistený na centrálnej úrovni až do výšky 8 263 tis. EUR</w:t>
      </w:r>
      <w:r w:rsidR="009554C8" w:rsidRPr="00A41730">
        <w:rPr>
          <w:lang w:val="en-US"/>
        </w:rPr>
        <w:t xml:space="preserve"> (2014</w:t>
      </w:r>
      <w:r w:rsidRPr="00A41730">
        <w:rPr>
          <w:lang w:val="en-US"/>
        </w:rPr>
        <w:t xml:space="preserve">: </w:t>
      </w:r>
      <w:r w:rsidRPr="00A41730">
        <w:t>8 263 tis. EUR).</w:t>
      </w:r>
    </w:p>
    <w:p w:rsidR="008B19FA" w:rsidRPr="004C2BAA" w:rsidRDefault="004C2BAA" w:rsidP="00605AD3">
      <w:pPr>
        <w:spacing w:after="120"/>
        <w:ind w:left="446"/>
        <w:jc w:val="both"/>
        <w:rPr>
          <w:sz w:val="18"/>
        </w:rPr>
      </w:pPr>
      <w:r w:rsidRPr="004C2BAA">
        <w:rPr>
          <w:sz w:val="18"/>
        </w:rPr>
        <w:t>Opravná položka k dlhodobému nehmotnému majetku a dlhodobému hmotnému majetku k 31.12.2015 je vo výške 897 t</w:t>
      </w:r>
      <w:r>
        <w:rPr>
          <w:sz w:val="18"/>
        </w:rPr>
        <w:t>i</w:t>
      </w:r>
      <w:r w:rsidRPr="004C2BAA">
        <w:rPr>
          <w:sz w:val="18"/>
        </w:rPr>
        <w:t>s. EUR (2014: 1 347 tis. EUR)</w:t>
      </w:r>
      <w:r>
        <w:rPr>
          <w:sz w:val="18"/>
        </w:rPr>
        <w:t>.</w:t>
      </w:r>
    </w:p>
    <w:p w:rsidR="00F963F3" w:rsidRDefault="008B19FA" w:rsidP="004C2BAA">
      <w:pPr>
        <w:spacing w:after="120"/>
        <w:ind w:left="446"/>
        <w:rPr>
          <w:sz w:val="18"/>
          <w:szCs w:val="18"/>
        </w:rPr>
      </w:pPr>
      <w:r w:rsidRPr="008B19FA">
        <w:rPr>
          <w:sz w:val="18"/>
        </w:rPr>
        <w:t>Na dlhodobý majetok Spoločnosti nie je zriadené záložné právo.</w:t>
      </w:r>
      <w:r w:rsidR="00F963F3">
        <w:rPr>
          <w:szCs w:val="18"/>
        </w:rPr>
        <w:br w:type="page"/>
      </w:r>
    </w:p>
    <w:p w:rsidR="00F963F3" w:rsidRDefault="00F963F3">
      <w:pPr>
        <w:spacing w:after="200" w:line="276" w:lineRule="auto"/>
        <w:rPr>
          <w:sz w:val="18"/>
          <w:szCs w:val="18"/>
        </w:rPr>
      </w:pPr>
      <w:r>
        <w:rPr>
          <w:szCs w:val="18"/>
        </w:rPr>
        <w:lastRenderedPageBreak/>
        <w:br w:type="page"/>
      </w:r>
    </w:p>
    <w:p w:rsidR="00F963F3" w:rsidRDefault="00F963F3">
      <w:pPr>
        <w:spacing w:after="200" w:line="276" w:lineRule="auto"/>
        <w:rPr>
          <w:sz w:val="18"/>
          <w:szCs w:val="18"/>
        </w:rPr>
      </w:pPr>
      <w:r>
        <w:rPr>
          <w:szCs w:val="18"/>
        </w:rPr>
        <w:lastRenderedPageBreak/>
        <w:br w:type="page"/>
      </w:r>
    </w:p>
    <w:p w:rsidR="00EC5C0B" w:rsidRPr="00B50225" w:rsidRDefault="00EC5C0B" w:rsidP="0028408E">
      <w:pPr>
        <w:pStyle w:val="Heading2"/>
        <w:numPr>
          <w:ilvl w:val="0"/>
          <w:numId w:val="19"/>
        </w:numPr>
        <w:rPr>
          <w:szCs w:val="18"/>
        </w:rPr>
      </w:pPr>
      <w:r w:rsidRPr="00B50225">
        <w:rPr>
          <w:szCs w:val="18"/>
        </w:rPr>
        <w:lastRenderedPageBreak/>
        <w:t>Zásoby</w:t>
      </w:r>
    </w:p>
    <w:p w:rsidR="004D3B4A" w:rsidRPr="00B50225" w:rsidRDefault="004D3B4A" w:rsidP="004D3B4A">
      <w:pPr>
        <w:pStyle w:val="BodyText"/>
        <w:rPr>
          <w:szCs w:val="18"/>
        </w:rPr>
      </w:pPr>
    </w:p>
    <w:p w:rsidR="004D3B4A" w:rsidRDefault="00750629" w:rsidP="004D3B4A">
      <w:pPr>
        <w:pStyle w:val="BodyText"/>
        <w:rPr>
          <w:szCs w:val="18"/>
        </w:rPr>
      </w:pPr>
      <w:r w:rsidRPr="00B50225">
        <w:rPr>
          <w:szCs w:val="18"/>
        </w:rPr>
        <w:t>Vývoj opravnej položky v priebehu účtovného obdobia je uvedený v nasledujúcom prehľade:</w:t>
      </w:r>
    </w:p>
    <w:p w:rsidR="002C228B" w:rsidRDefault="002C228B" w:rsidP="004D3B4A">
      <w:pPr>
        <w:pStyle w:val="BodyText"/>
        <w:rPr>
          <w:szCs w:val="18"/>
        </w:rPr>
      </w:pPr>
    </w:p>
    <w:bookmarkStart w:id="10" w:name="_MON_1500360978"/>
    <w:bookmarkEnd w:id="10"/>
    <w:p w:rsidR="004D3B4A" w:rsidRPr="00891481" w:rsidRDefault="00D51ECC" w:rsidP="004D3B4A">
      <w:pPr>
        <w:pStyle w:val="BodyText"/>
        <w:rPr>
          <w:szCs w:val="18"/>
        </w:rPr>
      </w:pPr>
      <w:r>
        <w:rPr>
          <w:szCs w:val="18"/>
        </w:rPr>
        <w:object w:dxaOrig="8909" w:dyaOrig="3200" w14:anchorId="63BE8C1F">
          <v:shape id="_x0000_i1028" type="#_x0000_t75" style="width:442.65pt;height:160.3pt" o:ole="">
            <v:imagedata r:id="rId18" o:title=""/>
          </v:shape>
          <o:OLEObject Type="Embed" ProgID="Excel.Sheet.12" ShapeID="_x0000_i1028" DrawAspect="Content" ObjectID="_1527421477" r:id="rId19"/>
        </w:object>
      </w:r>
      <w:r w:rsidR="0034638A" w:rsidRPr="00B50225" w:rsidDel="0034638A">
        <w:rPr>
          <w:szCs w:val="18"/>
        </w:rPr>
        <w:t xml:space="preserve"> </w:t>
      </w:r>
    </w:p>
    <w:p w:rsidR="00E45765" w:rsidRDefault="00E45765">
      <w:pPr>
        <w:ind w:left="426"/>
        <w:jc w:val="both"/>
        <w:rPr>
          <w:i/>
          <w:sz w:val="18"/>
          <w:szCs w:val="18"/>
        </w:rPr>
      </w:pPr>
    </w:p>
    <w:p w:rsidR="008B19FA" w:rsidRPr="008B19FA" w:rsidRDefault="008B19FA">
      <w:pPr>
        <w:ind w:left="426"/>
        <w:jc w:val="both"/>
        <w:rPr>
          <w:sz w:val="18"/>
          <w:szCs w:val="18"/>
        </w:rPr>
      </w:pPr>
      <w:r>
        <w:rPr>
          <w:sz w:val="18"/>
          <w:szCs w:val="18"/>
        </w:rPr>
        <w:t>Na zásoby Spoločnosti nie je zriadené záložné právo.</w:t>
      </w:r>
    </w:p>
    <w:p w:rsidR="008B19FA" w:rsidRPr="00FC603B" w:rsidRDefault="008B19FA">
      <w:pPr>
        <w:ind w:left="426"/>
        <w:jc w:val="both"/>
        <w:rPr>
          <w:i/>
          <w:sz w:val="18"/>
          <w:szCs w:val="18"/>
        </w:rPr>
      </w:pPr>
    </w:p>
    <w:p w:rsidR="005D2A89" w:rsidRPr="008C0838" w:rsidRDefault="00CA441D">
      <w:pPr>
        <w:pStyle w:val="Heading2"/>
        <w:numPr>
          <w:ilvl w:val="0"/>
          <w:numId w:val="2"/>
        </w:numPr>
        <w:rPr>
          <w:szCs w:val="18"/>
        </w:rPr>
      </w:pPr>
      <w:bookmarkStart w:id="11" w:name="_Toc530739904"/>
      <w:r w:rsidRPr="00891481">
        <w:rPr>
          <w:szCs w:val="18"/>
        </w:rPr>
        <w:t>Pohľadávky</w:t>
      </w:r>
      <w:bookmarkEnd w:id="11"/>
    </w:p>
    <w:p w:rsidR="00CA441D" w:rsidRPr="00B50225" w:rsidRDefault="00CA441D" w:rsidP="00CA441D">
      <w:pPr>
        <w:pStyle w:val="BodyText"/>
        <w:rPr>
          <w:szCs w:val="18"/>
        </w:rPr>
      </w:pPr>
    </w:p>
    <w:p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8E5275" w:rsidRDefault="008E5275" w:rsidP="0057382A">
      <w:pPr>
        <w:pStyle w:val="BodyText"/>
        <w:rPr>
          <w:i/>
          <w:szCs w:val="18"/>
          <w:u w:val="single"/>
        </w:rPr>
      </w:pPr>
    </w:p>
    <w:bookmarkStart w:id="12" w:name="_MON_1500362016"/>
    <w:bookmarkEnd w:id="12"/>
    <w:p w:rsidR="00CA441D" w:rsidRPr="00A91281" w:rsidRDefault="00A41730" w:rsidP="00CA441D">
      <w:pPr>
        <w:pStyle w:val="BodyText"/>
        <w:rPr>
          <w:szCs w:val="18"/>
        </w:rPr>
      </w:pPr>
      <w:r>
        <w:rPr>
          <w:szCs w:val="18"/>
        </w:rPr>
        <w:object w:dxaOrig="8785" w:dyaOrig="6906" w14:anchorId="63BE8C21">
          <v:shape id="_x0000_i1029" type="#_x0000_t75" style="width:439.5pt;height:344.35pt" o:ole="">
            <v:imagedata r:id="rId20" o:title=""/>
          </v:shape>
          <o:OLEObject Type="Embed" ProgID="Excel.Sheet.12" ShapeID="_x0000_i1029" DrawAspect="Content" ObjectID="_1527421478" r:id="rId21"/>
        </w:object>
      </w:r>
    </w:p>
    <w:p w:rsidR="00A91281" w:rsidRPr="00A91281" w:rsidRDefault="00A91281" w:rsidP="00A91281">
      <w:pPr>
        <w:pStyle w:val="Body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BodyText"/>
        <w:rPr>
          <w:szCs w:val="18"/>
        </w:rPr>
      </w:pPr>
    </w:p>
    <w:p w:rsidR="00A91281" w:rsidRDefault="00A91281" w:rsidP="00A91281">
      <w:pPr>
        <w:pStyle w:val="Body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BodyText"/>
        <w:rPr>
          <w:szCs w:val="18"/>
        </w:rPr>
      </w:pPr>
    </w:p>
    <w:p w:rsidR="00B80208" w:rsidRPr="00A91281" w:rsidRDefault="00B80208" w:rsidP="00A91281">
      <w:pPr>
        <w:pStyle w:val="Body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BodyText"/>
        <w:rPr>
          <w:szCs w:val="18"/>
        </w:rPr>
      </w:pPr>
    </w:p>
    <w:p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rsidR="0034119B" w:rsidRPr="00891481" w:rsidRDefault="0034119B" w:rsidP="00CA441D">
      <w:pPr>
        <w:pStyle w:val="BodyText"/>
        <w:rPr>
          <w:szCs w:val="18"/>
        </w:rPr>
      </w:pPr>
    </w:p>
    <w:bookmarkStart w:id="13" w:name="_MON_1500362160"/>
    <w:bookmarkEnd w:id="13"/>
    <w:p w:rsidR="00BC0905" w:rsidRDefault="00A41730" w:rsidP="00B94825">
      <w:pPr>
        <w:pStyle w:val="BodyText"/>
        <w:rPr>
          <w:szCs w:val="18"/>
        </w:rPr>
      </w:pPr>
      <w:r>
        <w:rPr>
          <w:szCs w:val="18"/>
        </w:rPr>
        <w:object w:dxaOrig="8825" w:dyaOrig="1530" w14:anchorId="63BE8C22">
          <v:shape id="_x0000_i1030" type="#_x0000_t75" style="width:440.75pt;height:76.4pt" o:ole="">
            <v:imagedata r:id="rId22" o:title=""/>
          </v:shape>
          <o:OLEObject Type="Embed" ProgID="Excel.Sheet.12" ShapeID="_x0000_i1030" DrawAspect="Content" ObjectID="_1527421479" r:id="rId23"/>
        </w:object>
      </w:r>
      <w:r w:rsidR="008B19FA" w:rsidRPr="008B19FA">
        <w:rPr>
          <w:szCs w:val="18"/>
        </w:rPr>
        <w:t xml:space="preserve"> </w:t>
      </w:r>
      <w:r w:rsidR="008B19FA">
        <w:rPr>
          <w:szCs w:val="18"/>
        </w:rPr>
        <w:t>Na pohľadávky Spoločnosti nie je zriadené záložné právo.</w:t>
      </w:r>
    </w:p>
    <w:p w:rsidR="008B19FA" w:rsidRDefault="008B19FA" w:rsidP="00B94825">
      <w:pPr>
        <w:pStyle w:val="BodyText"/>
        <w:rPr>
          <w:szCs w:val="18"/>
        </w:rPr>
      </w:pPr>
    </w:p>
    <w:p w:rsidR="002177BC" w:rsidRPr="00B94825" w:rsidRDefault="002177BC" w:rsidP="00B240D0">
      <w:pPr>
        <w:pStyle w:val="Heading2"/>
        <w:numPr>
          <w:ilvl w:val="0"/>
          <w:numId w:val="2"/>
        </w:numPr>
        <w:ind w:left="567" w:hanging="283"/>
        <w:rPr>
          <w:color w:val="000000" w:themeColor="text1"/>
          <w:szCs w:val="18"/>
        </w:rPr>
      </w:pPr>
      <w:r w:rsidRPr="00B94825">
        <w:rPr>
          <w:color w:val="000000" w:themeColor="text1"/>
          <w:szCs w:val="18"/>
        </w:rPr>
        <w:t>Odložená daňová pohľadávka</w:t>
      </w:r>
    </w:p>
    <w:p w:rsidR="00A111BE" w:rsidRDefault="00A111BE" w:rsidP="004E21C9">
      <w:pPr>
        <w:ind w:left="426"/>
        <w:rPr>
          <w:color w:val="00B0F0"/>
          <w:sz w:val="18"/>
          <w:szCs w:val="18"/>
        </w:rPr>
      </w:pPr>
    </w:p>
    <w:p w:rsidR="00A111BE" w:rsidRDefault="00A111BE" w:rsidP="00A111BE">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rsidR="00A111BE" w:rsidRDefault="00A111BE" w:rsidP="00A111BE">
      <w:pPr>
        <w:pStyle w:val="BodyText"/>
        <w:rPr>
          <w:szCs w:val="18"/>
        </w:rPr>
      </w:pPr>
    </w:p>
    <w:bookmarkStart w:id="14" w:name="_MON_1501060846"/>
    <w:bookmarkEnd w:id="14"/>
    <w:p w:rsidR="00F81F44" w:rsidRDefault="007828D8" w:rsidP="00A111BE">
      <w:pPr>
        <w:pStyle w:val="BodyText"/>
        <w:rPr>
          <w:szCs w:val="18"/>
        </w:rPr>
      </w:pPr>
      <w:r>
        <w:rPr>
          <w:szCs w:val="18"/>
        </w:rPr>
        <w:object w:dxaOrig="8813" w:dyaOrig="3212" w14:anchorId="63BE8C23">
          <v:shape id="_x0000_i1031" type="#_x0000_t75" style="width:441.4pt;height:159.65pt" o:ole="">
            <v:imagedata r:id="rId24" o:title=""/>
          </v:shape>
          <o:OLEObject Type="Embed" ProgID="Excel.Sheet.12" ShapeID="_x0000_i1031" DrawAspect="Content" ObjectID="_1527421480" r:id="rId25"/>
        </w:object>
      </w:r>
    </w:p>
    <w:p w:rsidR="00F81F44" w:rsidRDefault="00F81F44" w:rsidP="00A111BE">
      <w:pPr>
        <w:pStyle w:val="BodyText"/>
        <w:rPr>
          <w:szCs w:val="18"/>
        </w:rPr>
      </w:pPr>
    </w:p>
    <w:p w:rsidR="00A111BE" w:rsidRDefault="004D6075" w:rsidP="00A111BE">
      <w:pPr>
        <w:pStyle w:val="BodyText"/>
        <w:rPr>
          <w:szCs w:val="18"/>
        </w:rPr>
      </w:pPr>
      <w:r>
        <w:rPr>
          <w:szCs w:val="18"/>
        </w:rPr>
        <w:t xml:space="preserve">Odložená daňová pohľadávka sa vykázala vo výške, v ktorej je pravdepodobné, že sa v budúcnosti využije. </w:t>
      </w:r>
    </w:p>
    <w:p w:rsidR="00A111BE" w:rsidRDefault="00A111BE" w:rsidP="004E21C9">
      <w:pPr>
        <w:ind w:left="426"/>
        <w:rPr>
          <w:color w:val="00B0F0"/>
          <w:sz w:val="18"/>
          <w:szCs w:val="18"/>
        </w:rPr>
      </w:pPr>
    </w:p>
    <w:bookmarkStart w:id="15" w:name="_MON_1501061656"/>
    <w:bookmarkEnd w:id="15"/>
    <w:p w:rsidR="008A1E50" w:rsidRPr="001246FB" w:rsidRDefault="000C036C" w:rsidP="000C036C">
      <w:pPr>
        <w:ind w:left="426"/>
        <w:jc w:val="both"/>
        <w:rPr>
          <w:color w:val="0070C0"/>
          <w:szCs w:val="18"/>
        </w:rPr>
      </w:pPr>
      <w:r>
        <w:rPr>
          <w:szCs w:val="18"/>
        </w:rPr>
        <w:object w:dxaOrig="8746" w:dyaOrig="1994" w14:anchorId="63BE8C24">
          <v:shape id="_x0000_i1032" type="#_x0000_t75" style="width:442.65pt;height:99.55pt" o:ole="">
            <v:imagedata r:id="rId26" o:title=""/>
          </v:shape>
          <o:OLEObject Type="Embed" ProgID="Excel.Sheet.12" ShapeID="_x0000_i1032" DrawAspect="Content" ObjectID="_1527421481" r:id="rId27"/>
        </w:object>
      </w:r>
      <w:r w:rsidR="008A1E50" w:rsidRPr="001246FB">
        <w:rPr>
          <w:color w:val="0070C0"/>
          <w:szCs w:val="18"/>
        </w:rPr>
        <w:t xml:space="preserve"> </w:t>
      </w:r>
    </w:p>
    <w:p w:rsidR="00FE0F76" w:rsidRDefault="000C036C" w:rsidP="000C036C">
      <w:pPr>
        <w:spacing w:after="200" w:line="276" w:lineRule="auto"/>
        <w:ind w:left="450"/>
        <w:jc w:val="both"/>
      </w:pPr>
      <w:r w:rsidRPr="005A107D">
        <w:t>Spoločnosť neúčtovala o zmene odloženej daňovej pohľadávky k 31.12.2015, keďže nie je pravdepodobné, že v nasledujúcom účtovnom období dosiahne dostatočný základ dane, voči ktorému by bolo možné odloženú daňovú pohľadávku vyrovnať.</w:t>
      </w:r>
    </w:p>
    <w:p w:rsidR="000C036C" w:rsidRDefault="000C036C" w:rsidP="000C036C">
      <w:pPr>
        <w:pStyle w:val="Heading2"/>
        <w:numPr>
          <w:ilvl w:val="0"/>
          <w:numId w:val="2"/>
        </w:numPr>
        <w:ind w:hanging="436"/>
        <w:rPr>
          <w:szCs w:val="18"/>
        </w:rPr>
      </w:pPr>
      <w:r>
        <w:rPr>
          <w:szCs w:val="18"/>
        </w:rPr>
        <w:t>F</w:t>
      </w:r>
      <w:r w:rsidRPr="00B50225">
        <w:rPr>
          <w:szCs w:val="18"/>
        </w:rPr>
        <w:t>inančné účty</w:t>
      </w:r>
    </w:p>
    <w:p w:rsidR="005A107D" w:rsidRPr="005A107D" w:rsidRDefault="005A107D" w:rsidP="005A107D"/>
    <w:p w:rsidR="000C036C" w:rsidRDefault="000C036C" w:rsidP="000C036C">
      <w:pPr>
        <w:spacing w:after="200" w:line="276" w:lineRule="auto"/>
        <w:ind w:left="450"/>
        <w:jc w:val="both"/>
      </w:pPr>
      <w:r w:rsidRPr="00B50225">
        <w:rPr>
          <w:szCs w:val="18"/>
        </w:rPr>
        <w:t xml:space="preserve">Ako finančné účty sú vykázané </w:t>
      </w:r>
      <w:r w:rsidRPr="000C036C">
        <w:rPr>
          <w:color w:val="000000" w:themeColor="text1"/>
          <w:szCs w:val="18"/>
        </w:rPr>
        <w:t>peniaze v pokladnici, účty v bankách a ceniny</w:t>
      </w:r>
      <w:r w:rsidRPr="00B50225">
        <w:rPr>
          <w:szCs w:val="18"/>
        </w:rPr>
        <w:t xml:space="preserve">. Účtami v bankách </w:t>
      </w:r>
      <w:r w:rsidRPr="000C036C">
        <w:rPr>
          <w:color w:val="000000" w:themeColor="text1"/>
          <w:szCs w:val="18"/>
        </w:rPr>
        <w:t>môže</w:t>
      </w:r>
      <w:r w:rsidRPr="00047F14">
        <w:rPr>
          <w:color w:val="0070C0"/>
          <w:szCs w:val="18"/>
        </w:rPr>
        <w:t xml:space="preserve"> </w:t>
      </w:r>
      <w:r w:rsidRPr="00B50225">
        <w:rPr>
          <w:szCs w:val="18"/>
        </w:rPr>
        <w:t>Spoločnosť voľne disponovať</w:t>
      </w:r>
      <w:r>
        <w:rPr>
          <w:szCs w:val="18"/>
        </w:rPr>
        <w:t>.</w:t>
      </w:r>
    </w:p>
    <w:p w:rsidR="000C036C" w:rsidRDefault="000C036C">
      <w:pPr>
        <w:spacing w:after="200" w:line="276" w:lineRule="auto"/>
        <w:rPr>
          <w:sz w:val="18"/>
          <w:szCs w:val="18"/>
        </w:rPr>
      </w:pPr>
      <w:r>
        <w:rPr>
          <w:szCs w:val="18"/>
        </w:rPr>
        <w:br w:type="page"/>
      </w:r>
    </w:p>
    <w:p w:rsidR="00FE0F76" w:rsidRPr="008C0838" w:rsidRDefault="00FE0F76" w:rsidP="00BC0905">
      <w:pPr>
        <w:pStyle w:val="Heading2"/>
        <w:numPr>
          <w:ilvl w:val="0"/>
          <w:numId w:val="2"/>
        </w:numPr>
        <w:ind w:hanging="436"/>
        <w:rPr>
          <w:szCs w:val="18"/>
        </w:rPr>
      </w:pPr>
      <w:r w:rsidRPr="00891481">
        <w:rPr>
          <w:szCs w:val="18"/>
        </w:rPr>
        <w:lastRenderedPageBreak/>
        <w:t>Časové rozlíšenie</w:t>
      </w:r>
    </w:p>
    <w:p w:rsidR="00FE0F76" w:rsidRPr="00B50225" w:rsidRDefault="00FE0F76" w:rsidP="00FE0F76">
      <w:pPr>
        <w:pStyle w:val="BodyText"/>
        <w:rPr>
          <w:szCs w:val="18"/>
        </w:rPr>
      </w:pPr>
    </w:p>
    <w:p w:rsidR="00FE0F76" w:rsidRDefault="00FE0F76" w:rsidP="00FE0F76">
      <w:pPr>
        <w:pStyle w:val="BodyText"/>
        <w:rPr>
          <w:szCs w:val="18"/>
        </w:rPr>
      </w:pPr>
      <w:r w:rsidRPr="00B50225">
        <w:rPr>
          <w:szCs w:val="18"/>
        </w:rPr>
        <w:t>Ide o tieto položky:</w:t>
      </w:r>
    </w:p>
    <w:p w:rsidR="0034638A" w:rsidRPr="00E5531E" w:rsidRDefault="00E5531E" w:rsidP="004E21C9">
      <w:pPr>
        <w:pStyle w:val="BodyText"/>
        <w:rPr>
          <w:szCs w:val="18"/>
        </w:rPr>
      </w:pPr>
      <w:r>
        <w:rPr>
          <w:i/>
          <w:szCs w:val="18"/>
        </w:rPr>
        <w:tab/>
      </w:r>
      <w:bookmarkStart w:id="16" w:name="_MON_1500367186"/>
      <w:bookmarkEnd w:id="16"/>
      <w:r w:rsidR="007435AA">
        <w:rPr>
          <w:i/>
          <w:szCs w:val="18"/>
        </w:rPr>
        <w:object w:dxaOrig="8758" w:dyaOrig="4244" w14:anchorId="63BE8C27">
          <v:shape id="_x0000_i1033" type="#_x0000_t75" style="width:437.65pt;height:212.85pt" o:ole="">
            <v:imagedata r:id="rId28" o:title=""/>
          </v:shape>
          <o:OLEObject Type="Embed" ProgID="Excel.Sheet.12" ShapeID="_x0000_i1033" DrawAspect="Content" ObjectID="_1527421482" r:id="rId29"/>
        </w:object>
      </w:r>
    </w:p>
    <w:p w:rsidR="007435AA" w:rsidRDefault="007435AA" w:rsidP="008B19FA">
      <w:pPr>
        <w:pStyle w:val="Heading2"/>
        <w:ind w:left="450"/>
        <w:jc w:val="both"/>
        <w:rPr>
          <w:b w:val="0"/>
          <w:szCs w:val="18"/>
        </w:rPr>
      </w:pPr>
      <w:bookmarkStart w:id="17" w:name="_Toc530739908"/>
      <w:r w:rsidRPr="007435AA">
        <w:rPr>
          <w:b w:val="0"/>
          <w:szCs w:val="18"/>
        </w:rPr>
        <w:t xml:space="preserve">Príjmy budúcich období </w:t>
      </w:r>
      <w:r w:rsidR="00D8183F">
        <w:rPr>
          <w:b w:val="0"/>
          <w:szCs w:val="18"/>
        </w:rPr>
        <w:t xml:space="preserve">k 31.12.2014 </w:t>
      </w:r>
      <w:r w:rsidRPr="007435AA">
        <w:rPr>
          <w:b w:val="0"/>
          <w:szCs w:val="18"/>
        </w:rPr>
        <w:t>predstav</w:t>
      </w:r>
      <w:r w:rsidR="00D8183F">
        <w:rPr>
          <w:b w:val="0"/>
          <w:szCs w:val="18"/>
        </w:rPr>
        <w:t>ovali</w:t>
      </w:r>
      <w:r w:rsidRPr="007435AA">
        <w:rPr>
          <w:b w:val="0"/>
          <w:szCs w:val="18"/>
        </w:rPr>
        <w:t xml:space="preserve"> časť výnosu z kompenzácie od zákazníka Audi za predčasné ukončenie spolupráce  (1 473 tisíc EUR) a časť fakturácie zákazníkovi Audi za dodanú produkciu vo výške 411 tisíc EUR.</w:t>
      </w:r>
    </w:p>
    <w:p w:rsidR="007435AA" w:rsidRPr="007435AA" w:rsidRDefault="007435AA" w:rsidP="007435AA"/>
    <w:p w:rsidR="00491AF0" w:rsidRDefault="00491AF0" w:rsidP="00E5531E">
      <w:pPr>
        <w:pStyle w:val="Heading2"/>
        <w:numPr>
          <w:ilvl w:val="0"/>
          <w:numId w:val="2"/>
        </w:numPr>
        <w:rPr>
          <w:szCs w:val="18"/>
        </w:rPr>
      </w:pPr>
      <w:r w:rsidRPr="00B50225">
        <w:rPr>
          <w:szCs w:val="18"/>
        </w:rPr>
        <w:t>Vlastné imanie</w:t>
      </w:r>
    </w:p>
    <w:p w:rsidR="00491AF0" w:rsidRDefault="00491AF0" w:rsidP="00491AF0">
      <w:pPr>
        <w:rPr>
          <w:sz w:val="18"/>
          <w:szCs w:val="18"/>
        </w:rPr>
      </w:pPr>
    </w:p>
    <w:p w:rsidR="00E5531E" w:rsidRPr="00E5531E"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2015</w:t>
      </w:r>
      <w:r w:rsidR="00E5531E" w:rsidRPr="00E5531E">
        <w:rPr>
          <w:rFonts w:ascii="Times New Roman" w:hAnsi="Times New Roman" w:cs="Times New Roman"/>
          <w:color w:val="auto"/>
          <w:sz w:val="18"/>
          <w:szCs w:val="18"/>
          <w:lang w:val="sk-SK" w:eastAsia="en-US"/>
        </w:rPr>
        <w:t xml:space="preserve"> je </w:t>
      </w:r>
      <w:r w:rsidR="004C5301">
        <w:rPr>
          <w:rFonts w:ascii="Times New Roman" w:hAnsi="Times New Roman" w:cs="Times New Roman"/>
          <w:color w:val="auto"/>
          <w:sz w:val="18"/>
          <w:szCs w:val="18"/>
          <w:lang w:val="sk-SK" w:eastAsia="en-US"/>
        </w:rPr>
        <w:t>7 850 000</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 xml:space="preserve">decembru 2014: </w:t>
      </w:r>
      <w:r w:rsidR="004C5301">
        <w:rPr>
          <w:rFonts w:ascii="Times New Roman" w:hAnsi="Times New Roman" w:cs="Times New Roman"/>
          <w:color w:val="auto"/>
          <w:sz w:val="18"/>
          <w:szCs w:val="18"/>
          <w:lang w:val="sk-SK" w:eastAsia="en-US"/>
        </w:rPr>
        <w:t>7 850 000</w:t>
      </w:r>
      <w:r w:rsidR="009F04A6">
        <w:rPr>
          <w:rFonts w:ascii="Times New Roman" w:hAnsi="Times New Roman" w:cs="Times New Roman"/>
          <w:color w:val="auto"/>
          <w:sz w:val="18"/>
          <w:szCs w:val="18"/>
          <w:lang w:val="sk-SK" w:eastAsia="en-US"/>
        </w:rPr>
        <w:t xml:space="preserve"> EUR). </w:t>
      </w:r>
    </w:p>
    <w:p w:rsidR="00E5531E" w:rsidRDefault="00E5531E" w:rsidP="00491AF0">
      <w:pPr>
        <w:rPr>
          <w:sz w:val="18"/>
          <w:szCs w:val="18"/>
        </w:rPr>
      </w:pPr>
    </w:p>
    <w:p w:rsidR="00E5531E" w:rsidRDefault="00E5531E" w:rsidP="00E5531E">
      <w:pPr>
        <w:autoSpaceDE w:val="0"/>
        <w:autoSpaceDN w:val="0"/>
        <w:adjustRightInd w:val="0"/>
        <w:ind w:left="426"/>
        <w:jc w:val="both"/>
        <w:rPr>
          <w:sz w:val="18"/>
          <w:szCs w:val="18"/>
        </w:rPr>
      </w:pPr>
      <w:r w:rsidRPr="00FC603B">
        <w:rPr>
          <w:sz w:val="18"/>
          <w:szCs w:val="18"/>
        </w:rPr>
        <w:t>Základné imanie bolo splatené v plnom rozsahu.</w:t>
      </w:r>
    </w:p>
    <w:p w:rsidR="004C5301" w:rsidRDefault="004C5301" w:rsidP="00E5531E">
      <w:pPr>
        <w:autoSpaceDE w:val="0"/>
        <w:autoSpaceDN w:val="0"/>
        <w:adjustRightInd w:val="0"/>
        <w:ind w:left="426"/>
        <w:jc w:val="both"/>
        <w:rPr>
          <w:sz w:val="18"/>
          <w:szCs w:val="18"/>
        </w:rPr>
      </w:pPr>
    </w:p>
    <w:p w:rsidR="004C5301" w:rsidRDefault="004C5301" w:rsidP="00E5531E">
      <w:pPr>
        <w:autoSpaceDE w:val="0"/>
        <w:autoSpaceDN w:val="0"/>
        <w:adjustRightInd w:val="0"/>
        <w:ind w:left="426"/>
        <w:jc w:val="both"/>
        <w:rPr>
          <w:sz w:val="18"/>
          <w:szCs w:val="18"/>
        </w:rPr>
      </w:pPr>
    </w:p>
    <w:p w:rsidR="004C5301" w:rsidRPr="004C5301" w:rsidRDefault="004C5301" w:rsidP="00E5531E">
      <w:pPr>
        <w:autoSpaceDE w:val="0"/>
        <w:autoSpaceDN w:val="0"/>
        <w:adjustRightInd w:val="0"/>
        <w:ind w:left="426"/>
        <w:jc w:val="both"/>
        <w:rPr>
          <w:color w:val="000000" w:themeColor="text1"/>
          <w:sz w:val="18"/>
          <w:szCs w:val="18"/>
        </w:rPr>
      </w:pPr>
      <w:r w:rsidRPr="004C5301">
        <w:rPr>
          <w:color w:val="000000" w:themeColor="text1"/>
          <w:szCs w:val="18"/>
        </w:rPr>
        <w:t>Účtovná strata za rok 2014 vo výške</w:t>
      </w:r>
      <w:r w:rsidRPr="004C5301">
        <w:rPr>
          <w:color w:val="000000" w:themeColor="text1"/>
          <w:szCs w:val="18"/>
          <w:lang w:val="en-US"/>
        </w:rPr>
        <w:t xml:space="preserve"> 1 468 611</w:t>
      </w:r>
      <w:r w:rsidRPr="004C5301">
        <w:rPr>
          <w:color w:val="000000" w:themeColor="text1"/>
          <w:szCs w:val="18"/>
        </w:rPr>
        <w:t xml:space="preserve"> EUR bola vysporiadaná takto</w:t>
      </w:r>
      <w:r w:rsidR="00F94020">
        <w:rPr>
          <w:color w:val="000000" w:themeColor="text1"/>
          <w:szCs w:val="18"/>
        </w:rPr>
        <w:t>:</w:t>
      </w:r>
    </w:p>
    <w:bookmarkStart w:id="18" w:name="_MON_1525781662"/>
    <w:bookmarkEnd w:id="18"/>
    <w:p w:rsidR="004C5301" w:rsidRDefault="00F94020" w:rsidP="00E5531E">
      <w:pPr>
        <w:autoSpaceDE w:val="0"/>
        <w:autoSpaceDN w:val="0"/>
        <w:adjustRightInd w:val="0"/>
        <w:ind w:left="426"/>
        <w:jc w:val="both"/>
        <w:rPr>
          <w:sz w:val="18"/>
          <w:szCs w:val="18"/>
        </w:rPr>
      </w:pPr>
      <w:r>
        <w:rPr>
          <w:szCs w:val="18"/>
        </w:rPr>
        <w:object w:dxaOrig="9058" w:dyaOrig="1036" w14:anchorId="3DED3B04">
          <v:shape id="_x0000_i1034" type="#_x0000_t75" style="width:441.4pt;height:51.95pt" o:ole="">
            <v:imagedata r:id="rId30" o:title=""/>
          </v:shape>
          <o:OLEObject Type="Embed" ProgID="Excel.Sheet.12" ShapeID="_x0000_i1034" DrawAspect="Content" ObjectID="_1527421483" r:id="rId31"/>
        </w:object>
      </w:r>
    </w:p>
    <w:p w:rsidR="00251025" w:rsidRPr="00D8183F" w:rsidRDefault="00251025" w:rsidP="00251025">
      <w:pPr>
        <w:pStyle w:val="BodyText"/>
      </w:pPr>
      <w:r w:rsidRPr="00D8183F">
        <w:t xml:space="preserve">O rozdelení výsledku hospodárenia za účtovné obdobie 2015 vo výške </w:t>
      </w:r>
      <w:r w:rsidR="00F94020" w:rsidRPr="00D8183F">
        <w:t>-719 032</w:t>
      </w:r>
      <w:r w:rsidRPr="00D8183F">
        <w:t xml:space="preserve"> EUR rozhodne valné zhromaždenie. Návrh štatutárneho orgánu valnému zhromaždeniu je takýto:</w:t>
      </w:r>
    </w:p>
    <w:p w:rsidR="00251025" w:rsidRPr="00D8183F" w:rsidRDefault="00251025" w:rsidP="00F94020">
      <w:pPr>
        <w:pStyle w:val="BodyText"/>
        <w:numPr>
          <w:ilvl w:val="0"/>
          <w:numId w:val="10"/>
        </w:numPr>
      </w:pPr>
      <w:r w:rsidRPr="00D8183F">
        <w:t xml:space="preserve">prevod na </w:t>
      </w:r>
      <w:r w:rsidR="00F94020" w:rsidRPr="00D8183F">
        <w:t>neuhradenú stratu minulých rokov</w:t>
      </w:r>
      <w:r w:rsidRPr="00D8183F">
        <w:t xml:space="preserve"> </w:t>
      </w:r>
      <w:r w:rsidR="00F94020" w:rsidRPr="00D8183F">
        <w:t>719 032</w:t>
      </w:r>
      <w:r w:rsidRPr="00D8183F">
        <w:t xml:space="preserve"> EUR.</w:t>
      </w:r>
    </w:p>
    <w:p w:rsidR="00F94020" w:rsidRDefault="00F94020">
      <w:pPr>
        <w:spacing w:after="200" w:line="276" w:lineRule="auto"/>
        <w:rPr>
          <w:sz w:val="18"/>
        </w:rPr>
      </w:pPr>
      <w:r>
        <w:br w:type="page"/>
      </w:r>
    </w:p>
    <w:p w:rsidR="00251025" w:rsidRDefault="00251025" w:rsidP="00251025">
      <w:pPr>
        <w:pStyle w:val="BodyText"/>
      </w:pPr>
    </w:p>
    <w:p w:rsidR="004A4D80" w:rsidRPr="00B50225" w:rsidRDefault="004A4D80" w:rsidP="000F4640">
      <w:pPr>
        <w:pStyle w:val="Heading2"/>
        <w:numPr>
          <w:ilvl w:val="0"/>
          <w:numId w:val="2"/>
        </w:numPr>
        <w:rPr>
          <w:szCs w:val="18"/>
        </w:rPr>
      </w:pPr>
      <w:r w:rsidRPr="00B50225">
        <w:rPr>
          <w:szCs w:val="18"/>
        </w:rPr>
        <w:t>Rezervy</w:t>
      </w:r>
    </w:p>
    <w:bookmarkEnd w:id="17"/>
    <w:p w:rsidR="00491AF0" w:rsidRPr="00B50225" w:rsidRDefault="00491AF0" w:rsidP="00491AF0">
      <w:pPr>
        <w:pStyle w:val="BodyText"/>
        <w:rPr>
          <w:szCs w:val="18"/>
        </w:rPr>
      </w:pPr>
    </w:p>
    <w:p w:rsidR="00491AF0" w:rsidRPr="00B50225" w:rsidRDefault="00750629" w:rsidP="0051635F">
      <w:pPr>
        <w:pStyle w:val="BodyText"/>
        <w:rPr>
          <w:szCs w:val="18"/>
        </w:rPr>
      </w:pPr>
      <w:r w:rsidRPr="00B50225">
        <w:rPr>
          <w:szCs w:val="18"/>
        </w:rPr>
        <w:t>Prehľad o rezervách za bežné účtovné obdobie je uvedený v nasledujúcom prehľade:</w:t>
      </w:r>
    </w:p>
    <w:p w:rsidR="00491AF0" w:rsidRPr="00891481" w:rsidRDefault="00491AF0" w:rsidP="00491AF0">
      <w:pPr>
        <w:pStyle w:val="BodyText"/>
        <w:jc w:val="left"/>
        <w:rPr>
          <w:szCs w:val="18"/>
        </w:rPr>
      </w:pPr>
    </w:p>
    <w:bookmarkStart w:id="19" w:name="_MON_1500371794"/>
    <w:bookmarkEnd w:id="19"/>
    <w:p w:rsidR="00B12204" w:rsidRDefault="00D8183F" w:rsidP="0051635F">
      <w:pPr>
        <w:ind w:left="426"/>
        <w:rPr>
          <w:sz w:val="18"/>
          <w:szCs w:val="18"/>
        </w:rPr>
      </w:pPr>
      <w:r>
        <w:rPr>
          <w:sz w:val="18"/>
          <w:szCs w:val="18"/>
        </w:rPr>
        <w:object w:dxaOrig="8763" w:dyaOrig="5117" w14:anchorId="63BE8C2A">
          <v:shape id="_x0000_i1035" type="#_x0000_t75" style="width:438.25pt;height:256.7pt" o:ole="">
            <v:imagedata r:id="rId32" o:title=""/>
          </v:shape>
          <o:OLEObject Type="Embed" ProgID="Excel.Sheet.12" ShapeID="_x0000_i1035" DrawAspect="Content" ObjectID="_1527421484" r:id="rId33"/>
        </w:object>
      </w:r>
    </w:p>
    <w:p w:rsidR="004C0F07" w:rsidRPr="000F4640" w:rsidRDefault="004C0F07" w:rsidP="0051635F">
      <w:pPr>
        <w:ind w:left="426"/>
        <w:rPr>
          <w:sz w:val="18"/>
          <w:szCs w:val="18"/>
        </w:rPr>
      </w:pPr>
    </w:p>
    <w:p w:rsidR="009C7699" w:rsidRDefault="009C7699" w:rsidP="0028408E">
      <w:pPr>
        <w:pStyle w:val="BodyText"/>
        <w:rPr>
          <w:szCs w:val="18"/>
        </w:rPr>
      </w:pPr>
      <w:bookmarkStart w:id="20" w:name="OLE_LINK17"/>
      <w:bookmarkStart w:id="21" w:name="OLE_LINK18"/>
      <w:r w:rsidRPr="008B5909">
        <w:rPr>
          <w:szCs w:val="18"/>
        </w:rPr>
        <w:t>Rezerva na overenie účtovnej závierky a zostavenie daňového priznania bola v účtovnej závierke k 31. decembru 2014 vykázaná ako krátkodobá zákonná rezerva. V dôsledku zmeny zákona o dani z príjmov sa od 1.</w:t>
      </w:r>
      <w:r w:rsidR="00DE4746" w:rsidRPr="008B5909">
        <w:rPr>
          <w:szCs w:val="18"/>
        </w:rPr>
        <w:t> </w:t>
      </w:r>
      <w:r w:rsidR="007E6194" w:rsidRPr="008B5909">
        <w:rPr>
          <w:szCs w:val="18"/>
        </w:rPr>
        <w:t>januára</w:t>
      </w:r>
      <w:r w:rsidR="007E6194">
        <w:rPr>
          <w:szCs w:val="18"/>
        </w:rPr>
        <w:t> </w:t>
      </w:r>
      <w:r w:rsidRPr="008B5909">
        <w:rPr>
          <w:szCs w:val="18"/>
        </w:rPr>
        <w:t>2015 táto rezerva považuje za daňovo neuznateľnú rezer</w:t>
      </w:r>
      <w:r w:rsidR="008B5909" w:rsidRPr="008B5909">
        <w:rPr>
          <w:szCs w:val="18"/>
        </w:rPr>
        <w:t xml:space="preserve">vu, a preto </w:t>
      </w:r>
      <w:r w:rsidRPr="008B5909">
        <w:rPr>
          <w:szCs w:val="18"/>
        </w:rPr>
        <w:t xml:space="preserve">je </w:t>
      </w:r>
      <w:r w:rsidR="008B5909" w:rsidRPr="008B5909">
        <w:rPr>
          <w:szCs w:val="18"/>
        </w:rPr>
        <w:t xml:space="preserve">k 31. decembru 2015 </w:t>
      </w:r>
      <w:r w:rsidRPr="008B5909">
        <w:rPr>
          <w:szCs w:val="18"/>
        </w:rPr>
        <w:t>vykázaná</w:t>
      </w:r>
      <w:r w:rsidR="008B5909" w:rsidRPr="008B5909">
        <w:rPr>
          <w:szCs w:val="18"/>
        </w:rPr>
        <w:t xml:space="preserve"> ako krátkodobá ostatná rezerva.</w:t>
      </w:r>
    </w:p>
    <w:p w:rsidR="009C7699" w:rsidRDefault="009C7699" w:rsidP="00942AAE">
      <w:pPr>
        <w:pStyle w:val="BodyText"/>
        <w:ind w:firstLine="282"/>
        <w:jc w:val="right"/>
        <w:rPr>
          <w:szCs w:val="18"/>
        </w:rPr>
      </w:pPr>
    </w:p>
    <w:p w:rsidR="00EF0F13" w:rsidRPr="00B50225" w:rsidRDefault="00EF0F13" w:rsidP="0051635F">
      <w:pPr>
        <w:pStyle w:val="BodyText"/>
        <w:jc w:val="left"/>
        <w:rPr>
          <w:b/>
          <w:szCs w:val="18"/>
        </w:rPr>
      </w:pPr>
      <w:r w:rsidRPr="00B50225">
        <w:rPr>
          <w:b/>
          <w:szCs w:val="18"/>
        </w:rPr>
        <w:t>Nevyfakturované dodávky majetku</w:t>
      </w:r>
    </w:p>
    <w:p w:rsidR="00EF0F13" w:rsidRPr="00B50225" w:rsidRDefault="00EF0F13" w:rsidP="0051635F">
      <w:pPr>
        <w:pStyle w:val="BodyText"/>
        <w:rPr>
          <w:szCs w:val="18"/>
        </w:rPr>
      </w:pPr>
      <w:r w:rsidRPr="00B50225">
        <w:rPr>
          <w:szCs w:val="18"/>
        </w:rPr>
        <w:t xml:space="preserve">Rezervy na nevyfakturované dodávky majetku sa nevykazujú s vplyvom na výsledok hospodárenia. </w:t>
      </w:r>
    </w:p>
    <w:p w:rsidR="00EF0F13" w:rsidRPr="00FC603B" w:rsidRDefault="00EF0F13" w:rsidP="00491AF0">
      <w:pPr>
        <w:pStyle w:val="BodyText"/>
        <w:jc w:val="left"/>
        <w:rPr>
          <w:szCs w:val="18"/>
        </w:rPr>
      </w:pPr>
    </w:p>
    <w:bookmarkEnd w:id="20"/>
    <w:bookmarkEnd w:id="21"/>
    <w:p w:rsidR="000F4640" w:rsidRDefault="000F4640" w:rsidP="00B50225">
      <w:pPr>
        <w:pStyle w:val="BodyText"/>
        <w:ind w:left="0"/>
        <w:jc w:val="left"/>
        <w:rPr>
          <w:szCs w:val="18"/>
        </w:rPr>
      </w:pPr>
    </w:p>
    <w:p w:rsidR="00B62963" w:rsidRPr="00EB5698" w:rsidRDefault="000F4640" w:rsidP="003F0494">
      <w:pPr>
        <w:pStyle w:val="Heading2"/>
        <w:numPr>
          <w:ilvl w:val="0"/>
          <w:numId w:val="2"/>
        </w:numPr>
        <w:ind w:left="851" w:hanging="425"/>
        <w:rPr>
          <w:szCs w:val="18"/>
        </w:rPr>
      </w:pPr>
      <w:bookmarkStart w:id="22" w:name="_Toc530739909"/>
      <w:r w:rsidRPr="00EB5698">
        <w:rPr>
          <w:szCs w:val="18"/>
        </w:rPr>
        <w:t>Z</w:t>
      </w:r>
      <w:r w:rsidR="00491AF0" w:rsidRPr="00EB5698">
        <w:rPr>
          <w:szCs w:val="18"/>
        </w:rPr>
        <w:t>áväzky</w:t>
      </w:r>
      <w:bookmarkEnd w:id="22"/>
    </w:p>
    <w:p w:rsidR="00491AF0" w:rsidRPr="00EB5698" w:rsidRDefault="00491AF0" w:rsidP="00491AF0">
      <w:pPr>
        <w:pStyle w:val="BodyText"/>
        <w:rPr>
          <w:szCs w:val="18"/>
        </w:rPr>
      </w:pPr>
    </w:p>
    <w:p w:rsidR="000F4640" w:rsidRDefault="000F4640" w:rsidP="00491AF0">
      <w:pPr>
        <w:pStyle w:val="Body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BodyText"/>
        <w:rPr>
          <w:szCs w:val="18"/>
        </w:rPr>
      </w:pPr>
    </w:p>
    <w:bookmarkStart w:id="23" w:name="_MON_1500372539"/>
    <w:bookmarkEnd w:id="23"/>
    <w:p w:rsidR="00CE5955" w:rsidRDefault="00D32BCC" w:rsidP="00491AF0">
      <w:pPr>
        <w:pStyle w:val="BodyText"/>
        <w:rPr>
          <w:szCs w:val="18"/>
        </w:rPr>
      </w:pPr>
      <w:r>
        <w:rPr>
          <w:szCs w:val="18"/>
        </w:rPr>
        <w:object w:dxaOrig="8823" w:dyaOrig="1530" w14:anchorId="63BE8C2B">
          <v:shape id="_x0000_i1036" type="#_x0000_t75" style="width:442.65pt;height:76.4pt" o:ole="">
            <v:imagedata r:id="rId34" o:title=""/>
          </v:shape>
          <o:OLEObject Type="Embed" ProgID="Excel.Sheet.12" ShapeID="_x0000_i1036" DrawAspect="Content" ObjectID="_1527421485" r:id="rId35"/>
        </w:object>
      </w:r>
    </w:p>
    <w:p w:rsidR="008B19FA" w:rsidRDefault="008B19FA">
      <w:pPr>
        <w:spacing w:after="200" w:line="276" w:lineRule="auto"/>
        <w:rPr>
          <w:sz w:val="18"/>
          <w:szCs w:val="18"/>
        </w:rPr>
      </w:pPr>
      <w:r>
        <w:rPr>
          <w:szCs w:val="18"/>
        </w:rPr>
        <w:br w:type="page"/>
      </w:r>
    </w:p>
    <w:p w:rsidR="00491AF0" w:rsidRDefault="00491AF0" w:rsidP="00491AF0">
      <w:pPr>
        <w:pStyle w:val="Body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2015 </w:t>
      </w:r>
      <w:r w:rsidRPr="00EB5698">
        <w:rPr>
          <w:szCs w:val="18"/>
        </w:rPr>
        <w:t>je uvedená v nasledujúcom prehľade:</w:t>
      </w:r>
    </w:p>
    <w:p w:rsidR="003F0494" w:rsidRDefault="003F0494" w:rsidP="00491AF0">
      <w:pPr>
        <w:pStyle w:val="BodyText"/>
        <w:rPr>
          <w:szCs w:val="18"/>
        </w:rPr>
      </w:pPr>
    </w:p>
    <w:p w:rsidR="003F0494" w:rsidRPr="00B50225" w:rsidRDefault="003F0494" w:rsidP="00491AF0">
      <w:pPr>
        <w:pStyle w:val="BodyText"/>
        <w:rPr>
          <w:szCs w:val="18"/>
        </w:rPr>
      </w:pPr>
    </w:p>
    <w:bookmarkStart w:id="24" w:name="_MON_1500374269"/>
    <w:bookmarkEnd w:id="24"/>
    <w:p w:rsidR="00CE5955" w:rsidRPr="00891481" w:rsidRDefault="00E12DB6" w:rsidP="00491AF0">
      <w:pPr>
        <w:pStyle w:val="BodyText"/>
        <w:rPr>
          <w:szCs w:val="18"/>
        </w:rPr>
      </w:pPr>
      <w:r w:rsidRPr="00C254F5">
        <w:rPr>
          <w:szCs w:val="18"/>
        </w:rPr>
        <w:object w:dxaOrig="8264" w:dyaOrig="7275" w14:anchorId="63BE8C2C">
          <v:shape id="_x0000_i1037" type="#_x0000_t75" style="width:442.65pt;height:371.9pt" o:ole="">
            <v:imagedata r:id="rId36" o:title=""/>
          </v:shape>
          <o:OLEObject Type="Embed" ProgID="Excel.Sheet.12" ShapeID="_x0000_i1037" DrawAspect="Content" ObjectID="_1527421486" r:id="rId37"/>
        </w:object>
      </w:r>
    </w:p>
    <w:p w:rsidR="003F0494" w:rsidRDefault="003F0494">
      <w:pPr>
        <w:spacing w:after="200" w:line="276" w:lineRule="auto"/>
        <w:rPr>
          <w:sz w:val="18"/>
          <w:szCs w:val="18"/>
        </w:rPr>
      </w:pPr>
      <w:r>
        <w:rPr>
          <w:szCs w:val="18"/>
        </w:rPr>
        <w:br w:type="page"/>
      </w:r>
    </w:p>
    <w:p w:rsidR="00F2096E" w:rsidRPr="00B50225" w:rsidRDefault="00F2096E" w:rsidP="00F2096E">
      <w:pPr>
        <w:pStyle w:val="Body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31. decembru 2014 je uvedená v nasledujúcom prehľade:</w:t>
      </w:r>
    </w:p>
    <w:p w:rsidR="00F2096E" w:rsidRDefault="00F2096E" w:rsidP="00491AF0">
      <w:pPr>
        <w:pStyle w:val="BodyText"/>
        <w:rPr>
          <w:szCs w:val="18"/>
        </w:rPr>
      </w:pPr>
    </w:p>
    <w:p w:rsidR="003F0494" w:rsidRDefault="003F0494" w:rsidP="00491AF0">
      <w:pPr>
        <w:pStyle w:val="BodyText"/>
        <w:rPr>
          <w:szCs w:val="18"/>
        </w:rPr>
      </w:pPr>
    </w:p>
    <w:bookmarkStart w:id="25" w:name="_MON_1501336741"/>
    <w:bookmarkEnd w:id="25"/>
    <w:p w:rsidR="002B170C" w:rsidRDefault="00913A84" w:rsidP="002B170C">
      <w:pPr>
        <w:pStyle w:val="BodyText"/>
        <w:rPr>
          <w:szCs w:val="18"/>
        </w:rPr>
      </w:pPr>
      <w:r w:rsidRPr="00C254F5">
        <w:rPr>
          <w:szCs w:val="18"/>
        </w:rPr>
        <w:object w:dxaOrig="8264" w:dyaOrig="6782" w14:anchorId="63BE8C2D">
          <v:shape id="_x0000_i1038" type="#_x0000_t75" style="width:442.65pt;height:339.35pt" o:ole="">
            <v:imagedata r:id="rId38" o:title=""/>
          </v:shape>
          <o:OLEObject Type="Embed" ProgID="Excel.Sheet.12" ShapeID="_x0000_i1038" DrawAspect="Content" ObjectID="_1527421487" r:id="rId39"/>
        </w:object>
      </w:r>
    </w:p>
    <w:p w:rsidR="002B170C" w:rsidRPr="008C0838" w:rsidRDefault="002B170C" w:rsidP="002B170C">
      <w:pPr>
        <w:pStyle w:val="Heading2"/>
        <w:numPr>
          <w:ilvl w:val="0"/>
          <w:numId w:val="2"/>
        </w:numPr>
        <w:rPr>
          <w:szCs w:val="18"/>
        </w:rPr>
      </w:pPr>
      <w:r w:rsidRPr="00891481">
        <w:rPr>
          <w:szCs w:val="18"/>
        </w:rPr>
        <w:t>Sociálny fond</w:t>
      </w:r>
    </w:p>
    <w:p w:rsidR="002B170C" w:rsidRPr="00B50225" w:rsidRDefault="002B170C" w:rsidP="002B170C">
      <w:pPr>
        <w:pStyle w:val="BodyText"/>
        <w:rPr>
          <w:szCs w:val="18"/>
        </w:rPr>
      </w:pPr>
    </w:p>
    <w:p w:rsidR="002B170C" w:rsidRDefault="002B170C" w:rsidP="002B170C">
      <w:pPr>
        <w:pStyle w:val="BodyText"/>
        <w:rPr>
          <w:szCs w:val="18"/>
        </w:rPr>
      </w:pPr>
      <w:r w:rsidRPr="00B50225">
        <w:rPr>
          <w:szCs w:val="18"/>
        </w:rPr>
        <w:t>Tvorba a čerpanie sociálneho fondu v priebehu účtovného obdobia sú znázornené v nasledujúcom prehľade:</w:t>
      </w:r>
    </w:p>
    <w:p w:rsidR="00540C98" w:rsidRDefault="00540C98" w:rsidP="002B170C">
      <w:pPr>
        <w:pStyle w:val="BodyText"/>
        <w:rPr>
          <w:szCs w:val="18"/>
        </w:rPr>
      </w:pPr>
    </w:p>
    <w:bookmarkStart w:id="26" w:name="_MON_1500376013"/>
    <w:bookmarkEnd w:id="26"/>
    <w:p w:rsidR="004C0F07" w:rsidRDefault="00913A84" w:rsidP="00913A84">
      <w:pPr>
        <w:pStyle w:val="BodyText"/>
        <w:rPr>
          <w:szCs w:val="18"/>
        </w:rPr>
      </w:pPr>
      <w:r>
        <w:rPr>
          <w:szCs w:val="18"/>
        </w:rPr>
        <w:object w:dxaOrig="8808" w:dyaOrig="2023" w14:anchorId="63BE8C30">
          <v:shape id="_x0000_i1039" type="#_x0000_t75" style="width:440.75pt;height:101.45pt" o:ole="">
            <v:imagedata r:id="rId40" o:title=""/>
          </v:shape>
          <o:OLEObject Type="Embed" ProgID="Excel.Sheet.12" ShapeID="_x0000_i1039" DrawAspect="Content" ObjectID="_1527421488" r:id="rId41"/>
        </w:object>
      </w:r>
      <w:r w:rsidR="002B170C"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913A84" w:rsidRDefault="00913A84">
      <w:pPr>
        <w:spacing w:after="200" w:line="276" w:lineRule="auto"/>
        <w:rPr>
          <w:sz w:val="18"/>
          <w:szCs w:val="18"/>
        </w:rPr>
      </w:pPr>
      <w:r>
        <w:rPr>
          <w:szCs w:val="18"/>
        </w:rPr>
        <w:br w:type="page"/>
      </w:r>
    </w:p>
    <w:p w:rsidR="00142367" w:rsidRDefault="00142367" w:rsidP="00142367">
      <w:pPr>
        <w:pStyle w:val="Heading2"/>
        <w:numPr>
          <w:ilvl w:val="0"/>
          <w:numId w:val="2"/>
        </w:numPr>
        <w:rPr>
          <w:szCs w:val="18"/>
        </w:rPr>
      </w:pPr>
      <w:r>
        <w:rPr>
          <w:szCs w:val="18"/>
        </w:rPr>
        <w:lastRenderedPageBreak/>
        <w:t>Pôžičky a návratné finančné výpomoci</w:t>
      </w:r>
    </w:p>
    <w:p w:rsidR="00142367" w:rsidRDefault="00142367" w:rsidP="0028408E"/>
    <w:p w:rsidR="00913A84" w:rsidRPr="00B50225" w:rsidRDefault="00913A84" w:rsidP="00913A84">
      <w:pPr>
        <w:pStyle w:val="BodyText"/>
        <w:rPr>
          <w:szCs w:val="18"/>
        </w:rPr>
      </w:pPr>
      <w:r>
        <w:rPr>
          <w:szCs w:val="18"/>
        </w:rPr>
        <w:t xml:space="preserve">Spoločnosť čerpá pôžičky od spriaznených osôb. </w:t>
      </w:r>
      <w:r w:rsidRPr="008C0838">
        <w:rPr>
          <w:szCs w:val="18"/>
        </w:rPr>
        <w:t xml:space="preserve">Štruktúra </w:t>
      </w:r>
      <w:r w:rsidRPr="00B50225">
        <w:rPr>
          <w:szCs w:val="18"/>
        </w:rPr>
        <w:t>pôžičiek je uvedená v nasledujúcom prehľade:</w:t>
      </w:r>
    </w:p>
    <w:p w:rsidR="00913A84" w:rsidRDefault="00913A84" w:rsidP="0028408E">
      <w:pPr>
        <w:ind w:left="360"/>
        <w:rPr>
          <w:szCs w:val="18"/>
        </w:rPr>
      </w:pPr>
    </w:p>
    <w:bookmarkStart w:id="27" w:name="_MON_1501418455"/>
    <w:bookmarkEnd w:id="27"/>
    <w:p w:rsidR="00142367" w:rsidRPr="006A124A" w:rsidRDefault="00605AD3" w:rsidP="0028408E">
      <w:pPr>
        <w:ind w:left="360"/>
      </w:pPr>
      <w:r>
        <w:rPr>
          <w:szCs w:val="18"/>
        </w:rPr>
        <w:object w:dxaOrig="8997" w:dyaOrig="3339" w14:anchorId="63BE8C33">
          <v:shape id="_x0000_i1060" type="#_x0000_t75" style="width:440.15pt;height:168.4pt" o:ole="">
            <v:imagedata r:id="rId42" o:title=""/>
          </v:shape>
          <o:OLEObject Type="Embed" ProgID="Excel.Sheet.12" ShapeID="_x0000_i1060" DrawAspect="Content" ObjectID="_1527421489" r:id="rId43"/>
        </w:object>
      </w:r>
    </w:p>
    <w:p w:rsidR="00142367" w:rsidRPr="00605AD3" w:rsidRDefault="00605AD3" w:rsidP="002B170C">
      <w:pPr>
        <w:pStyle w:val="BodyText"/>
        <w:rPr>
          <w:szCs w:val="18"/>
        </w:rPr>
      </w:pPr>
      <w:r>
        <w:rPr>
          <w:szCs w:val="18"/>
        </w:rPr>
        <w:t>Úver od materskej spoločnosti MC Project B.V. evidovaný k31.12.2014 bol splatný 31.12.2015. Ku koncu roka 2015 je splatný k 6.10.2016.</w:t>
      </w:r>
    </w:p>
    <w:p w:rsidR="00605AD3" w:rsidRDefault="00605AD3" w:rsidP="00142367">
      <w:pPr>
        <w:pStyle w:val="BodyText"/>
        <w:rPr>
          <w:szCs w:val="18"/>
        </w:rPr>
      </w:pPr>
      <w:bookmarkStart w:id="28" w:name="_GoBack"/>
      <w:bookmarkEnd w:id="28"/>
    </w:p>
    <w:p w:rsidR="00605AD3" w:rsidRDefault="00605AD3" w:rsidP="00142367">
      <w:pPr>
        <w:pStyle w:val="BodyText"/>
        <w:rPr>
          <w:szCs w:val="18"/>
        </w:rPr>
      </w:pPr>
    </w:p>
    <w:p w:rsidR="00142367" w:rsidRPr="00B50225" w:rsidRDefault="00142367" w:rsidP="00142367">
      <w:pPr>
        <w:pStyle w:val="Body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rsidR="00142367" w:rsidRDefault="00142367" w:rsidP="002B170C">
      <w:pPr>
        <w:pStyle w:val="BodyText"/>
        <w:rPr>
          <w:szCs w:val="18"/>
        </w:rPr>
      </w:pPr>
    </w:p>
    <w:bookmarkStart w:id="29" w:name="_MON_1501418949"/>
    <w:bookmarkEnd w:id="29"/>
    <w:p w:rsidR="00142367" w:rsidRDefault="00786DF5" w:rsidP="002B170C">
      <w:pPr>
        <w:pStyle w:val="BodyText"/>
        <w:rPr>
          <w:szCs w:val="18"/>
        </w:rPr>
      </w:pPr>
      <w:r>
        <w:rPr>
          <w:szCs w:val="18"/>
        </w:rPr>
        <w:object w:dxaOrig="9079" w:dyaOrig="2023" w14:anchorId="63BE8C34">
          <v:shape id="_x0000_i1040" type="#_x0000_t75" style="width:437pt;height:102.05pt" o:ole="">
            <v:imagedata r:id="rId44" o:title=""/>
          </v:shape>
          <o:OLEObject Type="Embed" ProgID="Excel.Sheet.12" ShapeID="_x0000_i1040" DrawAspect="Content" ObjectID="_1527421490" r:id="rId45"/>
        </w:object>
      </w:r>
    </w:p>
    <w:p w:rsidR="00142367" w:rsidRDefault="00142367" w:rsidP="002B170C">
      <w:pPr>
        <w:pStyle w:val="BodyText"/>
        <w:rPr>
          <w:szCs w:val="18"/>
        </w:rPr>
      </w:pPr>
    </w:p>
    <w:p w:rsidR="005D554F" w:rsidRDefault="005D554F" w:rsidP="002B170C">
      <w:pPr>
        <w:pStyle w:val="BodyText"/>
        <w:rPr>
          <w:color w:val="00B050"/>
          <w:szCs w:val="18"/>
        </w:rPr>
      </w:pPr>
    </w:p>
    <w:p w:rsidR="00786DF5" w:rsidRDefault="00786DF5">
      <w:pPr>
        <w:spacing w:after="200" w:line="276" w:lineRule="auto"/>
        <w:rPr>
          <w:color w:val="00B050"/>
          <w:sz w:val="18"/>
          <w:szCs w:val="18"/>
        </w:rPr>
      </w:pPr>
      <w:r>
        <w:rPr>
          <w:color w:val="00B050"/>
          <w:szCs w:val="18"/>
        </w:rPr>
        <w:br w:type="page"/>
      </w:r>
    </w:p>
    <w:p w:rsidR="002B170C" w:rsidRPr="00B50225" w:rsidRDefault="002B170C" w:rsidP="002B170C">
      <w:pPr>
        <w:pStyle w:val="Heading2"/>
        <w:numPr>
          <w:ilvl w:val="0"/>
          <w:numId w:val="2"/>
        </w:numPr>
        <w:rPr>
          <w:szCs w:val="18"/>
        </w:rPr>
      </w:pPr>
      <w:r w:rsidRPr="00891481">
        <w:rPr>
          <w:szCs w:val="18"/>
        </w:rPr>
        <w:lastRenderedPageBreak/>
        <w:t>Č</w:t>
      </w:r>
      <w:r w:rsidRPr="008C0838">
        <w:rPr>
          <w:szCs w:val="18"/>
        </w:rPr>
        <w:t>asové rozlíšenie</w:t>
      </w:r>
    </w:p>
    <w:p w:rsidR="002B170C" w:rsidRPr="00B50225" w:rsidRDefault="002B170C" w:rsidP="002B170C">
      <w:pPr>
        <w:pStyle w:val="BodyText"/>
        <w:rPr>
          <w:szCs w:val="18"/>
        </w:rPr>
      </w:pPr>
    </w:p>
    <w:p w:rsidR="002B170C" w:rsidRPr="00B50225" w:rsidRDefault="002B170C" w:rsidP="002B170C">
      <w:pPr>
        <w:pStyle w:val="BodyText"/>
        <w:rPr>
          <w:szCs w:val="18"/>
        </w:rPr>
      </w:pPr>
      <w:r w:rsidRPr="00B50225">
        <w:rPr>
          <w:szCs w:val="18"/>
        </w:rPr>
        <w:t>Štruktúra časového rozlíšenia je uvedená v nasledujúcom prehľade:</w:t>
      </w:r>
    </w:p>
    <w:p w:rsidR="002B170C" w:rsidRDefault="002B170C" w:rsidP="002B170C">
      <w:pPr>
        <w:pStyle w:val="BodyText"/>
        <w:rPr>
          <w:szCs w:val="18"/>
        </w:rPr>
      </w:pPr>
    </w:p>
    <w:bookmarkStart w:id="30" w:name="_MON_1500377064"/>
    <w:bookmarkEnd w:id="30"/>
    <w:p w:rsidR="00835222" w:rsidRDefault="00363AE7" w:rsidP="002823E1">
      <w:pPr>
        <w:pStyle w:val="BodyText"/>
        <w:rPr>
          <w:szCs w:val="18"/>
        </w:rPr>
      </w:pPr>
      <w:r w:rsidRPr="000D3FB1">
        <w:rPr>
          <w:szCs w:val="18"/>
        </w:rPr>
        <w:object w:dxaOrig="8537" w:dyaOrig="4476" w14:anchorId="63BE8C35">
          <v:shape id="_x0000_i1041" type="#_x0000_t75" style="width:420.1pt;height:224.15pt" o:ole="">
            <v:imagedata r:id="rId46" o:title=""/>
          </v:shape>
          <o:OLEObject Type="Embed" ProgID="Excel.Sheet.12" ShapeID="_x0000_i1041" DrawAspect="Content" ObjectID="_1527421491" r:id="rId47"/>
        </w:object>
      </w:r>
      <w:r w:rsidR="002823E1">
        <w:rPr>
          <w:szCs w:val="18"/>
        </w:rPr>
        <w:t xml:space="preserve"> </w:t>
      </w:r>
    </w:p>
    <w:p w:rsidR="002823E1" w:rsidRPr="002823E1" w:rsidRDefault="002823E1" w:rsidP="002823E1">
      <w:pPr>
        <w:pStyle w:val="BodyText"/>
        <w:rPr>
          <w:szCs w:val="18"/>
        </w:rPr>
      </w:pPr>
    </w:p>
    <w:p w:rsidR="00364A89" w:rsidRPr="00B50225" w:rsidRDefault="00364A89" w:rsidP="00364A89">
      <w:pPr>
        <w:pStyle w:val="Heading1"/>
        <w:tabs>
          <w:tab w:val="num" w:pos="360"/>
        </w:tabs>
        <w:spacing w:before="120"/>
        <w:ind w:left="360"/>
        <w:rPr>
          <w:szCs w:val="18"/>
        </w:rPr>
      </w:pPr>
      <w:bookmarkStart w:id="31" w:name="_Toc530739911"/>
      <w:r w:rsidRPr="00B50225">
        <w:rPr>
          <w:szCs w:val="18"/>
        </w:rPr>
        <w:t>Informácie o daniach z príjmov</w:t>
      </w:r>
    </w:p>
    <w:p w:rsidR="00364A89" w:rsidRPr="00B50225" w:rsidRDefault="00364A89" w:rsidP="00364A89">
      <w:pPr>
        <w:pStyle w:val="BodyText"/>
        <w:rPr>
          <w:szCs w:val="18"/>
        </w:rPr>
      </w:pPr>
    </w:p>
    <w:p w:rsidR="00364A89" w:rsidRDefault="00364A89" w:rsidP="00364A89">
      <w:pPr>
        <w:pStyle w:val="BodyText"/>
        <w:rPr>
          <w:szCs w:val="18"/>
        </w:rPr>
      </w:pPr>
      <w:r w:rsidRPr="00B50225">
        <w:rPr>
          <w:szCs w:val="18"/>
        </w:rPr>
        <w:t>Prevod od teoretickej dane z príjmov k vykázanej dani z príjmov je uvedený v nasledujúcom prehľade:</w:t>
      </w:r>
    </w:p>
    <w:p w:rsidR="00364A89" w:rsidRDefault="00364A89" w:rsidP="00364A89">
      <w:pPr>
        <w:pStyle w:val="BodyText"/>
        <w:rPr>
          <w:szCs w:val="18"/>
        </w:rPr>
      </w:pPr>
    </w:p>
    <w:p w:rsidR="009533C6" w:rsidRPr="00B50225" w:rsidRDefault="009533C6" w:rsidP="00364A89">
      <w:pPr>
        <w:pStyle w:val="BodyText"/>
        <w:rPr>
          <w:szCs w:val="18"/>
        </w:rPr>
      </w:pPr>
    </w:p>
    <w:bookmarkStart w:id="32" w:name="_MON_1500378072"/>
    <w:bookmarkEnd w:id="32"/>
    <w:p w:rsidR="005D554F" w:rsidRDefault="00B959EA">
      <w:pPr>
        <w:pStyle w:val="BodyText"/>
        <w:ind w:left="708" w:hanging="282"/>
      </w:pPr>
      <w:r>
        <w:object w:dxaOrig="9154" w:dyaOrig="5203" w14:anchorId="63BE8C38">
          <v:shape id="_x0000_i1042" type="#_x0000_t75" style="width:451.4pt;height:261.1pt" o:ole="">
            <v:imagedata r:id="rId48" o:title=""/>
          </v:shape>
          <o:OLEObject Type="Embed" ProgID="Excel.Sheet.12" ShapeID="_x0000_i1042" DrawAspect="Content" ObjectID="_1527421492" r:id="rId49"/>
        </w:object>
      </w:r>
    </w:p>
    <w:p w:rsidR="00A5240F" w:rsidRDefault="00A5240F">
      <w:pPr>
        <w:spacing w:after="200" w:line="276" w:lineRule="auto"/>
        <w:rPr>
          <w:sz w:val="18"/>
        </w:rPr>
      </w:pPr>
      <w:r>
        <w:br w:type="page"/>
      </w:r>
    </w:p>
    <w:p w:rsidR="00AE178E" w:rsidRDefault="00AE178E" w:rsidP="00AE178E">
      <w:pPr>
        <w:pStyle w:val="BodyText"/>
        <w:rPr>
          <w:szCs w:val="18"/>
        </w:rPr>
      </w:pPr>
      <w:r w:rsidRPr="00B50225">
        <w:rPr>
          <w:szCs w:val="18"/>
        </w:rPr>
        <w:lastRenderedPageBreak/>
        <w:t>Ďalšie informácie k odloženým daniam:</w:t>
      </w:r>
    </w:p>
    <w:p w:rsidR="003F0494" w:rsidRDefault="003F0494" w:rsidP="00AE178E">
      <w:pPr>
        <w:pStyle w:val="BodyText"/>
        <w:rPr>
          <w:szCs w:val="18"/>
        </w:rPr>
      </w:pPr>
    </w:p>
    <w:p w:rsidR="003F0494" w:rsidRDefault="003F0494" w:rsidP="00AE178E">
      <w:pPr>
        <w:pStyle w:val="BodyText"/>
        <w:rPr>
          <w:szCs w:val="18"/>
        </w:rPr>
      </w:pPr>
    </w:p>
    <w:bookmarkStart w:id="33" w:name="_MON_1500377442"/>
    <w:bookmarkEnd w:id="33"/>
    <w:p w:rsidR="00AE178E" w:rsidRDefault="002E1D49" w:rsidP="006B43FA">
      <w:pPr>
        <w:pStyle w:val="BodyText"/>
        <w:tabs>
          <w:tab w:val="left" w:pos="993"/>
        </w:tabs>
        <w:ind w:left="708" w:hanging="282"/>
      </w:pPr>
      <w:r>
        <w:object w:dxaOrig="8746" w:dyaOrig="6384" w14:anchorId="63BE8C39">
          <v:shape id="_x0000_i1043" type="#_x0000_t75" style="width:6in;height:319.3pt" o:ole="">
            <v:imagedata r:id="rId50" o:title=""/>
          </v:shape>
          <o:OLEObject Type="Embed" ProgID="Excel.Sheet.12" ShapeID="_x0000_i1043" DrawAspect="Content" ObjectID="_1527421493" r:id="rId51"/>
        </w:object>
      </w:r>
    </w:p>
    <w:p w:rsidR="009D2E9D" w:rsidRDefault="009D2E9D">
      <w:pPr>
        <w:spacing w:after="200" w:line="276" w:lineRule="auto"/>
        <w:rPr>
          <w:sz w:val="18"/>
          <w:szCs w:val="18"/>
        </w:rPr>
      </w:pPr>
    </w:p>
    <w:p w:rsidR="00A65191" w:rsidRPr="00E028F2" w:rsidRDefault="00FD393C" w:rsidP="00E028F2">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22 % (v roku 2014: 22 %).</w:t>
      </w:r>
      <w:r w:rsidR="00C854FD" w:rsidRPr="00B50225">
        <w:rPr>
          <w:sz w:val="18"/>
          <w:szCs w:val="18"/>
        </w:rPr>
        <w:br w:type="page"/>
      </w:r>
      <w:bookmarkEnd w:id="31"/>
    </w:p>
    <w:p w:rsidR="00E231BA" w:rsidRPr="003C6505" w:rsidRDefault="00CB001A" w:rsidP="009E0040">
      <w:pPr>
        <w:pStyle w:val="Heading1"/>
        <w:numPr>
          <w:ilvl w:val="0"/>
          <w:numId w:val="78"/>
        </w:numPr>
        <w:tabs>
          <w:tab w:val="clear" w:pos="2062"/>
          <w:tab w:val="num" w:pos="567"/>
        </w:tabs>
        <w:spacing w:before="120"/>
        <w:ind w:hanging="1920"/>
        <w:rPr>
          <w:szCs w:val="18"/>
        </w:rPr>
      </w:pPr>
      <w:r w:rsidRPr="00ED45D2">
        <w:rPr>
          <w:szCs w:val="18"/>
        </w:rPr>
        <w:lastRenderedPageBreak/>
        <w:t>informácie o POLOŽKÁCH VÝKAZU ZISKOV A STR</w:t>
      </w:r>
      <w:r w:rsidRPr="003A4094">
        <w:rPr>
          <w:szCs w:val="18"/>
        </w:rPr>
        <w:t>ÁT</w:t>
      </w:r>
    </w:p>
    <w:p w:rsidR="00E231BA" w:rsidRPr="00B50225" w:rsidRDefault="00E231BA" w:rsidP="00E231BA">
      <w:pPr>
        <w:pStyle w:val="Heading2"/>
        <w:rPr>
          <w:szCs w:val="18"/>
        </w:rPr>
      </w:pPr>
      <w:bookmarkStart w:id="34" w:name="_Toc530739914"/>
    </w:p>
    <w:p w:rsidR="00E231BA" w:rsidRPr="00B50225" w:rsidRDefault="00E231BA" w:rsidP="001210B4">
      <w:pPr>
        <w:pStyle w:val="Heading2"/>
        <w:numPr>
          <w:ilvl w:val="0"/>
          <w:numId w:val="12"/>
        </w:numPr>
        <w:rPr>
          <w:szCs w:val="18"/>
        </w:rPr>
      </w:pPr>
      <w:r w:rsidRPr="00B50225">
        <w:rPr>
          <w:szCs w:val="18"/>
        </w:rPr>
        <w:t>Tržby za vlastné výkony a tovar</w:t>
      </w:r>
      <w:bookmarkEnd w:id="34"/>
    </w:p>
    <w:p w:rsidR="00E231BA" w:rsidRPr="00B50225" w:rsidRDefault="00E231BA" w:rsidP="00E231BA">
      <w:pPr>
        <w:pStyle w:val="BodyText"/>
        <w:rPr>
          <w:szCs w:val="18"/>
        </w:rPr>
      </w:pPr>
    </w:p>
    <w:p w:rsidR="00E231BA" w:rsidRPr="00B50225" w:rsidRDefault="00E231BA" w:rsidP="00E231BA">
      <w:pPr>
        <w:pStyle w:val="BodyText"/>
        <w:rPr>
          <w:szCs w:val="18"/>
        </w:rPr>
      </w:pPr>
      <w:r w:rsidRPr="00D06026">
        <w:rPr>
          <w:szCs w:val="18"/>
        </w:rPr>
        <w:t>Tržby za vlastné výkony a tovar podľa jednotlivých segmentov, t. j. podľa typov výrobkov a služieb, sú uvedené v nasledujúcom prehľade:</w:t>
      </w:r>
    </w:p>
    <w:p w:rsidR="00ED51F0" w:rsidRPr="00FC603B" w:rsidRDefault="00ED51F0" w:rsidP="00574527">
      <w:pPr>
        <w:pStyle w:val="BodyText"/>
        <w:rPr>
          <w:i/>
          <w:szCs w:val="18"/>
          <w:u w:val="single"/>
        </w:rPr>
      </w:pPr>
    </w:p>
    <w:bookmarkStart w:id="35" w:name="_MON_1500447348"/>
    <w:bookmarkEnd w:id="35"/>
    <w:p w:rsidR="00E231BA" w:rsidRPr="00B50225" w:rsidRDefault="002E1D49" w:rsidP="00E231BA">
      <w:pPr>
        <w:pStyle w:val="BodyText"/>
        <w:rPr>
          <w:szCs w:val="18"/>
        </w:rPr>
      </w:pPr>
      <w:r w:rsidRPr="00302042">
        <w:rPr>
          <w:szCs w:val="18"/>
        </w:rPr>
        <w:object w:dxaOrig="8871" w:dyaOrig="3010" w14:anchorId="63BE8C3C">
          <v:shape id="_x0000_i1044" type="#_x0000_t75" style="width:443.25pt;height:150.25pt" o:ole="">
            <v:imagedata r:id="rId52" o:title=""/>
          </v:shape>
          <o:OLEObject Type="Embed" ProgID="Excel.Sheet.12" ShapeID="_x0000_i1044" DrawAspect="Content" ObjectID="_1527421494" r:id="rId53"/>
        </w:object>
      </w:r>
    </w:p>
    <w:p w:rsidR="00471702" w:rsidRDefault="00471702" w:rsidP="001210B4">
      <w:pPr>
        <w:pStyle w:val="Heading2"/>
        <w:numPr>
          <w:ilvl w:val="0"/>
          <w:numId w:val="12"/>
        </w:numPr>
        <w:rPr>
          <w:szCs w:val="18"/>
        </w:rPr>
      </w:pPr>
      <w:bookmarkStart w:id="36" w:name="_Toc530739916"/>
      <w:r>
        <w:rPr>
          <w:szCs w:val="18"/>
        </w:rPr>
        <w:t>Ostatné výnosy z hospodárskej činnosti</w:t>
      </w:r>
    </w:p>
    <w:bookmarkStart w:id="37" w:name="_MON_1500439444"/>
    <w:bookmarkEnd w:id="37"/>
    <w:p w:rsidR="00CB001A" w:rsidRPr="00891481" w:rsidRDefault="000179CA" w:rsidP="00E61A04">
      <w:pPr>
        <w:pStyle w:val="BodyText"/>
        <w:rPr>
          <w:szCs w:val="18"/>
        </w:rPr>
      </w:pPr>
      <w:r>
        <w:rPr>
          <w:szCs w:val="18"/>
        </w:rPr>
        <w:object w:dxaOrig="8763" w:dyaOrig="2981" w14:anchorId="63BE8C3F">
          <v:shape id="_x0000_i1045" type="#_x0000_t75" style="width:434.5pt;height:148.4pt" o:ole="">
            <v:imagedata r:id="rId54" o:title=""/>
          </v:shape>
          <o:OLEObject Type="Embed" ProgID="Excel.Sheet.12" ShapeID="_x0000_i1045" DrawAspect="Content" ObjectID="_1527421495" r:id="rId55"/>
        </w:object>
      </w:r>
    </w:p>
    <w:bookmarkEnd w:id="36"/>
    <w:p w:rsidR="00471702" w:rsidRDefault="00471702" w:rsidP="00471702"/>
    <w:p w:rsidR="00CB001A" w:rsidRDefault="00CB001A" w:rsidP="001210B4">
      <w:pPr>
        <w:pStyle w:val="Heading2"/>
        <w:numPr>
          <w:ilvl w:val="0"/>
          <w:numId w:val="12"/>
        </w:numPr>
        <w:rPr>
          <w:szCs w:val="18"/>
        </w:rPr>
      </w:pPr>
      <w:r>
        <w:rPr>
          <w:szCs w:val="18"/>
        </w:rPr>
        <w:t>Náklady na poskytnuté služby</w:t>
      </w:r>
    </w:p>
    <w:p w:rsidR="00CB001A" w:rsidRDefault="00CB001A" w:rsidP="00471702">
      <w:pPr>
        <w:pStyle w:val="BodyText"/>
        <w:rPr>
          <w:szCs w:val="18"/>
        </w:rPr>
      </w:pPr>
    </w:p>
    <w:bookmarkStart w:id="38" w:name="_MON_1500380710"/>
    <w:bookmarkEnd w:id="38"/>
    <w:p w:rsidR="00471702" w:rsidRDefault="000179CA" w:rsidP="0028408E">
      <w:pPr>
        <w:pStyle w:val="BodyText"/>
        <w:rPr>
          <w:szCs w:val="18"/>
        </w:rPr>
      </w:pPr>
      <w:r>
        <w:rPr>
          <w:szCs w:val="18"/>
        </w:rPr>
        <w:object w:dxaOrig="8760" w:dyaOrig="4041" w14:anchorId="63BE8C43">
          <v:shape id="_x0000_i1046" type="#_x0000_t75" style="width:437pt;height:202.25pt" o:ole="">
            <v:imagedata r:id="rId56" o:title=""/>
          </v:shape>
          <o:OLEObject Type="Embed" ProgID="Excel.Sheet.12" ShapeID="_x0000_i1046" DrawAspect="Content" ObjectID="_1527421496" r:id="rId57"/>
        </w:object>
      </w:r>
    </w:p>
    <w:p w:rsidR="00363AE7" w:rsidRPr="00AE62D9" w:rsidRDefault="00363AE7" w:rsidP="00363AE7">
      <w:pPr>
        <w:pStyle w:val="Heading2"/>
        <w:numPr>
          <w:ilvl w:val="0"/>
          <w:numId w:val="12"/>
        </w:numPr>
      </w:pPr>
      <w:r w:rsidRPr="00AE62D9">
        <w:rPr>
          <w:szCs w:val="18"/>
        </w:rPr>
        <w:lastRenderedPageBreak/>
        <w:t>Osobné náklady</w:t>
      </w:r>
    </w:p>
    <w:bookmarkStart w:id="39" w:name="_MON_1500379734"/>
    <w:bookmarkEnd w:id="39"/>
    <w:p w:rsidR="00363AE7" w:rsidRDefault="00363AE7" w:rsidP="00363AE7">
      <w:pPr>
        <w:pStyle w:val="BodyText"/>
        <w:rPr>
          <w:szCs w:val="18"/>
        </w:rPr>
      </w:pPr>
      <w:r>
        <w:rPr>
          <w:szCs w:val="18"/>
        </w:rPr>
        <w:object w:dxaOrig="9029" w:dyaOrig="2270" w14:anchorId="705A333C">
          <v:shape id="_x0000_i1047" type="#_x0000_t75" style="width:439.5pt;height:113.3pt" o:ole="">
            <v:imagedata r:id="rId58" o:title=""/>
          </v:shape>
          <o:OLEObject Type="Embed" ProgID="Excel.Sheet.12" ShapeID="_x0000_i1047" DrawAspect="Content" ObjectID="_1527421497" r:id="rId59"/>
        </w:object>
      </w:r>
    </w:p>
    <w:p w:rsidR="00471702" w:rsidRDefault="00471702" w:rsidP="001210B4">
      <w:pPr>
        <w:pStyle w:val="Heading2"/>
        <w:numPr>
          <w:ilvl w:val="0"/>
          <w:numId w:val="12"/>
        </w:numPr>
        <w:rPr>
          <w:szCs w:val="18"/>
        </w:rPr>
      </w:pPr>
      <w:r>
        <w:rPr>
          <w:szCs w:val="18"/>
        </w:rPr>
        <w:t xml:space="preserve">Ostatné </w:t>
      </w:r>
      <w:r w:rsidR="00303F29">
        <w:rPr>
          <w:szCs w:val="18"/>
        </w:rPr>
        <w:t>náklady</w:t>
      </w:r>
      <w:r>
        <w:rPr>
          <w:szCs w:val="18"/>
        </w:rPr>
        <w:t xml:space="preserve"> na hospodársku činnosť</w:t>
      </w:r>
    </w:p>
    <w:p w:rsidR="00AA0E17" w:rsidRDefault="00AA0E17" w:rsidP="00A31BBB"/>
    <w:bookmarkStart w:id="40" w:name="_MON_1500380926"/>
    <w:bookmarkEnd w:id="40"/>
    <w:p w:rsidR="003935E0" w:rsidRDefault="00D8724E" w:rsidP="00265F09">
      <w:pPr>
        <w:pStyle w:val="BodyText"/>
        <w:rPr>
          <w:szCs w:val="18"/>
        </w:rPr>
      </w:pPr>
      <w:r>
        <w:rPr>
          <w:szCs w:val="18"/>
        </w:rPr>
        <w:object w:dxaOrig="9142" w:dyaOrig="3257" w14:anchorId="63BE8C44">
          <v:shape id="_x0000_i1048" type="#_x0000_t75" style="width:447.65pt;height:163.4pt" o:ole="">
            <v:imagedata r:id="rId60" o:title=""/>
          </v:shape>
          <o:OLEObject Type="Embed" ProgID="Excel.Sheet.12" ShapeID="_x0000_i1048" DrawAspect="Content" ObjectID="_1527421498" r:id="rId61"/>
        </w:object>
      </w:r>
    </w:p>
    <w:p w:rsidR="00AA0E17" w:rsidRPr="00032D7F" w:rsidRDefault="00AA0E17" w:rsidP="001210B4">
      <w:pPr>
        <w:pStyle w:val="Heading2"/>
        <w:numPr>
          <w:ilvl w:val="0"/>
          <w:numId w:val="12"/>
        </w:numPr>
        <w:rPr>
          <w:szCs w:val="18"/>
        </w:rPr>
      </w:pPr>
      <w:r w:rsidRPr="00032D7F">
        <w:rPr>
          <w:szCs w:val="18"/>
        </w:rPr>
        <w:t>Finančné náklady</w:t>
      </w:r>
    </w:p>
    <w:p w:rsidR="00AA0E17" w:rsidRDefault="00AA0E17" w:rsidP="00A31BBB"/>
    <w:bookmarkStart w:id="41" w:name="_MON_1500381210"/>
    <w:bookmarkEnd w:id="41"/>
    <w:p w:rsidR="00CB001A" w:rsidRPr="00891481" w:rsidRDefault="00DA1A30" w:rsidP="002C3448">
      <w:pPr>
        <w:pStyle w:val="BodyText"/>
        <w:tabs>
          <w:tab w:val="left" w:pos="9072"/>
        </w:tabs>
        <w:rPr>
          <w:szCs w:val="18"/>
        </w:rPr>
      </w:pPr>
      <w:r>
        <w:rPr>
          <w:szCs w:val="18"/>
        </w:rPr>
        <w:object w:dxaOrig="9015" w:dyaOrig="1530" w14:anchorId="63BE8C46">
          <v:shape id="_x0000_i1049" type="#_x0000_t75" style="width:440.15pt;height:77pt" o:ole="">
            <v:imagedata r:id="rId62" o:title=""/>
          </v:shape>
          <o:OLEObject Type="Embed" ProgID="Excel.Sheet.12" ShapeID="_x0000_i1049" DrawAspect="Content" ObjectID="_1527421499" r:id="rId63"/>
        </w:object>
      </w:r>
    </w:p>
    <w:p w:rsidR="00AA0E17" w:rsidRPr="00A31BBB" w:rsidRDefault="00AA0E17" w:rsidP="00D06026">
      <w:pPr>
        <w:pStyle w:val="BodyText"/>
        <w:ind w:left="851" w:hanging="142"/>
      </w:pPr>
    </w:p>
    <w:p w:rsidR="00AA0E17" w:rsidRDefault="00AA0E17" w:rsidP="001210B4">
      <w:pPr>
        <w:pStyle w:val="Heading2"/>
        <w:numPr>
          <w:ilvl w:val="0"/>
          <w:numId w:val="12"/>
        </w:numPr>
        <w:rPr>
          <w:szCs w:val="18"/>
        </w:rPr>
      </w:pPr>
      <w:r>
        <w:rPr>
          <w:szCs w:val="18"/>
        </w:rPr>
        <w:t>Náklady za audit a poradenstvo</w:t>
      </w:r>
    </w:p>
    <w:p w:rsidR="00AA0E17" w:rsidRDefault="00AA0E17" w:rsidP="00A31BBB"/>
    <w:p w:rsidR="00AA0E17" w:rsidRDefault="00AA0E17">
      <w:pPr>
        <w:pStyle w:val="BodyText"/>
      </w:pPr>
      <w:r>
        <w:t>Náklady za audit a poradenstvo obsahujú náklady za overenie účtovnej závierky audítorskou spoločnosťou a iné služby poskytnuté touto spoločnosťou v nasledujúcom členení:</w:t>
      </w:r>
    </w:p>
    <w:bookmarkStart w:id="42" w:name="_MON_1500381852"/>
    <w:bookmarkEnd w:id="42"/>
    <w:p w:rsidR="00A5240F" w:rsidRDefault="004A1C44" w:rsidP="002C3448">
      <w:pPr>
        <w:pStyle w:val="BodyText"/>
        <w:rPr>
          <w:szCs w:val="18"/>
        </w:rPr>
      </w:pPr>
      <w:r>
        <w:rPr>
          <w:szCs w:val="18"/>
        </w:rPr>
        <w:object w:dxaOrig="8763" w:dyaOrig="2488" w14:anchorId="63BE8C47">
          <v:shape id="_x0000_i1050" type="#_x0000_t75" style="width:436.4pt;height:124.6pt" o:ole="">
            <v:imagedata r:id="rId64" o:title=""/>
          </v:shape>
          <o:OLEObject Type="Embed" ProgID="Excel.Sheet.12" ShapeID="_x0000_i1050" DrawAspect="Content" ObjectID="_1527421500" r:id="rId65"/>
        </w:object>
      </w:r>
      <w:r w:rsidR="00A5240F">
        <w:rPr>
          <w:szCs w:val="18"/>
        </w:rPr>
        <w:br w:type="page"/>
      </w:r>
    </w:p>
    <w:p w:rsidR="005C50FC" w:rsidRPr="00B50225" w:rsidRDefault="005C50FC" w:rsidP="001210B4">
      <w:pPr>
        <w:pStyle w:val="Heading2"/>
        <w:numPr>
          <w:ilvl w:val="0"/>
          <w:numId w:val="12"/>
        </w:numPr>
        <w:rPr>
          <w:szCs w:val="18"/>
        </w:rPr>
      </w:pPr>
      <w:r w:rsidRPr="00891481">
        <w:rPr>
          <w:szCs w:val="18"/>
        </w:rPr>
        <w:lastRenderedPageBreak/>
        <w:t xml:space="preserve">Čistý obrat </w:t>
      </w:r>
    </w:p>
    <w:p w:rsidR="005C50FC" w:rsidRPr="00B50225" w:rsidRDefault="005C50FC" w:rsidP="005C50FC">
      <w:pPr>
        <w:pStyle w:val="BodyText"/>
        <w:rPr>
          <w:szCs w:val="18"/>
        </w:rPr>
      </w:pPr>
    </w:p>
    <w:p w:rsidR="00AA0E17" w:rsidRDefault="00AA0E17" w:rsidP="005C50FC">
      <w:pPr>
        <w:pStyle w:val="Body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rsidR="005C50FC" w:rsidRPr="00B50225" w:rsidRDefault="00AA0E17" w:rsidP="005C50FC">
      <w:pPr>
        <w:pStyle w:val="BodyText"/>
        <w:rPr>
          <w:szCs w:val="18"/>
        </w:rPr>
      </w:pPr>
      <w:r w:rsidRPr="00B50225" w:rsidDel="00AA0E17">
        <w:rPr>
          <w:szCs w:val="18"/>
        </w:rPr>
        <w:t xml:space="preserve"> </w:t>
      </w:r>
    </w:p>
    <w:bookmarkStart w:id="43" w:name="_MON_1500382872"/>
    <w:bookmarkEnd w:id="43"/>
    <w:p w:rsidR="00F073BC" w:rsidRDefault="007D1806" w:rsidP="00F073BC">
      <w:pPr>
        <w:pStyle w:val="BodyText"/>
        <w:ind w:left="360"/>
        <w:rPr>
          <w:szCs w:val="18"/>
        </w:rPr>
      </w:pPr>
      <w:r w:rsidRPr="00C83AA2">
        <w:rPr>
          <w:szCs w:val="18"/>
        </w:rPr>
        <w:object w:dxaOrig="8763" w:dyaOrig="6465" w14:anchorId="63BE8C48">
          <v:shape id="_x0000_i1051" type="#_x0000_t75" style="width:438.9pt;height:323.05pt" o:ole="">
            <v:imagedata r:id="rId66" o:title=""/>
          </v:shape>
          <o:OLEObject Type="Embed" ProgID="Excel.Sheet.12" ShapeID="_x0000_i1051" DrawAspect="Content" ObjectID="_1527421501" r:id="rId67"/>
        </w:object>
      </w:r>
    </w:p>
    <w:p w:rsidR="00F073BC" w:rsidRPr="00F073BC" w:rsidRDefault="007D1806" w:rsidP="00F073BC">
      <w:pPr>
        <w:ind w:left="360"/>
      </w:pPr>
      <w:r>
        <w:t xml:space="preserve">* </w:t>
      </w:r>
      <w:r w:rsidR="00F073BC">
        <w:t>Spoločnosť upravila spôsob výpočtu čistého obratu v roku 2015 v súlade s novelou zákona o účtovníctve (§ 2 ods. 15 zákona).</w:t>
      </w:r>
    </w:p>
    <w:p w:rsidR="0000290B" w:rsidRDefault="00F4619A" w:rsidP="00B50225">
      <w:pPr>
        <w:pStyle w:val="Heading1"/>
        <w:tabs>
          <w:tab w:val="num" w:pos="360"/>
        </w:tabs>
        <w:spacing w:before="240" w:after="60"/>
        <w:ind w:left="360"/>
        <w:rPr>
          <w:szCs w:val="18"/>
        </w:rPr>
      </w:pPr>
      <w:r w:rsidRPr="00B50225">
        <w:rPr>
          <w:szCs w:val="18"/>
        </w:rPr>
        <w:t>Informácie o iných aktívach a iných pasívach</w:t>
      </w:r>
    </w:p>
    <w:p w:rsidR="00AA0E17" w:rsidRPr="00A31BBB" w:rsidRDefault="00AA0E17" w:rsidP="00A31BBB"/>
    <w:p w:rsidR="0000290B" w:rsidRPr="00B50225" w:rsidRDefault="00AA0E17" w:rsidP="001210B4">
      <w:pPr>
        <w:pStyle w:val="Heading2"/>
        <w:numPr>
          <w:ilvl w:val="0"/>
          <w:numId w:val="26"/>
        </w:numPr>
        <w:rPr>
          <w:szCs w:val="18"/>
        </w:rPr>
      </w:pPr>
      <w:r>
        <w:rPr>
          <w:szCs w:val="18"/>
        </w:rPr>
        <w:t>Podmienené záväzky</w:t>
      </w:r>
    </w:p>
    <w:p w:rsidR="0000290B" w:rsidRPr="00B50225" w:rsidRDefault="0000290B" w:rsidP="0000290B">
      <w:pPr>
        <w:pStyle w:val="BodyText"/>
        <w:rPr>
          <w:szCs w:val="18"/>
        </w:rPr>
      </w:pPr>
    </w:p>
    <w:p w:rsidR="00775D22" w:rsidRPr="00F53D2F" w:rsidRDefault="0000290B" w:rsidP="00E23359">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F73EF1" w:rsidRDefault="00F73EF1" w:rsidP="00E23359">
      <w:pPr>
        <w:pStyle w:val="BodyText"/>
        <w:rPr>
          <w:szCs w:val="18"/>
        </w:rPr>
      </w:pPr>
    </w:p>
    <w:p w:rsidR="00AA0E17" w:rsidRPr="00A31BBB" w:rsidRDefault="00AA0E17" w:rsidP="001210B4">
      <w:pPr>
        <w:pStyle w:val="Heading2"/>
        <w:numPr>
          <w:ilvl w:val="0"/>
          <w:numId w:val="26"/>
        </w:numPr>
        <w:rPr>
          <w:szCs w:val="18"/>
        </w:rPr>
      </w:pPr>
      <w:r w:rsidRPr="00A31BBB">
        <w:rPr>
          <w:szCs w:val="18"/>
        </w:rPr>
        <w:t>Najatý majetok</w:t>
      </w:r>
    </w:p>
    <w:p w:rsidR="00AA0E17" w:rsidRPr="00B50225" w:rsidRDefault="00AA0E17" w:rsidP="00AA0E17">
      <w:pPr>
        <w:pStyle w:val="BodyText"/>
        <w:rPr>
          <w:szCs w:val="18"/>
        </w:rPr>
      </w:pPr>
    </w:p>
    <w:p w:rsidR="003130CE" w:rsidRPr="00ED71B4" w:rsidRDefault="003130CE" w:rsidP="003130CE">
      <w:pPr>
        <w:pStyle w:val="BodyText"/>
      </w:pPr>
      <w:r w:rsidRPr="00ED71B4">
        <w:t xml:space="preserve">Spoločnosť má v nájme (operatívny prenájom) od tretej osoby montážnu halu, administratívne priestory a pridruženú plochu v Devínskej Novej Vsi. Ročné náklady na nájomné sú približne </w:t>
      </w:r>
      <w:r>
        <w:t>718</w:t>
      </w:r>
      <w:r w:rsidRPr="00ED71B4">
        <w:t> </w:t>
      </w:r>
      <w:r w:rsidR="00637E28">
        <w:t>tisíc</w:t>
      </w:r>
      <w:r w:rsidRPr="00ED71B4">
        <w:t xml:space="preserve"> EUR (</w:t>
      </w:r>
      <w:r>
        <w:t>2014</w:t>
      </w:r>
      <w:r>
        <w:rPr>
          <w:lang w:val="en-US"/>
        </w:rPr>
        <w:t xml:space="preserve">: </w:t>
      </w:r>
      <w:r>
        <w:t>714</w:t>
      </w:r>
      <w:r w:rsidRPr="00ED71B4">
        <w:t xml:space="preserve"> </w:t>
      </w:r>
      <w:r w:rsidR="00637E28">
        <w:t>tisíc</w:t>
      </w:r>
      <w:r w:rsidRPr="00ED71B4">
        <w:t xml:space="preserve"> EUR).</w:t>
      </w:r>
    </w:p>
    <w:p w:rsidR="003130CE" w:rsidRPr="00ED71B4" w:rsidRDefault="003130CE" w:rsidP="003130CE">
      <w:pPr>
        <w:pStyle w:val="BodyText"/>
      </w:pPr>
    </w:p>
    <w:p w:rsidR="003130CE" w:rsidRPr="00ED71B4" w:rsidRDefault="003130CE" w:rsidP="003130CE">
      <w:pPr>
        <w:pStyle w:val="BodyText"/>
      </w:pPr>
      <w:r w:rsidRPr="00ED71B4">
        <w:t xml:space="preserve">Spoločnosť má v nájme (operatívny prenájom) od tretej osoby </w:t>
      </w:r>
      <w:r w:rsidR="004A1C44" w:rsidRPr="004A1C44">
        <w:t>11</w:t>
      </w:r>
      <w:r w:rsidRPr="004A1C44">
        <w:t xml:space="preserve"> vysokozdvižných vozíkov</w:t>
      </w:r>
      <w:r>
        <w:t xml:space="preserve"> (2014</w:t>
      </w:r>
      <w:r w:rsidRPr="00ED71B4">
        <w:t xml:space="preserve">: 7 vysokozdvižných vozíkov). Ročné náklady na nájomné sú približne </w:t>
      </w:r>
      <w:r w:rsidR="004A1C44">
        <w:t xml:space="preserve">138 </w:t>
      </w:r>
      <w:r w:rsidR="00637E28">
        <w:t>tisíc</w:t>
      </w:r>
      <w:r>
        <w:t xml:space="preserve"> </w:t>
      </w:r>
      <w:r w:rsidRPr="00ED71B4">
        <w:t>EUR</w:t>
      </w:r>
      <w:r>
        <w:t xml:space="preserve"> (2014</w:t>
      </w:r>
      <w:r w:rsidRPr="00ED71B4">
        <w:t xml:space="preserve">: </w:t>
      </w:r>
      <w:r>
        <w:t>10</w:t>
      </w:r>
      <w:r w:rsidR="00637E28">
        <w:t>5</w:t>
      </w:r>
      <w:r>
        <w:t xml:space="preserve"> </w:t>
      </w:r>
      <w:r w:rsidR="00637E28">
        <w:t>tisíc</w:t>
      </w:r>
      <w:r w:rsidRPr="00ED71B4">
        <w:t xml:space="preserve"> EUR). </w:t>
      </w:r>
    </w:p>
    <w:p w:rsidR="003130CE" w:rsidRPr="00ED71B4" w:rsidRDefault="003130CE" w:rsidP="003130CE">
      <w:pPr>
        <w:pStyle w:val="BodyText"/>
        <w:rPr>
          <w:szCs w:val="18"/>
        </w:rPr>
      </w:pPr>
    </w:p>
    <w:p w:rsidR="00AA0E17" w:rsidRDefault="003130CE" w:rsidP="003130CE">
      <w:pPr>
        <w:pStyle w:val="BodyText"/>
        <w:rPr>
          <w:szCs w:val="18"/>
        </w:rPr>
      </w:pPr>
      <w:r w:rsidRPr="00ED71B4">
        <w:t>Spoločnosť nepozná hodnotu majetku v nájme, náklady na jej určenie by boli niekoľkonásobne vyššie ako úžitok zo získania informácie o tejto hodnote.</w:t>
      </w:r>
    </w:p>
    <w:p w:rsidR="00830C02" w:rsidRDefault="00830C02" w:rsidP="00AA0E17">
      <w:pPr>
        <w:pStyle w:val="BodyText"/>
        <w:rPr>
          <w:szCs w:val="18"/>
        </w:rPr>
      </w:pPr>
    </w:p>
    <w:p w:rsidR="00AA0E17" w:rsidRPr="00B50225" w:rsidRDefault="00AA0E17" w:rsidP="009E0040">
      <w:pPr>
        <w:pStyle w:val="BodyText"/>
        <w:ind w:left="0"/>
        <w:rPr>
          <w:szCs w:val="18"/>
        </w:rPr>
      </w:pPr>
    </w:p>
    <w:p w:rsidR="00D15319" w:rsidRPr="00B50225" w:rsidRDefault="00D15319" w:rsidP="00D15319">
      <w:pPr>
        <w:pStyle w:val="Heading1"/>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rsidR="00D15319" w:rsidRPr="00B50225" w:rsidRDefault="00D15319" w:rsidP="00D15319">
      <w:pPr>
        <w:pStyle w:val="BodyText"/>
        <w:rPr>
          <w:szCs w:val="18"/>
        </w:rPr>
      </w:pPr>
    </w:p>
    <w:p w:rsidR="00D15319" w:rsidRDefault="005C6A8D" w:rsidP="00AA0E17">
      <w:pPr>
        <w:pStyle w:val="BodyText"/>
      </w:pPr>
      <w:r>
        <w:t>Po 31. decembri 2015 nenastali žiadne udalosti majúce významný vplyv na verné zobrazenie skutočností, ktoré sú predmetom účtovníctva.</w:t>
      </w:r>
    </w:p>
    <w:p w:rsidR="005C6A8D" w:rsidRPr="00B50225" w:rsidRDefault="005C6A8D" w:rsidP="00AA0E17">
      <w:pPr>
        <w:pStyle w:val="BodyText"/>
        <w:rPr>
          <w:szCs w:val="18"/>
        </w:rPr>
      </w:pPr>
    </w:p>
    <w:p w:rsidR="00D15319" w:rsidRDefault="00D15319" w:rsidP="00D15319">
      <w:pPr>
        <w:pStyle w:val="Heading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22251C" w:rsidRDefault="0022251C" w:rsidP="00D06026">
      <w:pPr>
        <w:pStyle w:val="Body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5C6A8D" w:rsidRPr="00C21415">
        <w:t>C.G.E.M, Cours Sablon</w:t>
      </w:r>
      <w:r w:rsidR="00A32D77">
        <w:rPr>
          <w:szCs w:val="18"/>
        </w:rPr>
        <w:t>.</w:t>
      </w:r>
    </w:p>
    <w:p w:rsidR="00217F63" w:rsidRDefault="00217F63" w:rsidP="00D06026">
      <w:pPr>
        <w:pStyle w:val="BodyText"/>
        <w:rPr>
          <w:szCs w:val="18"/>
        </w:rPr>
      </w:pPr>
    </w:p>
    <w:p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rsidR="0022251C" w:rsidRPr="00217F63" w:rsidRDefault="0022251C" w:rsidP="00D06026">
      <w:pPr>
        <w:ind w:left="360"/>
      </w:pPr>
    </w:p>
    <w:p w:rsidR="00D15319" w:rsidRDefault="00D15319" w:rsidP="00D15319">
      <w:pPr>
        <w:ind w:left="567" w:hanging="141"/>
        <w:jc w:val="both"/>
        <w:rPr>
          <w:sz w:val="18"/>
          <w:szCs w:val="18"/>
        </w:rPr>
      </w:pPr>
      <w:r w:rsidRPr="00FC603B">
        <w:rPr>
          <w:sz w:val="18"/>
          <w:szCs w:val="18"/>
        </w:rPr>
        <w:t xml:space="preserve">Spoločnosť </w:t>
      </w:r>
      <w:r w:rsidR="00230087">
        <w:rPr>
          <w:sz w:val="18"/>
          <w:szCs w:val="18"/>
        </w:rPr>
        <w:t>ne</w:t>
      </w:r>
      <w:r w:rsidRPr="00FC603B">
        <w:rPr>
          <w:sz w:val="18"/>
          <w:szCs w:val="18"/>
        </w:rPr>
        <w:t xml:space="preserve">uskutočnila </w:t>
      </w:r>
      <w:r w:rsidR="00230087">
        <w:rPr>
          <w:sz w:val="18"/>
          <w:szCs w:val="18"/>
        </w:rPr>
        <w:t>žiadne</w:t>
      </w:r>
      <w:r w:rsidRPr="00FC603B">
        <w:rPr>
          <w:sz w:val="18"/>
          <w:szCs w:val="18"/>
        </w:rPr>
        <w:t xml:space="preserve"> transakcie s</w:t>
      </w:r>
      <w:r w:rsidR="00217F63">
        <w:rPr>
          <w:sz w:val="18"/>
          <w:szCs w:val="18"/>
        </w:rPr>
        <w:t xml:space="preserve"> materskou </w:t>
      </w:r>
      <w:r w:rsidR="00A11FFB">
        <w:rPr>
          <w:sz w:val="18"/>
          <w:szCs w:val="18"/>
        </w:rPr>
        <w:t>účtovnou jednotkou</w:t>
      </w:r>
      <w:r w:rsidR="00230087">
        <w:rPr>
          <w:sz w:val="18"/>
          <w:szCs w:val="18"/>
        </w:rPr>
        <w:t xml:space="preserve"> v priebehu roka </w:t>
      </w:r>
      <w:r w:rsidR="00230087">
        <w:rPr>
          <w:sz w:val="18"/>
          <w:szCs w:val="18"/>
          <w:lang w:val="en-US"/>
        </w:rPr>
        <w:t xml:space="preserve">2015 (v roku 2014 </w:t>
      </w:r>
      <w:r w:rsidR="00230087">
        <w:rPr>
          <w:sz w:val="18"/>
          <w:szCs w:val="18"/>
        </w:rPr>
        <w:t>žiadne</w:t>
      </w:r>
      <w:r w:rsidR="00230087">
        <w:rPr>
          <w:sz w:val="18"/>
          <w:szCs w:val="18"/>
          <w:lang w:val="en-US"/>
        </w:rPr>
        <w:t>).</w:t>
      </w:r>
    </w:p>
    <w:p w:rsidR="00455E94" w:rsidRDefault="00455E94" w:rsidP="00D15319">
      <w:pPr>
        <w:ind w:left="426"/>
        <w:jc w:val="both"/>
        <w:rPr>
          <w:b/>
          <w:sz w:val="18"/>
          <w:szCs w:val="18"/>
        </w:rPr>
      </w:pPr>
    </w:p>
    <w:p w:rsidR="00830C02" w:rsidRDefault="00830C02" w:rsidP="00D06026">
      <w:pPr>
        <w:ind w:left="567" w:hanging="141"/>
        <w:jc w:val="both"/>
        <w:rPr>
          <w:sz w:val="18"/>
          <w:szCs w:val="18"/>
        </w:rPr>
      </w:pPr>
    </w:p>
    <w:p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rsidR="00830C02" w:rsidRPr="00D06026" w:rsidRDefault="00830C02" w:rsidP="00D06026">
      <w:pPr>
        <w:ind w:left="567" w:hanging="141"/>
        <w:jc w:val="both"/>
        <w:rPr>
          <w:szCs w:val="18"/>
        </w:rPr>
      </w:pPr>
    </w:p>
    <w:p w:rsidR="00D15319" w:rsidRDefault="00D15319" w:rsidP="0094159B">
      <w:pPr>
        <w:pStyle w:val="BodyText"/>
        <w:rPr>
          <w:b/>
          <w:i/>
          <w:szCs w:val="18"/>
          <w:u w:val="single"/>
        </w:rPr>
      </w:pPr>
    </w:p>
    <w:bookmarkStart w:id="44" w:name="_MON_1500441242"/>
    <w:bookmarkEnd w:id="44"/>
    <w:p w:rsidR="009533C6" w:rsidRDefault="00637E28" w:rsidP="0094159B">
      <w:pPr>
        <w:pStyle w:val="BodyText"/>
        <w:rPr>
          <w:b/>
          <w:szCs w:val="18"/>
        </w:rPr>
      </w:pPr>
      <w:r>
        <w:rPr>
          <w:b/>
          <w:szCs w:val="18"/>
        </w:rPr>
        <w:object w:dxaOrig="8777" w:dyaOrig="1282" w14:anchorId="63BE8C4D">
          <v:shape id="_x0000_i1052" type="#_x0000_t75" style="width:442.65pt;height:64.5pt" o:ole="">
            <v:imagedata r:id="rId68" o:title=""/>
          </v:shape>
          <o:OLEObject Type="Embed" ProgID="Excel.Sheet.12" ShapeID="_x0000_i1052" DrawAspect="Content" ObjectID="_1527421502" r:id="rId69"/>
        </w:object>
      </w:r>
    </w:p>
    <w:p w:rsidR="00DE48D3" w:rsidRDefault="00DE48D3" w:rsidP="00DE48D3">
      <w:pPr>
        <w:pStyle w:val="BodyText"/>
        <w:rPr>
          <w:b/>
          <w:szCs w:val="18"/>
        </w:rPr>
      </w:pPr>
      <w:r>
        <w:rPr>
          <w:b/>
          <w:szCs w:val="18"/>
        </w:rPr>
        <w:t>Transakcie s ostatnými spriaznenými osobami</w:t>
      </w:r>
    </w:p>
    <w:p w:rsidR="00DE48D3" w:rsidRDefault="00DE48D3" w:rsidP="00DE48D3">
      <w:pPr>
        <w:pStyle w:val="BodyText"/>
        <w:rPr>
          <w:b/>
          <w:szCs w:val="18"/>
        </w:rPr>
      </w:pPr>
    </w:p>
    <w:p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osobami</w:t>
      </w:r>
      <w:r w:rsidRPr="00F073BC">
        <w:rPr>
          <w:sz w:val="18"/>
          <w:szCs w:val="18"/>
        </w:rPr>
        <w:t>:</w:t>
      </w:r>
    </w:p>
    <w:p w:rsidR="00DE48D3" w:rsidRDefault="00DE48D3" w:rsidP="00DE48D3">
      <w:pPr>
        <w:ind w:left="567" w:hanging="141"/>
        <w:jc w:val="both"/>
        <w:rPr>
          <w:sz w:val="18"/>
          <w:szCs w:val="18"/>
        </w:rPr>
      </w:pPr>
    </w:p>
    <w:bookmarkStart w:id="45" w:name="_MON_1501409919"/>
    <w:bookmarkEnd w:id="45"/>
    <w:p w:rsidR="00DE48D3" w:rsidRDefault="00637E28" w:rsidP="00127702">
      <w:pPr>
        <w:tabs>
          <w:tab w:val="left" w:pos="6804"/>
        </w:tabs>
        <w:ind w:left="426"/>
        <w:rPr>
          <w:sz w:val="18"/>
        </w:rPr>
      </w:pPr>
      <w:r>
        <w:object w:dxaOrig="8681" w:dyaOrig="1515" w14:anchorId="63BE8C5B">
          <v:shape id="_x0000_i1053" type="#_x0000_t75" style="width:433.9pt;height:75.75pt" o:ole="">
            <v:imagedata r:id="rId70" o:title=""/>
          </v:shape>
          <o:OLEObject Type="Embed" ProgID="Excel.Sheet.12" ShapeID="_x0000_i1053" DrawAspect="Content" ObjectID="_1527421503" r:id="rId71"/>
        </w:object>
      </w:r>
    </w:p>
    <w:p w:rsidR="00CE727C" w:rsidRDefault="00CE727C" w:rsidP="009E0040">
      <w:pPr>
        <w:ind w:left="426"/>
        <w:jc w:val="both"/>
        <w:rPr>
          <w:sz w:val="18"/>
          <w:szCs w:val="18"/>
        </w:rPr>
      </w:pPr>
    </w:p>
    <w:p w:rsidR="00CE727C" w:rsidRDefault="00CE727C" w:rsidP="009E0040">
      <w:pPr>
        <w:ind w:left="426"/>
        <w:jc w:val="both"/>
        <w:rPr>
          <w:sz w:val="18"/>
          <w:szCs w:val="18"/>
        </w:rPr>
      </w:pPr>
    </w:p>
    <w:p w:rsidR="00694BA8" w:rsidRDefault="00694BA8" w:rsidP="009E0040">
      <w:pPr>
        <w:ind w:left="426"/>
        <w:jc w:val="both"/>
        <w:rPr>
          <w:sz w:val="18"/>
          <w:szCs w:val="18"/>
        </w:rPr>
      </w:pPr>
      <w:r w:rsidRPr="00B85818">
        <w:rPr>
          <w:sz w:val="18"/>
          <w:szCs w:val="18"/>
        </w:rPr>
        <w:t xml:space="preserve">Majetok a záväzky z transakcií s ostatnými spriaznenými osobami sú uvedené v nasledujúcom prehľade: </w:t>
      </w:r>
    </w:p>
    <w:p w:rsidR="00B85818" w:rsidRDefault="00B85818" w:rsidP="00694BA8">
      <w:pPr>
        <w:ind w:left="567" w:hanging="141"/>
        <w:jc w:val="both"/>
        <w:rPr>
          <w:sz w:val="18"/>
          <w:szCs w:val="18"/>
        </w:rPr>
      </w:pPr>
    </w:p>
    <w:bookmarkStart w:id="46" w:name="_MON_1501415786"/>
    <w:bookmarkEnd w:id="46"/>
    <w:p w:rsidR="00B85818" w:rsidRDefault="00637E28" w:rsidP="00694BA8">
      <w:pPr>
        <w:ind w:left="567" w:hanging="141"/>
        <w:jc w:val="both"/>
        <w:rPr>
          <w:b/>
          <w:szCs w:val="18"/>
        </w:rPr>
      </w:pPr>
      <w:r>
        <w:rPr>
          <w:b/>
          <w:szCs w:val="18"/>
        </w:rPr>
        <w:object w:dxaOrig="8791" w:dyaOrig="1282" w14:anchorId="63BE8C5C">
          <v:shape id="_x0000_i1054" type="#_x0000_t75" style="width:438.9pt;height:64.5pt" o:ole="">
            <v:imagedata r:id="rId72" o:title=""/>
          </v:shape>
          <o:OLEObject Type="Embed" ProgID="Excel.Sheet.12" ShapeID="_x0000_i1054" DrawAspect="Content" ObjectID="_1527421504" r:id="rId73"/>
        </w:object>
      </w:r>
    </w:p>
    <w:p w:rsidR="00D62103" w:rsidRDefault="00D62103" w:rsidP="00694BA8">
      <w:pPr>
        <w:ind w:left="567" w:hanging="141"/>
        <w:jc w:val="both"/>
        <w:rPr>
          <w:b/>
          <w:szCs w:val="18"/>
        </w:rPr>
      </w:pPr>
    </w:p>
    <w:bookmarkStart w:id="47" w:name="_MON_1501410201"/>
    <w:bookmarkEnd w:id="47"/>
    <w:p w:rsidR="00694BA8" w:rsidRDefault="00637E28" w:rsidP="0094159B">
      <w:pPr>
        <w:pStyle w:val="BodyText"/>
        <w:rPr>
          <w:b/>
          <w:i/>
          <w:szCs w:val="18"/>
          <w:u w:val="single"/>
        </w:rPr>
      </w:pPr>
      <w:r>
        <w:rPr>
          <w:b/>
          <w:szCs w:val="18"/>
        </w:rPr>
        <w:object w:dxaOrig="8917" w:dyaOrig="1268" w14:anchorId="63BE8C5E">
          <v:shape id="_x0000_i1055" type="#_x0000_t75" style="width:442pt;height:63.85pt" o:ole="">
            <v:imagedata r:id="rId74" o:title=""/>
          </v:shape>
          <o:OLEObject Type="Embed" ProgID="Excel.Sheet.12" ShapeID="_x0000_i1055" DrawAspect="Content" ObjectID="_1527421505" r:id="rId75"/>
        </w:object>
      </w:r>
    </w:p>
    <w:p w:rsidR="00637E28" w:rsidRDefault="00637E28">
      <w:pPr>
        <w:spacing w:after="200" w:line="276" w:lineRule="auto"/>
        <w:rPr>
          <w:b/>
          <w:i/>
          <w:sz w:val="18"/>
          <w:szCs w:val="18"/>
          <w:u w:val="single"/>
        </w:rPr>
      </w:pPr>
      <w:r>
        <w:rPr>
          <w:b/>
          <w:i/>
          <w:szCs w:val="18"/>
          <w:u w:val="single"/>
        </w:rPr>
        <w:br w:type="page"/>
      </w:r>
    </w:p>
    <w:p w:rsidR="0094159B" w:rsidRDefault="0094159B" w:rsidP="0094159B">
      <w:pPr>
        <w:pStyle w:val="BodyText"/>
        <w:rPr>
          <w:b/>
          <w:szCs w:val="18"/>
        </w:rPr>
      </w:pPr>
      <w:r w:rsidRPr="0094159B">
        <w:rPr>
          <w:b/>
          <w:szCs w:val="18"/>
        </w:rPr>
        <w:lastRenderedPageBreak/>
        <w:t>Transakcie s</w:t>
      </w:r>
      <w:r w:rsidR="00EF5B56">
        <w:rPr>
          <w:b/>
          <w:szCs w:val="18"/>
        </w:rPr>
        <w:t> </w:t>
      </w:r>
      <w:r w:rsidRPr="0094159B">
        <w:rPr>
          <w:b/>
          <w:szCs w:val="18"/>
        </w:rPr>
        <w:t>kľúčovým</w:t>
      </w:r>
      <w:r w:rsidR="00EF5B56">
        <w:rPr>
          <w:b/>
          <w:szCs w:val="18"/>
        </w:rPr>
        <w:t xml:space="preserve"> manažmentom </w:t>
      </w:r>
    </w:p>
    <w:p w:rsidR="0022251C" w:rsidRDefault="0022251C" w:rsidP="0094159B">
      <w:pPr>
        <w:pStyle w:val="BodyText"/>
        <w:rPr>
          <w:b/>
          <w:szCs w:val="18"/>
        </w:rPr>
      </w:pPr>
    </w:p>
    <w:p w:rsidR="009D0C3F" w:rsidRDefault="00303F29" w:rsidP="002101C8">
      <w:pPr>
        <w:pStyle w:val="Body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 rokoch 2</w:t>
      </w:r>
      <w:r w:rsidR="002909BD" w:rsidRPr="00217F63">
        <w:rPr>
          <w:szCs w:val="18"/>
        </w:rPr>
        <w:t>015</w:t>
      </w:r>
      <w:r w:rsidR="0022251C" w:rsidRPr="00D06026">
        <w:rPr>
          <w:szCs w:val="18"/>
        </w:rPr>
        <w:t xml:space="preserve"> bol </w:t>
      </w:r>
      <w:r w:rsidR="00BD18BF" w:rsidRPr="00BD18BF">
        <w:rPr>
          <w:szCs w:val="18"/>
          <w:highlight w:val="yellow"/>
        </w:rPr>
        <w:t>6</w:t>
      </w:r>
      <w:r w:rsidR="00890589" w:rsidRPr="00D06026">
        <w:rPr>
          <w:szCs w:val="18"/>
        </w:rPr>
        <w:t xml:space="preserve"> </w:t>
      </w:r>
      <w:r w:rsidR="00890589" w:rsidRPr="003E3C45">
        <w:rPr>
          <w:szCs w:val="18"/>
        </w:rPr>
        <w:t>a v roku 2014</w:t>
      </w:r>
      <w:r w:rsidR="002909BD" w:rsidRPr="003C597F">
        <w:rPr>
          <w:szCs w:val="18"/>
        </w:rPr>
        <w:t xml:space="preserve"> bol</w:t>
      </w:r>
      <w:r w:rsidR="00890589" w:rsidRPr="00D07F5A">
        <w:rPr>
          <w:szCs w:val="18"/>
        </w:rPr>
        <w:t xml:space="preserve"> </w:t>
      </w:r>
      <w:r w:rsidR="00BD18BF" w:rsidRPr="00BD18BF">
        <w:rPr>
          <w:szCs w:val="18"/>
          <w:highlight w:val="yellow"/>
        </w:rPr>
        <w:t>6</w:t>
      </w:r>
      <w:r w:rsidR="002909BD" w:rsidRPr="00217F63">
        <w:rPr>
          <w:szCs w:val="18"/>
        </w:rPr>
        <w:t xml:space="preserve">. </w:t>
      </w:r>
    </w:p>
    <w:p w:rsidR="009D0C3F" w:rsidRDefault="009D0C3F" w:rsidP="002101C8">
      <w:pPr>
        <w:pStyle w:val="BodyText"/>
        <w:rPr>
          <w:szCs w:val="18"/>
        </w:rPr>
      </w:pPr>
    </w:p>
    <w:p w:rsidR="009D0C3F" w:rsidRDefault="009D0C3F" w:rsidP="002101C8">
      <w:pPr>
        <w:pStyle w:val="BodyText"/>
        <w:rPr>
          <w:szCs w:val="18"/>
        </w:rPr>
      </w:pPr>
    </w:p>
    <w:p w:rsidR="0022251C" w:rsidRPr="0028408E" w:rsidRDefault="0022251C" w:rsidP="002101C8">
      <w:pPr>
        <w:pStyle w:val="BodyText"/>
        <w:rPr>
          <w:szCs w:val="18"/>
        </w:rPr>
      </w:pPr>
      <w:r w:rsidRPr="00D06026">
        <w:rPr>
          <w:szCs w:val="18"/>
        </w:rPr>
        <w:t>Odmeny vyplatené alebo zá</w:t>
      </w:r>
      <w:r w:rsidR="00303F29" w:rsidRPr="00D06026">
        <w:rPr>
          <w:szCs w:val="18"/>
        </w:rPr>
        <w:t xml:space="preserve">väzky voči osobám </w:t>
      </w:r>
      <w:r w:rsidR="00F408DD">
        <w:rPr>
          <w:szCs w:val="18"/>
        </w:rPr>
        <w:t xml:space="preserve">kľúčového </w:t>
      </w:r>
      <w:r w:rsidR="00303F29" w:rsidRPr="00D06026">
        <w:rPr>
          <w:szCs w:val="18"/>
        </w:rPr>
        <w:t xml:space="preserve">manažmentu </w:t>
      </w:r>
      <w:r w:rsidRPr="00D06026">
        <w:rPr>
          <w:szCs w:val="18"/>
        </w:rPr>
        <w:t>(ktoré sa vykazujú v rámci osobných nákladov vo výkaze ziskov a strát) sú nasledovné</w:t>
      </w:r>
      <w:r w:rsidR="007F4CC3">
        <w:rPr>
          <w:color w:val="00B0F0"/>
          <w:szCs w:val="18"/>
        </w:rPr>
        <w:t>:</w:t>
      </w:r>
    </w:p>
    <w:bookmarkStart w:id="48" w:name="_MON_1500440756"/>
    <w:bookmarkEnd w:id="48"/>
    <w:p w:rsidR="00512D17" w:rsidRDefault="00BD18BF" w:rsidP="008A6FF7">
      <w:pPr>
        <w:pStyle w:val="BodyText"/>
        <w:ind w:left="567" w:hanging="141"/>
        <w:rPr>
          <w:szCs w:val="18"/>
        </w:rPr>
      </w:pPr>
      <w:r>
        <w:rPr>
          <w:szCs w:val="18"/>
        </w:rPr>
        <w:object w:dxaOrig="8885" w:dyaOrig="1530" w14:anchorId="63BE8C5F">
          <v:shape id="_x0000_i1056" type="#_x0000_t75" style="width:441.4pt;height:76.4pt" o:ole="">
            <v:imagedata r:id="rId76" o:title=""/>
          </v:shape>
          <o:OLEObject Type="Embed" ProgID="Excel.Sheet.12" ShapeID="_x0000_i1056" DrawAspect="Content" ObjectID="_1527421506" r:id="rId77"/>
        </w:object>
      </w:r>
    </w:p>
    <w:p w:rsidR="0022251C" w:rsidRDefault="00303F29" w:rsidP="00D06026">
      <w:pPr>
        <w:pStyle w:val="BodyText"/>
        <w:rPr>
          <w:szCs w:val="18"/>
        </w:rPr>
      </w:pPr>
      <w:r w:rsidRPr="00D06026">
        <w:rPr>
          <w:szCs w:val="18"/>
        </w:rPr>
        <w:t>Kľúčov</w:t>
      </w:r>
      <w:r w:rsidR="007F4CC3">
        <w:rPr>
          <w:szCs w:val="18"/>
        </w:rPr>
        <w:t xml:space="preserve">ému </w:t>
      </w:r>
      <w:r w:rsidRPr="00D06026">
        <w:rPr>
          <w:szCs w:val="18"/>
        </w:rPr>
        <w:t>manažmentu</w:t>
      </w:r>
      <w:r w:rsidR="0022251C" w:rsidRPr="00D06026">
        <w:rPr>
          <w:szCs w:val="18"/>
        </w:rPr>
        <w:t xml:space="preserve"> neboli poskytnuté žiadne iné významné platby alebo výhody.</w:t>
      </w:r>
    </w:p>
    <w:p w:rsidR="007F4CC3" w:rsidRDefault="007F4CC3" w:rsidP="00D06026">
      <w:pPr>
        <w:pStyle w:val="BodyText"/>
        <w:rPr>
          <w:szCs w:val="18"/>
        </w:rPr>
      </w:pPr>
    </w:p>
    <w:p w:rsidR="00920B1D" w:rsidRDefault="00920B1D" w:rsidP="0028408E">
      <w:pPr>
        <w:pStyle w:val="BodyText"/>
        <w:ind w:left="1506"/>
        <w:rPr>
          <w:szCs w:val="18"/>
        </w:rPr>
      </w:pPr>
    </w:p>
    <w:p w:rsidR="0000290B" w:rsidRDefault="0000290B" w:rsidP="0000290B">
      <w:pPr>
        <w:pStyle w:val="Heading1"/>
        <w:tabs>
          <w:tab w:val="num" w:pos="360"/>
        </w:tabs>
        <w:spacing w:before="120" w:after="60"/>
        <w:ind w:left="360"/>
        <w:rPr>
          <w:szCs w:val="18"/>
        </w:rPr>
      </w:pPr>
      <w:bookmarkStart w:id="49" w:name="_Toc530739923"/>
      <w:r w:rsidRPr="00B50225">
        <w:rPr>
          <w:szCs w:val="18"/>
        </w:rPr>
        <w:t>Informácie o príjmoch a výhodách členov štatutárnych orgánov, dozorných orgánov</w:t>
      </w:r>
      <w:bookmarkEnd w:id="49"/>
      <w:r w:rsidRPr="00B50225">
        <w:rPr>
          <w:szCs w:val="18"/>
        </w:rPr>
        <w:t xml:space="preserve"> a iných orgánov účtovnej jednotky</w:t>
      </w:r>
    </w:p>
    <w:p w:rsidR="00824A7E" w:rsidRDefault="00824A7E" w:rsidP="00824A7E"/>
    <w:p w:rsidR="0000290B" w:rsidRPr="00407BCC" w:rsidRDefault="00D85970" w:rsidP="0000290B">
      <w:pPr>
        <w:pStyle w:val="BodyText"/>
        <w:rPr>
          <w:szCs w:val="18"/>
        </w:rPr>
      </w:pPr>
      <w:r w:rsidRPr="00407BCC">
        <w:rPr>
          <w:szCs w:val="18"/>
        </w:rPr>
        <w:t xml:space="preserve">Odmeny </w:t>
      </w:r>
      <w:r w:rsidR="0000290B" w:rsidRPr="00407BCC">
        <w:rPr>
          <w:szCs w:val="18"/>
        </w:rPr>
        <w:t xml:space="preserve"> členov štatutárnych orgánov Spoločnosti </w:t>
      </w:r>
      <w:r w:rsidRPr="00407BCC">
        <w:rPr>
          <w:szCs w:val="18"/>
        </w:rPr>
        <w:t xml:space="preserve">z dôvodu výkonu </w:t>
      </w:r>
      <w:r w:rsidR="00D572A9" w:rsidRPr="00407BCC">
        <w:rPr>
          <w:szCs w:val="18"/>
        </w:rPr>
        <w:t>ich funkcie</w:t>
      </w:r>
      <w:r w:rsidR="0000290B" w:rsidRPr="00407BCC">
        <w:rPr>
          <w:szCs w:val="18"/>
        </w:rPr>
        <w:t xml:space="preserve"> pre Spoločnosť v sledovanom účtovnom období boli vo výške </w:t>
      </w:r>
      <w:r w:rsidR="00E90B90">
        <w:rPr>
          <w:szCs w:val="18"/>
        </w:rPr>
        <w:t>0</w:t>
      </w:r>
      <w:r w:rsidR="0000290B" w:rsidRPr="00407BCC">
        <w:rPr>
          <w:szCs w:val="18"/>
        </w:rPr>
        <w:t xml:space="preserve"> EUR (v roku </w:t>
      </w:r>
      <w:r w:rsidR="00C4486C" w:rsidRPr="00407BCC">
        <w:rPr>
          <w:szCs w:val="18"/>
        </w:rPr>
        <w:t>201</w:t>
      </w:r>
      <w:r w:rsidR="00D15319" w:rsidRPr="00407BCC">
        <w:rPr>
          <w:szCs w:val="18"/>
        </w:rPr>
        <w:t>4</w:t>
      </w:r>
      <w:r w:rsidR="0000290B" w:rsidRPr="00407BCC">
        <w:rPr>
          <w:szCs w:val="18"/>
        </w:rPr>
        <w:t xml:space="preserve">: </w:t>
      </w:r>
      <w:r w:rsidR="00407BCC" w:rsidRPr="00407BCC">
        <w:rPr>
          <w:szCs w:val="18"/>
        </w:rPr>
        <w:t>0</w:t>
      </w:r>
      <w:r w:rsidR="0000290B" w:rsidRPr="00407BCC">
        <w:rPr>
          <w:szCs w:val="18"/>
        </w:rPr>
        <w:t xml:space="preserve"> EUR), </w:t>
      </w:r>
      <w:r w:rsidR="00D572A9" w:rsidRPr="00407BCC">
        <w:rPr>
          <w:szCs w:val="18"/>
        </w:rPr>
        <w:t>odmeny</w:t>
      </w:r>
      <w:r w:rsidR="0000290B" w:rsidRPr="00407BCC">
        <w:rPr>
          <w:szCs w:val="18"/>
        </w:rPr>
        <w:t xml:space="preserve"> dozorných orgánov Spoločnosti vo výške </w:t>
      </w:r>
      <w:r w:rsidR="0000290B" w:rsidRPr="00407BCC">
        <w:rPr>
          <w:szCs w:val="18"/>
        </w:rPr>
        <w:br/>
      </w:r>
      <w:r w:rsidR="00407BCC" w:rsidRPr="00407BCC">
        <w:rPr>
          <w:szCs w:val="18"/>
        </w:rPr>
        <w:t>0</w:t>
      </w:r>
      <w:r w:rsidR="0000290B" w:rsidRPr="00407BCC">
        <w:rPr>
          <w:szCs w:val="18"/>
        </w:rPr>
        <w:t xml:space="preserve"> EUR (v roku </w:t>
      </w:r>
      <w:r w:rsidR="00C4486C" w:rsidRPr="00407BCC">
        <w:rPr>
          <w:szCs w:val="18"/>
        </w:rPr>
        <w:t>201</w:t>
      </w:r>
      <w:r w:rsidR="00D62103" w:rsidRPr="00407BCC">
        <w:rPr>
          <w:szCs w:val="18"/>
        </w:rPr>
        <w:t>4</w:t>
      </w:r>
      <w:r w:rsidR="0000290B" w:rsidRPr="00407BCC">
        <w:rPr>
          <w:szCs w:val="18"/>
        </w:rPr>
        <w:t xml:space="preserve">: </w:t>
      </w:r>
      <w:r w:rsidR="00407BCC" w:rsidRPr="00407BCC">
        <w:rPr>
          <w:szCs w:val="18"/>
        </w:rPr>
        <w:t xml:space="preserve">0 </w:t>
      </w:r>
      <w:r w:rsidR="0000290B" w:rsidRPr="00407BCC">
        <w:rPr>
          <w:szCs w:val="18"/>
        </w:rPr>
        <w:t>EUR).</w:t>
      </w:r>
    </w:p>
    <w:p w:rsidR="007F4CC3" w:rsidRPr="00407BCC" w:rsidRDefault="007F4CC3" w:rsidP="0000290B">
      <w:pPr>
        <w:pStyle w:val="BodyText"/>
        <w:rPr>
          <w:szCs w:val="18"/>
        </w:rPr>
      </w:pPr>
    </w:p>
    <w:p w:rsidR="008A4A75" w:rsidRDefault="008A4A75" w:rsidP="0000290B">
      <w:pPr>
        <w:pStyle w:val="BodyText"/>
        <w:rPr>
          <w:szCs w:val="18"/>
        </w:rPr>
      </w:pPr>
      <w:r w:rsidRPr="00407BCC">
        <w:rPr>
          <w:szCs w:val="18"/>
        </w:rPr>
        <w:t>Členom š</w:t>
      </w:r>
      <w:r w:rsidR="0000290B" w:rsidRPr="00407BCC">
        <w:rPr>
          <w:szCs w:val="18"/>
        </w:rPr>
        <w:t>tatutárne</w:t>
      </w:r>
      <w:r w:rsidR="00440E78" w:rsidRPr="00407BCC">
        <w:rPr>
          <w:szCs w:val="18"/>
        </w:rPr>
        <w:t>ho</w:t>
      </w:r>
      <w:r w:rsidR="0000290B" w:rsidRPr="00407BCC">
        <w:rPr>
          <w:szCs w:val="18"/>
        </w:rPr>
        <w:t xml:space="preserve"> orgánu</w:t>
      </w:r>
      <w:r w:rsidRPr="00407BCC">
        <w:rPr>
          <w:szCs w:val="18"/>
        </w:rPr>
        <w:t xml:space="preserve">, ani členom dozorných orgánov </w:t>
      </w:r>
      <w:r w:rsidR="0000290B" w:rsidRPr="00407BCC">
        <w:rPr>
          <w:szCs w:val="18"/>
        </w:rPr>
        <w:t xml:space="preserve"> </w:t>
      </w:r>
      <w:r w:rsidRPr="00407BCC">
        <w:rPr>
          <w:szCs w:val="18"/>
        </w:rPr>
        <w:t>ne</w:t>
      </w:r>
      <w:r w:rsidR="0000290B" w:rsidRPr="00407BCC">
        <w:rPr>
          <w:szCs w:val="18"/>
        </w:rPr>
        <w:t>bol</w:t>
      </w:r>
      <w:r w:rsidRPr="00407BCC">
        <w:rPr>
          <w:szCs w:val="18"/>
        </w:rPr>
        <w:t>i</w:t>
      </w:r>
      <w:r w:rsidR="0000290B" w:rsidRPr="00407BCC">
        <w:rPr>
          <w:szCs w:val="18"/>
        </w:rPr>
        <w:t xml:space="preserve"> v roku </w:t>
      </w:r>
      <w:r w:rsidR="00C9243F" w:rsidRPr="00407BCC">
        <w:rPr>
          <w:szCs w:val="18"/>
        </w:rPr>
        <w:t>201</w:t>
      </w:r>
      <w:r w:rsidR="00D15319" w:rsidRPr="00407BCC">
        <w:rPr>
          <w:szCs w:val="18"/>
        </w:rPr>
        <w:t>5</w:t>
      </w:r>
      <w:r w:rsidR="00C9243F" w:rsidRPr="00407BCC">
        <w:rPr>
          <w:szCs w:val="18"/>
        </w:rPr>
        <w:t xml:space="preserve"> </w:t>
      </w:r>
      <w:r w:rsidR="0000290B" w:rsidRPr="00407BCC">
        <w:rPr>
          <w:szCs w:val="18"/>
        </w:rPr>
        <w:t>poskytnut</w:t>
      </w:r>
      <w:r w:rsidRPr="00407BCC">
        <w:rPr>
          <w:szCs w:val="18"/>
        </w:rPr>
        <w:t>é žiadne pôžičky, záruky alebo iné formy zabezpečenia, ani finančné prostriedky alebo iné pln</w:t>
      </w:r>
      <w:r w:rsidR="00D9677E" w:rsidRPr="00407BCC">
        <w:rPr>
          <w:szCs w:val="18"/>
        </w:rPr>
        <w:t xml:space="preserve">enia na súkromné účely členov, </w:t>
      </w:r>
      <w:r w:rsidRPr="00407BCC">
        <w:rPr>
          <w:szCs w:val="18"/>
        </w:rPr>
        <w:t>ktoré sa vyúčtovávajú</w:t>
      </w:r>
      <w:r w:rsidR="00B42033" w:rsidRPr="00407BCC">
        <w:rPr>
          <w:szCs w:val="18"/>
        </w:rPr>
        <w:t xml:space="preserve">            </w:t>
      </w:r>
      <w:r w:rsidRPr="00407BCC">
        <w:rPr>
          <w:szCs w:val="18"/>
        </w:rPr>
        <w:t xml:space="preserve"> (v roku 201</w:t>
      </w:r>
      <w:r w:rsidR="00D15319" w:rsidRPr="00407BCC">
        <w:rPr>
          <w:szCs w:val="18"/>
        </w:rPr>
        <w:t>4</w:t>
      </w:r>
      <w:r w:rsidRPr="00407BCC">
        <w:rPr>
          <w:szCs w:val="18"/>
        </w:rPr>
        <w:t>: žiadne).</w:t>
      </w:r>
    </w:p>
    <w:p w:rsidR="00137E3C" w:rsidRDefault="00137E3C" w:rsidP="0000290B">
      <w:pPr>
        <w:pStyle w:val="BodyText"/>
        <w:rPr>
          <w:szCs w:val="18"/>
        </w:rPr>
      </w:pPr>
    </w:p>
    <w:p w:rsidR="0007097A" w:rsidRPr="00FC603B" w:rsidRDefault="000C17C3" w:rsidP="00C4318F">
      <w:pPr>
        <w:pBdr>
          <w:left w:val="single" w:sz="4" w:space="4" w:color="auto"/>
        </w:pBdr>
        <w:spacing w:after="200" w:line="276" w:lineRule="auto"/>
        <w:ind w:left="142"/>
        <w:jc w:val="both"/>
        <w:rPr>
          <w:b/>
          <w:caps/>
          <w:sz w:val="18"/>
          <w:szCs w:val="18"/>
        </w:rPr>
      </w:pPr>
      <w:bookmarkStart w:id="50" w:name="_Toc530739926"/>
      <w:r w:rsidRPr="00FC603B">
        <w:rPr>
          <w:sz w:val="18"/>
          <w:szCs w:val="18"/>
        </w:rPr>
        <w:br w:type="page"/>
      </w:r>
    </w:p>
    <w:p w:rsidR="00860149" w:rsidRDefault="00860149" w:rsidP="00860149">
      <w:pPr>
        <w:pStyle w:val="Heading1"/>
        <w:tabs>
          <w:tab w:val="num" w:pos="360"/>
        </w:tabs>
        <w:spacing w:before="120" w:after="60"/>
        <w:ind w:left="360"/>
        <w:rPr>
          <w:szCs w:val="18"/>
        </w:rPr>
      </w:pPr>
      <w:r>
        <w:rPr>
          <w:szCs w:val="18"/>
        </w:rPr>
        <w:lastRenderedPageBreak/>
        <w:t>PREHĽAD O POHYBE VLASTNÉHO IMANIA</w:t>
      </w:r>
    </w:p>
    <w:p w:rsidR="00860149" w:rsidRPr="00860149" w:rsidRDefault="00860149" w:rsidP="00860149"/>
    <w:p w:rsidR="00860149" w:rsidRDefault="00860149" w:rsidP="00860149">
      <w:pPr>
        <w:pStyle w:val="BodyText"/>
      </w:pPr>
      <w:r>
        <w:t>Prehľad o pohybe vlastného imania v priebehu účtovného obdobia je uvedený v nasledujúcom prehľade:</w:t>
      </w:r>
    </w:p>
    <w:p w:rsidR="00860149" w:rsidRDefault="00860149" w:rsidP="00860149">
      <w:pPr>
        <w:pStyle w:val="BodyText"/>
      </w:pPr>
    </w:p>
    <w:bookmarkStart w:id="51" w:name="_MON_1500383189"/>
    <w:bookmarkEnd w:id="51"/>
    <w:p w:rsidR="00860149" w:rsidRDefault="003B4426" w:rsidP="00860149">
      <w:pPr>
        <w:pStyle w:val="BodyText"/>
      </w:pPr>
      <w:r>
        <w:object w:dxaOrig="8763" w:dyaOrig="7716" w14:anchorId="63BE8C60">
          <v:shape id="_x0000_i1057" type="#_x0000_t75" style="width:438.25pt;height:383.15pt" o:ole="">
            <v:imagedata r:id="rId78" o:title=""/>
          </v:shape>
          <o:OLEObject Type="Embed" ProgID="Excel.Sheet.12" ShapeID="_x0000_i1057" DrawAspect="Content" ObjectID="_1527421507" r:id="rId79"/>
        </w:object>
      </w:r>
    </w:p>
    <w:p w:rsidR="00860149" w:rsidRDefault="00860149" w:rsidP="00860149">
      <w:pPr>
        <w:pStyle w:val="BodyText"/>
      </w:pPr>
    </w:p>
    <w:p w:rsidR="00860149" w:rsidRDefault="00860149" w:rsidP="00860149">
      <w:pPr>
        <w:pStyle w:val="BodyText"/>
      </w:pPr>
    </w:p>
    <w:p w:rsidR="00860149" w:rsidRDefault="00860149" w:rsidP="00860149">
      <w:pPr>
        <w:pStyle w:val="BodyText"/>
      </w:pPr>
    </w:p>
    <w:p w:rsidR="00860149" w:rsidRDefault="00860149" w:rsidP="00860149">
      <w:pPr>
        <w:pStyle w:val="BodyText"/>
      </w:pPr>
    </w:p>
    <w:p w:rsidR="009533C6" w:rsidRDefault="009533C6" w:rsidP="00860149">
      <w:pPr>
        <w:pStyle w:val="BodyText"/>
      </w:pPr>
    </w:p>
    <w:p w:rsidR="009533C6" w:rsidRDefault="009533C6" w:rsidP="00860149">
      <w:pPr>
        <w:pStyle w:val="BodyText"/>
      </w:pPr>
    </w:p>
    <w:p w:rsidR="009533C6" w:rsidRDefault="009533C6" w:rsidP="00860149">
      <w:pPr>
        <w:pStyle w:val="BodyText"/>
      </w:pPr>
    </w:p>
    <w:p w:rsidR="009533C6" w:rsidRDefault="009533C6" w:rsidP="00860149">
      <w:pPr>
        <w:pStyle w:val="BodyText"/>
      </w:pPr>
    </w:p>
    <w:p w:rsidR="009533C6" w:rsidRDefault="009533C6" w:rsidP="00860149">
      <w:pPr>
        <w:pStyle w:val="BodyText"/>
      </w:pPr>
    </w:p>
    <w:p w:rsidR="009533C6" w:rsidRDefault="009533C6" w:rsidP="00860149">
      <w:pPr>
        <w:pStyle w:val="BodyText"/>
      </w:pPr>
    </w:p>
    <w:p w:rsidR="00D64BB0" w:rsidRDefault="00D64BB0" w:rsidP="00860149">
      <w:pPr>
        <w:pStyle w:val="BodyText"/>
      </w:pPr>
    </w:p>
    <w:p w:rsidR="000D6061" w:rsidRDefault="000D6061" w:rsidP="00860149">
      <w:pPr>
        <w:pStyle w:val="BodyText"/>
      </w:pPr>
    </w:p>
    <w:p w:rsidR="00D64BB0" w:rsidRDefault="00D64BB0" w:rsidP="00860149">
      <w:pPr>
        <w:pStyle w:val="BodyText"/>
      </w:pPr>
    </w:p>
    <w:p w:rsidR="009533C6" w:rsidRDefault="009533C6" w:rsidP="00860149">
      <w:pPr>
        <w:pStyle w:val="BodyText"/>
      </w:pPr>
    </w:p>
    <w:p w:rsidR="003B4426" w:rsidRDefault="003B4426">
      <w:pPr>
        <w:spacing w:after="200" w:line="276" w:lineRule="auto"/>
        <w:rPr>
          <w:sz w:val="18"/>
        </w:rPr>
      </w:pPr>
      <w:r>
        <w:br w:type="page"/>
      </w:r>
    </w:p>
    <w:p w:rsidR="009533C6" w:rsidRDefault="009533C6" w:rsidP="009E0040">
      <w:pPr>
        <w:pStyle w:val="BodyText"/>
        <w:ind w:left="0"/>
      </w:pPr>
    </w:p>
    <w:p w:rsidR="00860149" w:rsidRDefault="00860149" w:rsidP="00860149">
      <w:pPr>
        <w:pStyle w:val="BodyText"/>
      </w:pPr>
      <w:r>
        <w:t>Prehľad o pohybe vlastného imania za predchádzajúce účtovné obdobie je uvedený v nasledujúcej tabuľke:</w:t>
      </w:r>
    </w:p>
    <w:p w:rsidR="00200C9C" w:rsidRDefault="00200C9C" w:rsidP="00860149">
      <w:pPr>
        <w:pStyle w:val="BodyText"/>
      </w:pPr>
    </w:p>
    <w:bookmarkStart w:id="52" w:name="_MON_1500383447"/>
    <w:bookmarkEnd w:id="52"/>
    <w:p w:rsidR="00860149" w:rsidRDefault="003B4426" w:rsidP="00860149">
      <w:pPr>
        <w:pStyle w:val="BodyText"/>
      </w:pPr>
      <w:r>
        <w:object w:dxaOrig="8746" w:dyaOrig="7934" w14:anchorId="63BE8C61">
          <v:shape id="_x0000_i1058" type="#_x0000_t75" style="width:435.75pt;height:395.05pt" o:ole="">
            <v:imagedata r:id="rId80" o:title=""/>
          </v:shape>
          <o:OLEObject Type="Embed" ProgID="Excel.Sheet.12" ShapeID="_x0000_i1058" DrawAspect="Content" ObjectID="_1527421508" r:id="rId81"/>
        </w:object>
      </w:r>
    </w:p>
    <w:p w:rsidR="00860149" w:rsidRDefault="00860149" w:rsidP="00860149">
      <w:pPr>
        <w:pStyle w:val="Heading1"/>
        <w:numPr>
          <w:ilvl w:val="0"/>
          <w:numId w:val="0"/>
        </w:numPr>
        <w:spacing w:before="120" w:after="60"/>
        <w:rPr>
          <w:b w:val="0"/>
          <w:caps w:val="0"/>
          <w:szCs w:val="18"/>
        </w:rPr>
      </w:pPr>
    </w:p>
    <w:p w:rsidR="00860149" w:rsidRDefault="00860149" w:rsidP="00860149">
      <w:pPr>
        <w:pStyle w:val="Heading1"/>
        <w:numPr>
          <w:ilvl w:val="0"/>
          <w:numId w:val="0"/>
        </w:numPr>
        <w:spacing w:before="120" w:after="60"/>
        <w:rPr>
          <w:b w:val="0"/>
          <w:caps w:val="0"/>
          <w:szCs w:val="18"/>
        </w:rPr>
      </w:pPr>
    </w:p>
    <w:p w:rsidR="00B62963" w:rsidRPr="00FC603B" w:rsidRDefault="000C17C3" w:rsidP="00860149">
      <w:pPr>
        <w:pStyle w:val="Heading1"/>
        <w:numPr>
          <w:ilvl w:val="0"/>
          <w:numId w:val="0"/>
        </w:numPr>
        <w:spacing w:before="120" w:after="60"/>
        <w:rPr>
          <w:b w:val="0"/>
          <w:caps w:val="0"/>
          <w:szCs w:val="18"/>
        </w:rPr>
      </w:pPr>
      <w:r w:rsidRPr="00FC603B">
        <w:rPr>
          <w:b w:val="0"/>
          <w:caps w:val="0"/>
          <w:szCs w:val="18"/>
        </w:rPr>
        <w:br w:type="page"/>
      </w:r>
    </w:p>
    <w:p w:rsidR="00D566E2" w:rsidRDefault="003E0FA2">
      <w:pPr>
        <w:pStyle w:val="Heading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50"/>
      <w:r w:rsidR="00C4486C" w:rsidRPr="00B50225">
        <w:rPr>
          <w:szCs w:val="18"/>
        </w:rPr>
        <w:t>201</w:t>
      </w:r>
      <w:r w:rsidR="00327C80">
        <w:rPr>
          <w:szCs w:val="18"/>
        </w:rPr>
        <w:t>5</w:t>
      </w:r>
    </w:p>
    <w:p w:rsidR="00B25695" w:rsidRDefault="00FD0121" w:rsidP="009E0040">
      <w:r>
        <w:rPr>
          <w:noProof/>
          <w:szCs w:val="18"/>
        </w:rPr>
        <w:object w:dxaOrig="1440" w:dyaOrig="1440" w14:anchorId="63BE8C62">
          <v:shape id="_x0000_s1104" type="#_x0000_t75" style="position:absolute;margin-left:0;margin-top:21.1pt;width:451.1pt;height:490.95pt;z-index:251659264;mso-position-horizontal:left;mso-position-horizontal-relative:text;mso-position-vertical-relative:text" o:preferrelative="f">
            <v:imagedata r:id="rId82" o:title=""/>
            <o:lock v:ext="edit" aspectratio="f"/>
            <w10:wrap type="square" side="right"/>
          </v:shape>
          <o:OLEObject Type="Embed" ProgID="Excel.Sheet.12" ShapeID="_x0000_s1104" DrawAspect="Content" ObjectID="_1527421510" r:id="rId83"/>
        </w:object>
      </w:r>
    </w:p>
    <w:p w:rsidR="00B25695" w:rsidRPr="003C6505" w:rsidRDefault="00B25695" w:rsidP="009E0040"/>
    <w:p w:rsidR="00301C73" w:rsidRPr="009E0040" w:rsidRDefault="0091492E" w:rsidP="003E0FA2">
      <w:pPr>
        <w:pStyle w:val="BodyText"/>
        <w:rPr>
          <w:szCs w:val="18"/>
          <w:lang w:val="en-US"/>
        </w:rPr>
      </w:pPr>
      <w:r w:rsidRPr="009E0040">
        <w:rPr>
          <w:szCs w:val="18"/>
          <w:lang w:val="en-US"/>
        </w:rPr>
        <w:br w:type="textWrapping" w:clear="all"/>
      </w:r>
    </w:p>
    <w:p w:rsidR="0058479C" w:rsidRPr="00B50225" w:rsidRDefault="00301C73" w:rsidP="0051635F">
      <w:pPr>
        <w:pStyle w:val="BodyText"/>
        <w:rPr>
          <w:szCs w:val="18"/>
        </w:rPr>
      </w:pPr>
      <w:r w:rsidRPr="009E0040">
        <w:rPr>
          <w:b/>
          <w:szCs w:val="18"/>
          <w:highlight w:val="yellow"/>
          <w:lang w:val="en-US"/>
        </w:rPr>
        <w:br w:type="page"/>
      </w:r>
      <w:r w:rsidR="0058479C" w:rsidRPr="00B50225">
        <w:rPr>
          <w:b/>
          <w:szCs w:val="18"/>
        </w:rPr>
        <w:lastRenderedPageBreak/>
        <w:t>Peňažné toky z prevádzky</w:t>
      </w:r>
    </w:p>
    <w:bookmarkStart w:id="53" w:name="_MON_1405950650"/>
    <w:bookmarkEnd w:id="53"/>
    <w:p w:rsidR="000A6FBA" w:rsidRPr="00891481" w:rsidRDefault="001956E4" w:rsidP="0051635F">
      <w:pPr>
        <w:pStyle w:val="BodyText"/>
        <w:ind w:right="-1"/>
        <w:rPr>
          <w:szCs w:val="18"/>
          <w:lang w:val="de-DE"/>
        </w:rPr>
      </w:pPr>
      <w:r w:rsidRPr="00B50225">
        <w:rPr>
          <w:szCs w:val="18"/>
        </w:rPr>
        <w:object w:dxaOrig="8290" w:dyaOrig="7137" w14:anchorId="63BE8C63">
          <v:shape id="_x0000_i1059" type="#_x0000_t75" style="width:431.35pt;height:391.3pt" o:ole="" o:preferrelative="f">
            <v:imagedata r:id="rId84" o:title=""/>
            <o:lock v:ext="edit" aspectratio="f"/>
          </v:shape>
          <o:OLEObject Type="Embed" ProgID="Excel.Sheet.12" ShapeID="_x0000_i1059" DrawAspect="Content" ObjectID="_1527421509" r:id="rId85"/>
        </w:object>
      </w:r>
    </w:p>
    <w:p w:rsidR="0051635F" w:rsidRDefault="0051635F" w:rsidP="0051635F">
      <w:pPr>
        <w:pStyle w:val="BodyText"/>
        <w:rPr>
          <w:b/>
          <w:szCs w:val="18"/>
        </w:rPr>
      </w:pPr>
    </w:p>
    <w:p w:rsidR="0058479C" w:rsidRPr="00B50225" w:rsidRDefault="0058479C" w:rsidP="0051635F">
      <w:pPr>
        <w:pStyle w:val="BodyText"/>
        <w:rPr>
          <w:b/>
          <w:szCs w:val="18"/>
        </w:rPr>
      </w:pPr>
      <w:r w:rsidRPr="00B50225">
        <w:rPr>
          <w:b/>
          <w:szCs w:val="18"/>
        </w:rPr>
        <w:t>Peňažné prostriedky</w:t>
      </w:r>
    </w:p>
    <w:p w:rsidR="0058479C" w:rsidRPr="00B50225" w:rsidRDefault="0058479C" w:rsidP="0051635F">
      <w:pPr>
        <w:pStyle w:val="BodyText"/>
        <w:rPr>
          <w:b/>
          <w:szCs w:val="18"/>
        </w:rPr>
      </w:pPr>
    </w:p>
    <w:p w:rsidR="0058479C" w:rsidRPr="00B50225" w:rsidRDefault="0058479C" w:rsidP="0051635F">
      <w:pPr>
        <w:pStyle w:val="Body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BodyText"/>
        <w:rPr>
          <w:szCs w:val="18"/>
        </w:rPr>
      </w:pPr>
    </w:p>
    <w:p w:rsidR="0058479C" w:rsidRPr="00303F29" w:rsidRDefault="00BF5CA9" w:rsidP="0051635F">
      <w:pPr>
        <w:pStyle w:val="Body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BodyText"/>
        <w:rPr>
          <w:szCs w:val="18"/>
        </w:rPr>
      </w:pPr>
    </w:p>
    <w:p w:rsidR="0058479C" w:rsidRPr="00B50225" w:rsidRDefault="00757748" w:rsidP="0051635F">
      <w:pPr>
        <w:pStyle w:val="Body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1956E4" w:rsidRDefault="001956E4" w:rsidP="0051635F">
      <w:pPr>
        <w:pStyle w:val="BodyText"/>
        <w:rPr>
          <w:szCs w:val="18"/>
        </w:rPr>
      </w:pPr>
    </w:p>
    <w:p w:rsidR="001956E4" w:rsidRPr="001956E4" w:rsidRDefault="001956E4" w:rsidP="001956E4"/>
    <w:p w:rsidR="001956E4" w:rsidRPr="001956E4" w:rsidRDefault="001956E4" w:rsidP="001956E4"/>
    <w:p w:rsidR="001956E4" w:rsidRDefault="001956E4" w:rsidP="001956E4"/>
    <w:p w:rsidR="007D6502" w:rsidRPr="001956E4" w:rsidRDefault="007D6502" w:rsidP="001956E4">
      <w:pPr>
        <w:jc w:val="center"/>
      </w:pPr>
    </w:p>
    <w:sectPr w:rsidR="007D6502" w:rsidRPr="001956E4" w:rsidSect="00F05756">
      <w:headerReference w:type="default" r:id="rId86"/>
      <w:footerReference w:type="default" r:id="rId87"/>
      <w:headerReference w:type="first" r:id="rId88"/>
      <w:footerReference w:type="first" r:id="rId8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D0121" w:rsidRDefault="00FD0121" w:rsidP="00E95128">
      <w:r>
        <w:separator/>
      </w:r>
    </w:p>
  </w:endnote>
  <w:endnote w:type="continuationSeparator" w:id="0">
    <w:p w:rsidR="00FD0121" w:rsidRDefault="00FD012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gency FB">
    <w:panose1 w:val="020B0503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7993040"/>
      <w:docPartObj>
        <w:docPartGallery w:val="Page Numbers (Bottom of Page)"/>
        <w:docPartUnique/>
      </w:docPartObj>
    </w:sdtPr>
    <w:sdtEndPr>
      <w:rPr>
        <w:noProof/>
      </w:rPr>
    </w:sdtEndPr>
    <w:sdtContent>
      <w:p w:rsidR="009E595E" w:rsidRDefault="009E595E">
        <w:pPr>
          <w:pStyle w:val="Footer"/>
          <w:jc w:val="center"/>
        </w:pPr>
        <w:r>
          <w:fldChar w:fldCharType="begin"/>
        </w:r>
        <w:r>
          <w:instrText xml:space="preserve"> PAGE   \* MERGEFORMAT </w:instrText>
        </w:r>
        <w:r>
          <w:fldChar w:fldCharType="separate"/>
        </w:r>
        <w:r w:rsidR="00605AD3">
          <w:rPr>
            <w:noProof/>
          </w:rPr>
          <w:t>22</w:t>
        </w:r>
        <w:r>
          <w:rPr>
            <w:noProof/>
          </w:rPr>
          <w:fldChar w:fldCharType="end"/>
        </w:r>
      </w:p>
    </w:sdtContent>
  </w:sdt>
  <w:p w:rsidR="009E595E" w:rsidRDefault="009E595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595E" w:rsidRDefault="009E595E"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9E595E" w:rsidRDefault="009E595E" w:rsidP="00F70C00">
    <w:pPr>
      <w:pStyle w:val="Footer"/>
      <w:tabs>
        <w:tab w:val="clear" w:pos="9072"/>
        <w:tab w:val="right" w:pos="9214"/>
      </w:tabs>
      <w:rPr>
        <w:sz w:val="16"/>
        <w:szCs w:val="16"/>
      </w:rPr>
    </w:pPr>
  </w:p>
  <w:p w:rsidR="009E595E" w:rsidRPr="00F70C00" w:rsidRDefault="009E595E"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D0121" w:rsidRDefault="00FD0121" w:rsidP="00E95128">
      <w:r>
        <w:separator/>
      </w:r>
    </w:p>
  </w:footnote>
  <w:footnote w:type="continuationSeparator" w:id="0">
    <w:p w:rsidR="00FD0121" w:rsidRDefault="00FD0121"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595E" w:rsidRDefault="009E595E" w:rsidP="00650498">
    <w:pPr>
      <w:pStyle w:val="Header"/>
      <w:tabs>
        <w:tab w:val="clear" w:pos="4536"/>
        <w:tab w:val="clear" w:pos="9072"/>
        <w:tab w:val="center" w:pos="3969"/>
        <w:tab w:val="right" w:pos="9213"/>
      </w:tabs>
      <w:spacing w:after="120"/>
      <w:jc w:val="right"/>
      <w:rPr>
        <w:sz w:val="18"/>
        <w:szCs w:val="18"/>
      </w:rPr>
    </w:pPr>
    <w:r>
      <w:rPr>
        <w:b/>
        <w:bCs/>
        <w:sz w:val="18"/>
        <w:szCs w:val="18"/>
      </w:rPr>
      <w:tab/>
      <w:t>MC Syncro Bratislava,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2015</w:t>
    </w:r>
  </w:p>
  <w:p w:rsidR="009E595E" w:rsidRDefault="009E595E"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E595E" w:rsidRPr="00C14925" w:rsidTr="0028408E">
      <w:trPr>
        <w:trHeight w:hRule="exact" w:val="278"/>
      </w:trPr>
      <w:tc>
        <w:tcPr>
          <w:tcW w:w="2062" w:type="dxa"/>
          <w:tcBorders>
            <w:top w:val="nil"/>
            <w:left w:val="nil"/>
            <w:bottom w:val="nil"/>
            <w:right w:val="nil"/>
          </w:tcBorders>
          <w:vAlign w:val="center"/>
        </w:tcPr>
        <w:p w:rsidR="009E595E" w:rsidRPr="00C14925" w:rsidRDefault="009E595E" w:rsidP="001B3829">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9E595E" w:rsidRPr="00C14925" w:rsidRDefault="009E595E"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9E595E" w:rsidRPr="00833D0C" w:rsidRDefault="009E595E"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9E595E" w:rsidRPr="00833D0C" w:rsidRDefault="009E595E"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7</w:t>
          </w:r>
        </w:p>
      </w:tc>
    </w:tr>
  </w:tbl>
  <w:p w:rsidR="009E595E" w:rsidRPr="00833D0C" w:rsidRDefault="009E595E"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E595E" w:rsidRPr="00C14925" w:rsidTr="008C19C4">
      <w:trPr>
        <w:trHeight w:val="127"/>
      </w:trPr>
      <w:tc>
        <w:tcPr>
          <w:tcW w:w="2012" w:type="dxa"/>
          <w:tcBorders>
            <w:top w:val="nil"/>
            <w:left w:val="nil"/>
            <w:bottom w:val="nil"/>
            <w:right w:val="nil"/>
          </w:tcBorders>
          <w:vAlign w:val="center"/>
          <w:hideMark/>
        </w:tcPr>
        <w:p w:rsidR="009E595E" w:rsidRPr="00C14925" w:rsidRDefault="009E595E"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9E595E" w:rsidRPr="00C14925" w:rsidRDefault="009E595E"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9E595E" w:rsidRPr="00833D0C" w:rsidRDefault="009E595E" w:rsidP="00650498">
          <w:pPr>
            <w:pStyle w:val="Header"/>
            <w:tabs>
              <w:tab w:val="clear" w:pos="4536"/>
              <w:tab w:val="center" w:pos="4253"/>
              <w:tab w:val="right" w:pos="9213"/>
            </w:tabs>
            <w:spacing w:line="276" w:lineRule="auto"/>
            <w:jc w:val="center"/>
            <w:rPr>
              <w:sz w:val="18"/>
              <w:szCs w:val="18"/>
            </w:rPr>
          </w:pPr>
          <w:r>
            <w:rPr>
              <w:sz w:val="18"/>
              <w:szCs w:val="18"/>
            </w:rPr>
            <w:t>9</w:t>
          </w:r>
        </w:p>
      </w:tc>
    </w:tr>
  </w:tbl>
  <w:p w:rsidR="009E595E" w:rsidRDefault="009E595E" w:rsidP="00B50225">
    <w:pPr>
      <w:pStyle w:val="Header"/>
      <w:tabs>
        <w:tab w:val="clear" w:pos="4536"/>
        <w:tab w:val="clear" w:pos="9072"/>
        <w:tab w:val="center" w:pos="3969"/>
        <w:tab w:val="right" w:pos="9214"/>
      </w:tabs>
    </w:pPr>
  </w:p>
  <w:p w:rsidR="009E595E" w:rsidRPr="00E95128" w:rsidRDefault="009E595E"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595E" w:rsidRDefault="009E595E" w:rsidP="008A2D79">
    <w:pPr>
      <w:pStyle w:val="Header"/>
      <w:tabs>
        <w:tab w:val="center" w:pos="4820"/>
        <w:tab w:val="right" w:pos="9214"/>
      </w:tabs>
      <w:jc w:val="right"/>
      <w:rPr>
        <w:sz w:val="18"/>
      </w:rPr>
    </w:pPr>
  </w:p>
  <w:p w:rsidR="009E595E" w:rsidRPr="00E95128" w:rsidRDefault="009E595E" w:rsidP="008A2D79">
    <w:pPr>
      <w:pStyle w:val="Header"/>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9E595E" w:rsidRDefault="009E595E"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9E595E" w:rsidRPr="00E95128" w:rsidRDefault="009E595E"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9E595E" w:rsidTr="00D34B3E">
      <w:trPr>
        <w:trHeight w:val="299"/>
      </w:trPr>
      <w:tc>
        <w:tcPr>
          <w:tcW w:w="2251" w:type="dxa"/>
          <w:vAlign w:val="center"/>
        </w:tcPr>
        <w:p w:rsidR="009E595E" w:rsidRDefault="009E595E"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9E595E" w:rsidRDefault="009E595E" w:rsidP="00D34B3E">
          <w:pPr>
            <w:pStyle w:val="Header"/>
            <w:tabs>
              <w:tab w:val="clear" w:pos="4536"/>
              <w:tab w:val="center" w:pos="4253"/>
              <w:tab w:val="right" w:pos="9214"/>
            </w:tabs>
            <w:jc w:val="right"/>
            <w:rPr>
              <w:sz w:val="22"/>
            </w:rPr>
          </w:pPr>
          <w:r>
            <w:rPr>
              <w:sz w:val="22"/>
            </w:rPr>
            <w:t>DIČ</w:t>
          </w:r>
        </w:p>
      </w:tc>
      <w:tc>
        <w:tcPr>
          <w:tcW w:w="284" w:type="dxa"/>
          <w:vAlign w:val="center"/>
        </w:tcPr>
        <w:p w:rsidR="009E595E" w:rsidRDefault="009E595E" w:rsidP="00D34B3E">
          <w:pPr>
            <w:pStyle w:val="Header"/>
            <w:tabs>
              <w:tab w:val="clear" w:pos="4536"/>
              <w:tab w:val="center" w:pos="4253"/>
              <w:tab w:val="right" w:pos="9214"/>
            </w:tabs>
            <w:jc w:val="center"/>
            <w:rPr>
              <w:sz w:val="22"/>
            </w:rPr>
          </w:pPr>
        </w:p>
      </w:tc>
      <w:tc>
        <w:tcPr>
          <w:tcW w:w="283" w:type="dxa"/>
          <w:vAlign w:val="center"/>
        </w:tcPr>
        <w:p w:rsidR="009E595E" w:rsidRDefault="009E595E" w:rsidP="00D34B3E">
          <w:pPr>
            <w:pStyle w:val="Header"/>
            <w:tabs>
              <w:tab w:val="clear" w:pos="4536"/>
              <w:tab w:val="center" w:pos="4253"/>
              <w:tab w:val="right" w:pos="9214"/>
            </w:tabs>
            <w:jc w:val="center"/>
            <w:rPr>
              <w:sz w:val="22"/>
            </w:rPr>
          </w:pPr>
        </w:p>
      </w:tc>
      <w:tc>
        <w:tcPr>
          <w:tcW w:w="284" w:type="dxa"/>
          <w:vAlign w:val="center"/>
        </w:tcPr>
        <w:p w:rsidR="009E595E" w:rsidRDefault="009E595E" w:rsidP="00D34B3E">
          <w:pPr>
            <w:pStyle w:val="Header"/>
            <w:tabs>
              <w:tab w:val="clear" w:pos="4536"/>
              <w:tab w:val="center" w:pos="4253"/>
              <w:tab w:val="right" w:pos="9214"/>
            </w:tabs>
            <w:jc w:val="center"/>
            <w:rPr>
              <w:sz w:val="22"/>
            </w:rPr>
          </w:pPr>
        </w:p>
      </w:tc>
      <w:tc>
        <w:tcPr>
          <w:tcW w:w="283" w:type="dxa"/>
          <w:vAlign w:val="center"/>
        </w:tcPr>
        <w:p w:rsidR="009E595E" w:rsidRDefault="009E595E" w:rsidP="00D34B3E">
          <w:pPr>
            <w:pStyle w:val="Header"/>
            <w:tabs>
              <w:tab w:val="clear" w:pos="4536"/>
              <w:tab w:val="center" w:pos="4253"/>
              <w:tab w:val="right" w:pos="9214"/>
            </w:tabs>
            <w:jc w:val="center"/>
            <w:rPr>
              <w:sz w:val="22"/>
            </w:rPr>
          </w:pPr>
        </w:p>
      </w:tc>
      <w:tc>
        <w:tcPr>
          <w:tcW w:w="284" w:type="dxa"/>
          <w:vAlign w:val="center"/>
        </w:tcPr>
        <w:p w:rsidR="009E595E" w:rsidRDefault="009E595E" w:rsidP="00D34B3E">
          <w:pPr>
            <w:pStyle w:val="Header"/>
            <w:tabs>
              <w:tab w:val="clear" w:pos="4536"/>
              <w:tab w:val="center" w:pos="4253"/>
              <w:tab w:val="right" w:pos="9214"/>
            </w:tabs>
            <w:jc w:val="center"/>
            <w:rPr>
              <w:sz w:val="22"/>
            </w:rPr>
          </w:pPr>
        </w:p>
      </w:tc>
      <w:tc>
        <w:tcPr>
          <w:tcW w:w="283" w:type="dxa"/>
          <w:vAlign w:val="center"/>
        </w:tcPr>
        <w:p w:rsidR="009E595E" w:rsidRDefault="009E595E" w:rsidP="00D34B3E">
          <w:pPr>
            <w:pStyle w:val="Header"/>
            <w:tabs>
              <w:tab w:val="clear" w:pos="4536"/>
              <w:tab w:val="center" w:pos="4253"/>
              <w:tab w:val="right" w:pos="9214"/>
            </w:tabs>
            <w:jc w:val="center"/>
            <w:rPr>
              <w:sz w:val="22"/>
            </w:rPr>
          </w:pPr>
        </w:p>
      </w:tc>
      <w:tc>
        <w:tcPr>
          <w:tcW w:w="284" w:type="dxa"/>
          <w:vAlign w:val="center"/>
        </w:tcPr>
        <w:p w:rsidR="009E595E" w:rsidRDefault="009E595E" w:rsidP="00D34B3E">
          <w:pPr>
            <w:pStyle w:val="Header"/>
            <w:tabs>
              <w:tab w:val="clear" w:pos="4536"/>
              <w:tab w:val="center" w:pos="4253"/>
              <w:tab w:val="right" w:pos="9214"/>
            </w:tabs>
            <w:jc w:val="center"/>
            <w:rPr>
              <w:sz w:val="22"/>
            </w:rPr>
          </w:pPr>
        </w:p>
      </w:tc>
      <w:tc>
        <w:tcPr>
          <w:tcW w:w="283" w:type="dxa"/>
          <w:vAlign w:val="center"/>
        </w:tcPr>
        <w:p w:rsidR="009E595E" w:rsidRDefault="009E595E" w:rsidP="00D34B3E">
          <w:pPr>
            <w:pStyle w:val="Header"/>
            <w:tabs>
              <w:tab w:val="clear" w:pos="4536"/>
              <w:tab w:val="center" w:pos="4253"/>
              <w:tab w:val="right" w:pos="9214"/>
            </w:tabs>
            <w:jc w:val="center"/>
            <w:rPr>
              <w:sz w:val="22"/>
            </w:rPr>
          </w:pPr>
        </w:p>
      </w:tc>
      <w:tc>
        <w:tcPr>
          <w:tcW w:w="284" w:type="dxa"/>
          <w:vAlign w:val="center"/>
        </w:tcPr>
        <w:p w:rsidR="009E595E" w:rsidRDefault="009E595E" w:rsidP="00D34B3E">
          <w:pPr>
            <w:pStyle w:val="Header"/>
            <w:tabs>
              <w:tab w:val="clear" w:pos="4536"/>
              <w:tab w:val="center" w:pos="4253"/>
              <w:tab w:val="right" w:pos="9214"/>
            </w:tabs>
            <w:jc w:val="center"/>
            <w:rPr>
              <w:sz w:val="22"/>
            </w:rPr>
          </w:pPr>
        </w:p>
      </w:tc>
      <w:tc>
        <w:tcPr>
          <w:tcW w:w="283" w:type="dxa"/>
          <w:vAlign w:val="center"/>
        </w:tcPr>
        <w:p w:rsidR="009E595E" w:rsidRDefault="009E595E" w:rsidP="00D34B3E">
          <w:pPr>
            <w:pStyle w:val="Header"/>
            <w:tabs>
              <w:tab w:val="clear" w:pos="4536"/>
              <w:tab w:val="center" w:pos="4253"/>
              <w:tab w:val="right" w:pos="9214"/>
            </w:tabs>
            <w:jc w:val="center"/>
            <w:rPr>
              <w:sz w:val="22"/>
            </w:rPr>
          </w:pPr>
        </w:p>
      </w:tc>
    </w:tr>
  </w:tbl>
  <w:p w:rsidR="009E595E" w:rsidRPr="00E95128" w:rsidRDefault="009E595E"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7"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6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6"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2"/>
  </w:num>
  <w:num w:numId="2">
    <w:abstractNumId w:val="37"/>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4"/>
  </w:num>
  <w:num w:numId="6">
    <w:abstractNumId w:val="4"/>
  </w:num>
  <w:num w:numId="7">
    <w:abstractNumId w:val="46"/>
  </w:num>
  <w:num w:numId="8">
    <w:abstractNumId w:val="21"/>
  </w:num>
  <w:num w:numId="9">
    <w:abstractNumId w:val="20"/>
  </w:num>
  <w:num w:numId="10">
    <w:abstractNumId w:val="65"/>
  </w:num>
  <w:num w:numId="11">
    <w:abstractNumId w:val="37"/>
    <w:lvlOverride w:ilvl="0">
      <w:startOverride w:val="1"/>
    </w:lvlOverride>
  </w:num>
  <w:num w:numId="12">
    <w:abstractNumId w:val="37"/>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7"/>
  </w:num>
  <w:num w:numId="2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56"/>
  </w:num>
  <w:num w:numId="23">
    <w:abstractNumId w:val="66"/>
  </w:num>
  <w:num w:numId="24">
    <w:abstractNumId w:val="12"/>
  </w:num>
  <w:num w:numId="25">
    <w:abstractNumId w:val="41"/>
  </w:num>
  <w:num w:numId="26">
    <w:abstractNumId w:val="44"/>
  </w:num>
  <w:num w:numId="27">
    <w:abstractNumId w:val="45"/>
  </w:num>
  <w:num w:numId="28">
    <w:abstractNumId w:val="29"/>
  </w:num>
  <w:num w:numId="29">
    <w:abstractNumId w:val="28"/>
  </w:num>
  <w:num w:numId="30">
    <w:abstractNumId w:val="54"/>
  </w:num>
  <w:num w:numId="31">
    <w:abstractNumId w:val="31"/>
  </w:num>
  <w:num w:numId="32">
    <w:abstractNumId w:val="61"/>
  </w:num>
  <w:num w:numId="33">
    <w:abstractNumId w:val="22"/>
  </w:num>
  <w:num w:numId="34">
    <w:abstractNumId w:val="51"/>
  </w:num>
  <w:num w:numId="35">
    <w:abstractNumId w:val="24"/>
  </w:num>
  <w:num w:numId="36">
    <w:abstractNumId w:val="16"/>
  </w:num>
  <w:num w:numId="37">
    <w:abstractNumId w:val="53"/>
  </w:num>
  <w:num w:numId="38">
    <w:abstractNumId w:val="2"/>
  </w:num>
  <w:num w:numId="39">
    <w:abstractNumId w:val="30"/>
  </w:num>
  <w:num w:numId="40">
    <w:abstractNumId w:val="33"/>
  </w:num>
  <w:num w:numId="41">
    <w:abstractNumId w:val="14"/>
  </w:num>
  <w:num w:numId="42">
    <w:abstractNumId w:val="15"/>
  </w:num>
  <w:num w:numId="43">
    <w:abstractNumId w:val="63"/>
  </w:num>
  <w:num w:numId="44">
    <w:abstractNumId w:val="23"/>
  </w:num>
  <w:num w:numId="45">
    <w:abstractNumId w:val="35"/>
  </w:num>
  <w:num w:numId="46">
    <w:abstractNumId w:val="55"/>
  </w:num>
  <w:num w:numId="47">
    <w:abstractNumId w:val="10"/>
  </w:num>
  <w:num w:numId="48">
    <w:abstractNumId w:val="64"/>
  </w:num>
  <w:num w:numId="49">
    <w:abstractNumId w:val="64"/>
  </w:num>
  <w:num w:numId="50">
    <w:abstractNumId w:val="1"/>
  </w:num>
  <w:num w:numId="51">
    <w:abstractNumId w:val="57"/>
  </w:num>
  <w:num w:numId="52">
    <w:abstractNumId w:val="3"/>
  </w:num>
  <w:num w:numId="53">
    <w:abstractNumId w:val="59"/>
  </w:num>
  <w:num w:numId="54">
    <w:abstractNumId w:val="43"/>
  </w:num>
  <w:num w:numId="55">
    <w:abstractNumId w:val="50"/>
  </w:num>
  <w:num w:numId="56">
    <w:abstractNumId w:val="34"/>
  </w:num>
  <w:num w:numId="57">
    <w:abstractNumId w:val="49"/>
  </w:num>
  <w:num w:numId="58">
    <w:abstractNumId w:val="40"/>
  </w:num>
  <w:num w:numId="59">
    <w:abstractNumId w:val="18"/>
  </w:num>
  <w:num w:numId="60">
    <w:abstractNumId w:val="27"/>
  </w:num>
  <w:num w:numId="61">
    <w:abstractNumId w:val="32"/>
  </w:num>
  <w:num w:numId="62">
    <w:abstractNumId w:val="48"/>
  </w:num>
  <w:num w:numId="63">
    <w:abstractNumId w:val="64"/>
  </w:num>
  <w:num w:numId="64">
    <w:abstractNumId w:val="64"/>
  </w:num>
  <w:num w:numId="65">
    <w:abstractNumId w:val="60"/>
  </w:num>
  <w:num w:numId="66">
    <w:abstractNumId w:val="47"/>
  </w:num>
  <w:num w:numId="67">
    <w:abstractNumId w:val="6"/>
  </w:num>
  <w:num w:numId="68">
    <w:abstractNumId w:val="42"/>
  </w:num>
  <w:num w:numId="69">
    <w:abstractNumId w:val="58"/>
  </w:num>
  <w:num w:numId="70">
    <w:abstractNumId w:val="62"/>
  </w:num>
  <w:num w:numId="71">
    <w:abstractNumId w:val="9"/>
  </w:num>
  <w:num w:numId="72">
    <w:abstractNumId w:val="19"/>
  </w:num>
  <w:num w:numId="73">
    <w:abstractNumId w:val="5"/>
  </w:num>
  <w:num w:numId="74">
    <w:abstractNumId w:val="64"/>
  </w:num>
  <w:num w:numId="75">
    <w:abstractNumId w:val="36"/>
  </w:num>
  <w:num w:numId="76">
    <w:abstractNumId w:val="62"/>
  </w:num>
  <w:num w:numId="77">
    <w:abstractNumId w:val="62"/>
  </w:num>
  <w:num w:numId="78">
    <w:abstractNumId w:val="62"/>
    <w:lvlOverride w:ilvl="0">
      <w:startOverride w:val="9"/>
    </w:lvlOverride>
  </w:num>
  <w:num w:numId="79">
    <w:abstractNumId w:val="64"/>
  </w:num>
  <w:num w:numId="80">
    <w:abstractNumId w:val="64"/>
  </w:num>
  <w:num w:numId="81">
    <w:abstractNumId w:val="64"/>
  </w:num>
  <w:num w:numId="82">
    <w:abstractNumId w:val="64"/>
  </w:num>
  <w:num w:numId="83">
    <w:abstractNumId w:val="64"/>
  </w:num>
  <w:num w:numId="84">
    <w:abstractNumId w:val="52"/>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1F84"/>
    <w:rsid w:val="000166DC"/>
    <w:rsid w:val="000172DD"/>
    <w:rsid w:val="00017791"/>
    <w:rsid w:val="000178A5"/>
    <w:rsid w:val="000179CA"/>
    <w:rsid w:val="000203C6"/>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036C"/>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FF7"/>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5133"/>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956E4"/>
    <w:rsid w:val="001A072E"/>
    <w:rsid w:val="001A14AF"/>
    <w:rsid w:val="001A1C39"/>
    <w:rsid w:val="001A4977"/>
    <w:rsid w:val="001A566C"/>
    <w:rsid w:val="001A5B92"/>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829"/>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087"/>
    <w:rsid w:val="0023026F"/>
    <w:rsid w:val="002303A4"/>
    <w:rsid w:val="002304B6"/>
    <w:rsid w:val="00230C39"/>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042B"/>
    <w:rsid w:val="00251025"/>
    <w:rsid w:val="002513D6"/>
    <w:rsid w:val="00251772"/>
    <w:rsid w:val="00251BF2"/>
    <w:rsid w:val="00254418"/>
    <w:rsid w:val="0025662A"/>
    <w:rsid w:val="00260C4C"/>
    <w:rsid w:val="00262CD4"/>
    <w:rsid w:val="00262E33"/>
    <w:rsid w:val="002648FE"/>
    <w:rsid w:val="00265153"/>
    <w:rsid w:val="00265B4F"/>
    <w:rsid w:val="00265F09"/>
    <w:rsid w:val="002679A0"/>
    <w:rsid w:val="00271316"/>
    <w:rsid w:val="002724ED"/>
    <w:rsid w:val="0027298D"/>
    <w:rsid w:val="00274C00"/>
    <w:rsid w:val="002761B2"/>
    <w:rsid w:val="00280A3A"/>
    <w:rsid w:val="00280D5B"/>
    <w:rsid w:val="002823E1"/>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69FB"/>
    <w:rsid w:val="002D79A9"/>
    <w:rsid w:val="002E0DE7"/>
    <w:rsid w:val="002E0E7B"/>
    <w:rsid w:val="002E1D49"/>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30CE"/>
    <w:rsid w:val="003147AA"/>
    <w:rsid w:val="0032138D"/>
    <w:rsid w:val="003226A5"/>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3AE7"/>
    <w:rsid w:val="003642CE"/>
    <w:rsid w:val="00364A89"/>
    <w:rsid w:val="0036502B"/>
    <w:rsid w:val="003654E8"/>
    <w:rsid w:val="00367A6E"/>
    <w:rsid w:val="00370F56"/>
    <w:rsid w:val="00372E8B"/>
    <w:rsid w:val="00373215"/>
    <w:rsid w:val="00374CFA"/>
    <w:rsid w:val="00375AB4"/>
    <w:rsid w:val="003805B6"/>
    <w:rsid w:val="00381C98"/>
    <w:rsid w:val="00381D7F"/>
    <w:rsid w:val="00383EA5"/>
    <w:rsid w:val="003846B1"/>
    <w:rsid w:val="00387A23"/>
    <w:rsid w:val="00387F0D"/>
    <w:rsid w:val="0039013D"/>
    <w:rsid w:val="00390480"/>
    <w:rsid w:val="0039097A"/>
    <w:rsid w:val="003911FC"/>
    <w:rsid w:val="00391920"/>
    <w:rsid w:val="003935E0"/>
    <w:rsid w:val="0039453B"/>
    <w:rsid w:val="0039706A"/>
    <w:rsid w:val="003A0C66"/>
    <w:rsid w:val="003A0F96"/>
    <w:rsid w:val="003A1071"/>
    <w:rsid w:val="003A1A88"/>
    <w:rsid w:val="003A2AE6"/>
    <w:rsid w:val="003A4094"/>
    <w:rsid w:val="003A4862"/>
    <w:rsid w:val="003A5476"/>
    <w:rsid w:val="003A6371"/>
    <w:rsid w:val="003A6AE8"/>
    <w:rsid w:val="003A6CA3"/>
    <w:rsid w:val="003B03F8"/>
    <w:rsid w:val="003B1FF2"/>
    <w:rsid w:val="003B2A5D"/>
    <w:rsid w:val="003B4426"/>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522D"/>
    <w:rsid w:val="0040614D"/>
    <w:rsid w:val="0040680F"/>
    <w:rsid w:val="00407243"/>
    <w:rsid w:val="00407557"/>
    <w:rsid w:val="00407BCC"/>
    <w:rsid w:val="00407EE5"/>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8CD"/>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702"/>
    <w:rsid w:val="00471807"/>
    <w:rsid w:val="00474171"/>
    <w:rsid w:val="004760A1"/>
    <w:rsid w:val="0048346B"/>
    <w:rsid w:val="004838B9"/>
    <w:rsid w:val="00483A16"/>
    <w:rsid w:val="00485C1F"/>
    <w:rsid w:val="00490ED4"/>
    <w:rsid w:val="00490F11"/>
    <w:rsid w:val="0049140D"/>
    <w:rsid w:val="00491AF0"/>
    <w:rsid w:val="00491C69"/>
    <w:rsid w:val="00493F12"/>
    <w:rsid w:val="00494B7D"/>
    <w:rsid w:val="00496A4E"/>
    <w:rsid w:val="00497423"/>
    <w:rsid w:val="00497945"/>
    <w:rsid w:val="004A045E"/>
    <w:rsid w:val="004A085B"/>
    <w:rsid w:val="004A1419"/>
    <w:rsid w:val="004A1C44"/>
    <w:rsid w:val="004A4C7A"/>
    <w:rsid w:val="004A4D80"/>
    <w:rsid w:val="004A5199"/>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2BAA"/>
    <w:rsid w:val="004C33F4"/>
    <w:rsid w:val="004C345E"/>
    <w:rsid w:val="004C461D"/>
    <w:rsid w:val="004C5301"/>
    <w:rsid w:val="004C540D"/>
    <w:rsid w:val="004C587E"/>
    <w:rsid w:val="004D0972"/>
    <w:rsid w:val="004D0994"/>
    <w:rsid w:val="004D1815"/>
    <w:rsid w:val="004D25F3"/>
    <w:rsid w:val="004D3B14"/>
    <w:rsid w:val="004D3B4A"/>
    <w:rsid w:val="004D6075"/>
    <w:rsid w:val="004D68AC"/>
    <w:rsid w:val="004D74F8"/>
    <w:rsid w:val="004D76AD"/>
    <w:rsid w:val="004D7B01"/>
    <w:rsid w:val="004E0168"/>
    <w:rsid w:val="004E0A3C"/>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18F5"/>
    <w:rsid w:val="005920E6"/>
    <w:rsid w:val="00592616"/>
    <w:rsid w:val="00592B74"/>
    <w:rsid w:val="00594529"/>
    <w:rsid w:val="00595C22"/>
    <w:rsid w:val="00596FF7"/>
    <w:rsid w:val="005A0CAB"/>
    <w:rsid w:val="005A107D"/>
    <w:rsid w:val="005A2556"/>
    <w:rsid w:val="005A25EA"/>
    <w:rsid w:val="005A38F9"/>
    <w:rsid w:val="005A5552"/>
    <w:rsid w:val="005A76F0"/>
    <w:rsid w:val="005A7FDD"/>
    <w:rsid w:val="005B316E"/>
    <w:rsid w:val="005B40F8"/>
    <w:rsid w:val="005B41C1"/>
    <w:rsid w:val="005B4970"/>
    <w:rsid w:val="005B508D"/>
    <w:rsid w:val="005B5538"/>
    <w:rsid w:val="005B578E"/>
    <w:rsid w:val="005B70DE"/>
    <w:rsid w:val="005C0A25"/>
    <w:rsid w:val="005C0D00"/>
    <w:rsid w:val="005C50FC"/>
    <w:rsid w:val="005C6657"/>
    <w:rsid w:val="005C6A8D"/>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44EF"/>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5AD3"/>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1FA"/>
    <w:rsid w:val="006337C5"/>
    <w:rsid w:val="006339DC"/>
    <w:rsid w:val="0063550B"/>
    <w:rsid w:val="00637D68"/>
    <w:rsid w:val="00637E28"/>
    <w:rsid w:val="00641278"/>
    <w:rsid w:val="00641554"/>
    <w:rsid w:val="006422BD"/>
    <w:rsid w:val="00642387"/>
    <w:rsid w:val="006441BC"/>
    <w:rsid w:val="00644449"/>
    <w:rsid w:val="006451DD"/>
    <w:rsid w:val="0064520D"/>
    <w:rsid w:val="00645D02"/>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CB7"/>
    <w:rsid w:val="00676D74"/>
    <w:rsid w:val="00677AB7"/>
    <w:rsid w:val="00681E3B"/>
    <w:rsid w:val="0068449F"/>
    <w:rsid w:val="0068530B"/>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5EBE"/>
    <w:rsid w:val="00736771"/>
    <w:rsid w:val="0073695C"/>
    <w:rsid w:val="00737326"/>
    <w:rsid w:val="00741092"/>
    <w:rsid w:val="00741F8B"/>
    <w:rsid w:val="00742680"/>
    <w:rsid w:val="007432E7"/>
    <w:rsid w:val="007434A2"/>
    <w:rsid w:val="007435AA"/>
    <w:rsid w:val="00743C10"/>
    <w:rsid w:val="00744DA2"/>
    <w:rsid w:val="007461A0"/>
    <w:rsid w:val="007464D9"/>
    <w:rsid w:val="00746C9E"/>
    <w:rsid w:val="00746F6B"/>
    <w:rsid w:val="00747FC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7324"/>
    <w:rsid w:val="00781875"/>
    <w:rsid w:val="007828D8"/>
    <w:rsid w:val="00782B97"/>
    <w:rsid w:val="00782BB3"/>
    <w:rsid w:val="00783CA6"/>
    <w:rsid w:val="007859A6"/>
    <w:rsid w:val="00786DF5"/>
    <w:rsid w:val="00786FA7"/>
    <w:rsid w:val="0078754C"/>
    <w:rsid w:val="007902B7"/>
    <w:rsid w:val="007903B8"/>
    <w:rsid w:val="00790CD0"/>
    <w:rsid w:val="00790D5D"/>
    <w:rsid w:val="00791181"/>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D1806"/>
    <w:rsid w:val="007D1D66"/>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449"/>
    <w:rsid w:val="007F0C3F"/>
    <w:rsid w:val="007F232A"/>
    <w:rsid w:val="007F4330"/>
    <w:rsid w:val="007F4606"/>
    <w:rsid w:val="007F4631"/>
    <w:rsid w:val="007F47BA"/>
    <w:rsid w:val="007F4CC3"/>
    <w:rsid w:val="007F54A7"/>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468B"/>
    <w:rsid w:val="00815894"/>
    <w:rsid w:val="00815A32"/>
    <w:rsid w:val="00815B5A"/>
    <w:rsid w:val="00816C5F"/>
    <w:rsid w:val="00816D37"/>
    <w:rsid w:val="0081724B"/>
    <w:rsid w:val="0081740D"/>
    <w:rsid w:val="008176EF"/>
    <w:rsid w:val="008211DA"/>
    <w:rsid w:val="008227D4"/>
    <w:rsid w:val="00822DE0"/>
    <w:rsid w:val="00824A7E"/>
    <w:rsid w:val="008261CF"/>
    <w:rsid w:val="0082667F"/>
    <w:rsid w:val="0082704D"/>
    <w:rsid w:val="00830C02"/>
    <w:rsid w:val="00831ABF"/>
    <w:rsid w:val="0083201C"/>
    <w:rsid w:val="008323FB"/>
    <w:rsid w:val="00832830"/>
    <w:rsid w:val="0083362D"/>
    <w:rsid w:val="0083467A"/>
    <w:rsid w:val="00834F62"/>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37EF"/>
    <w:rsid w:val="00884150"/>
    <w:rsid w:val="00884AD7"/>
    <w:rsid w:val="008856CD"/>
    <w:rsid w:val="0088588A"/>
    <w:rsid w:val="0088729A"/>
    <w:rsid w:val="00887301"/>
    <w:rsid w:val="00887683"/>
    <w:rsid w:val="00887C84"/>
    <w:rsid w:val="00890589"/>
    <w:rsid w:val="0089109F"/>
    <w:rsid w:val="00891481"/>
    <w:rsid w:val="008925D9"/>
    <w:rsid w:val="008933B7"/>
    <w:rsid w:val="00893756"/>
    <w:rsid w:val="0089652C"/>
    <w:rsid w:val="008968F7"/>
    <w:rsid w:val="00896A20"/>
    <w:rsid w:val="00896DD3"/>
    <w:rsid w:val="008A0D60"/>
    <w:rsid w:val="008A0EA1"/>
    <w:rsid w:val="008A1BA8"/>
    <w:rsid w:val="008A1C0E"/>
    <w:rsid w:val="008A1E50"/>
    <w:rsid w:val="008A22AF"/>
    <w:rsid w:val="008A2957"/>
    <w:rsid w:val="008A2D79"/>
    <w:rsid w:val="008A3F3F"/>
    <w:rsid w:val="008A44B6"/>
    <w:rsid w:val="008A452F"/>
    <w:rsid w:val="008A4A75"/>
    <w:rsid w:val="008A4F86"/>
    <w:rsid w:val="008A53D5"/>
    <w:rsid w:val="008A5403"/>
    <w:rsid w:val="008A5C84"/>
    <w:rsid w:val="008A6149"/>
    <w:rsid w:val="008A6D28"/>
    <w:rsid w:val="008A6FF7"/>
    <w:rsid w:val="008A724F"/>
    <w:rsid w:val="008B0250"/>
    <w:rsid w:val="008B1245"/>
    <w:rsid w:val="008B19FA"/>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5275"/>
    <w:rsid w:val="008E68A4"/>
    <w:rsid w:val="008E7463"/>
    <w:rsid w:val="008F0030"/>
    <w:rsid w:val="008F49A3"/>
    <w:rsid w:val="008F5559"/>
    <w:rsid w:val="008F7E04"/>
    <w:rsid w:val="00900696"/>
    <w:rsid w:val="0090078A"/>
    <w:rsid w:val="009009A0"/>
    <w:rsid w:val="0090140E"/>
    <w:rsid w:val="0090192B"/>
    <w:rsid w:val="009068AD"/>
    <w:rsid w:val="0091081D"/>
    <w:rsid w:val="00912B87"/>
    <w:rsid w:val="0091359F"/>
    <w:rsid w:val="00913A84"/>
    <w:rsid w:val="00913B04"/>
    <w:rsid w:val="009145D4"/>
    <w:rsid w:val="0091492E"/>
    <w:rsid w:val="00915C15"/>
    <w:rsid w:val="00916A1E"/>
    <w:rsid w:val="00920447"/>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AAE"/>
    <w:rsid w:val="00942E47"/>
    <w:rsid w:val="0094321F"/>
    <w:rsid w:val="009441EB"/>
    <w:rsid w:val="00944984"/>
    <w:rsid w:val="009458E0"/>
    <w:rsid w:val="0094680E"/>
    <w:rsid w:val="0095003F"/>
    <w:rsid w:val="00951A64"/>
    <w:rsid w:val="00952104"/>
    <w:rsid w:val="009533C6"/>
    <w:rsid w:val="00953A9B"/>
    <w:rsid w:val="00953F9F"/>
    <w:rsid w:val="00954399"/>
    <w:rsid w:val="00955026"/>
    <w:rsid w:val="009554C8"/>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DEC"/>
    <w:rsid w:val="009C1F30"/>
    <w:rsid w:val="009C7699"/>
    <w:rsid w:val="009D02E9"/>
    <w:rsid w:val="009D0700"/>
    <w:rsid w:val="009D0C3F"/>
    <w:rsid w:val="009D24CD"/>
    <w:rsid w:val="009D2E9D"/>
    <w:rsid w:val="009D2ECF"/>
    <w:rsid w:val="009D56BB"/>
    <w:rsid w:val="009D7120"/>
    <w:rsid w:val="009E0040"/>
    <w:rsid w:val="009E1555"/>
    <w:rsid w:val="009E16EA"/>
    <w:rsid w:val="009E34D7"/>
    <w:rsid w:val="009E595E"/>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148B6"/>
    <w:rsid w:val="00A2012A"/>
    <w:rsid w:val="00A20891"/>
    <w:rsid w:val="00A209D2"/>
    <w:rsid w:val="00A20D49"/>
    <w:rsid w:val="00A20DD0"/>
    <w:rsid w:val="00A214FA"/>
    <w:rsid w:val="00A21B29"/>
    <w:rsid w:val="00A2269B"/>
    <w:rsid w:val="00A22D6C"/>
    <w:rsid w:val="00A23D4E"/>
    <w:rsid w:val="00A25722"/>
    <w:rsid w:val="00A26359"/>
    <w:rsid w:val="00A26C17"/>
    <w:rsid w:val="00A31886"/>
    <w:rsid w:val="00A31BBB"/>
    <w:rsid w:val="00A31DFF"/>
    <w:rsid w:val="00A32D77"/>
    <w:rsid w:val="00A34756"/>
    <w:rsid w:val="00A355CC"/>
    <w:rsid w:val="00A4032B"/>
    <w:rsid w:val="00A40EFF"/>
    <w:rsid w:val="00A41730"/>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464"/>
    <w:rsid w:val="00A56A53"/>
    <w:rsid w:val="00A56B4E"/>
    <w:rsid w:val="00A56FC4"/>
    <w:rsid w:val="00A604D6"/>
    <w:rsid w:val="00A613F8"/>
    <w:rsid w:val="00A6161C"/>
    <w:rsid w:val="00A61B19"/>
    <w:rsid w:val="00A61FB3"/>
    <w:rsid w:val="00A626AB"/>
    <w:rsid w:val="00A639F4"/>
    <w:rsid w:val="00A65191"/>
    <w:rsid w:val="00A6527B"/>
    <w:rsid w:val="00A65AED"/>
    <w:rsid w:val="00A65EBD"/>
    <w:rsid w:val="00A70B8E"/>
    <w:rsid w:val="00A7144F"/>
    <w:rsid w:val="00A72805"/>
    <w:rsid w:val="00A73483"/>
    <w:rsid w:val="00A73577"/>
    <w:rsid w:val="00A74BE3"/>
    <w:rsid w:val="00A75E13"/>
    <w:rsid w:val="00A7672A"/>
    <w:rsid w:val="00A76984"/>
    <w:rsid w:val="00A777E1"/>
    <w:rsid w:val="00A8108C"/>
    <w:rsid w:val="00A8551E"/>
    <w:rsid w:val="00A859F8"/>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11E"/>
    <w:rsid w:val="00AA2493"/>
    <w:rsid w:val="00AA2AAB"/>
    <w:rsid w:val="00AA381B"/>
    <w:rsid w:val="00AA4A34"/>
    <w:rsid w:val="00AA51D1"/>
    <w:rsid w:val="00AA5993"/>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A54"/>
    <w:rsid w:val="00AD4FCA"/>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25"/>
    <w:rsid w:val="00B03577"/>
    <w:rsid w:val="00B0368E"/>
    <w:rsid w:val="00B076E6"/>
    <w:rsid w:val="00B100DF"/>
    <w:rsid w:val="00B12204"/>
    <w:rsid w:val="00B12629"/>
    <w:rsid w:val="00B12F56"/>
    <w:rsid w:val="00B146E6"/>
    <w:rsid w:val="00B156D5"/>
    <w:rsid w:val="00B15A1B"/>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25"/>
    <w:rsid w:val="00B94837"/>
    <w:rsid w:val="00B959EA"/>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2CB6"/>
    <w:rsid w:val="00BB3A59"/>
    <w:rsid w:val="00BB7A40"/>
    <w:rsid w:val="00BB7F81"/>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8BF"/>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3F43"/>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1E20"/>
    <w:rsid w:val="00C126D7"/>
    <w:rsid w:val="00C12F2A"/>
    <w:rsid w:val="00C13216"/>
    <w:rsid w:val="00C14413"/>
    <w:rsid w:val="00C14925"/>
    <w:rsid w:val="00C14A67"/>
    <w:rsid w:val="00C17493"/>
    <w:rsid w:val="00C22B63"/>
    <w:rsid w:val="00C22C68"/>
    <w:rsid w:val="00C23135"/>
    <w:rsid w:val="00C235CB"/>
    <w:rsid w:val="00C23BD1"/>
    <w:rsid w:val="00C2402A"/>
    <w:rsid w:val="00C24B6B"/>
    <w:rsid w:val="00C254F5"/>
    <w:rsid w:val="00C25502"/>
    <w:rsid w:val="00C30B33"/>
    <w:rsid w:val="00C30D55"/>
    <w:rsid w:val="00C324ED"/>
    <w:rsid w:val="00C3356B"/>
    <w:rsid w:val="00C3571D"/>
    <w:rsid w:val="00C35DA5"/>
    <w:rsid w:val="00C36324"/>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2BCC"/>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ECC"/>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C9B"/>
    <w:rsid w:val="00D81072"/>
    <w:rsid w:val="00D8183F"/>
    <w:rsid w:val="00D826D3"/>
    <w:rsid w:val="00D82CB9"/>
    <w:rsid w:val="00D82EF4"/>
    <w:rsid w:val="00D83D22"/>
    <w:rsid w:val="00D84C89"/>
    <w:rsid w:val="00D85454"/>
    <w:rsid w:val="00D85970"/>
    <w:rsid w:val="00D8645F"/>
    <w:rsid w:val="00D86D18"/>
    <w:rsid w:val="00D8724E"/>
    <w:rsid w:val="00D900EB"/>
    <w:rsid w:val="00D90AF1"/>
    <w:rsid w:val="00D90E26"/>
    <w:rsid w:val="00D91A08"/>
    <w:rsid w:val="00D91BEC"/>
    <w:rsid w:val="00D922AE"/>
    <w:rsid w:val="00D933FB"/>
    <w:rsid w:val="00D94BB3"/>
    <w:rsid w:val="00D9628A"/>
    <w:rsid w:val="00D9677E"/>
    <w:rsid w:val="00D97021"/>
    <w:rsid w:val="00DA0D3E"/>
    <w:rsid w:val="00DA1295"/>
    <w:rsid w:val="00DA1A30"/>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435"/>
    <w:rsid w:val="00DE256F"/>
    <w:rsid w:val="00DE2D81"/>
    <w:rsid w:val="00DE358C"/>
    <w:rsid w:val="00DE4746"/>
    <w:rsid w:val="00DE48D3"/>
    <w:rsid w:val="00DE5898"/>
    <w:rsid w:val="00DE7959"/>
    <w:rsid w:val="00DF03E9"/>
    <w:rsid w:val="00DF1646"/>
    <w:rsid w:val="00DF200E"/>
    <w:rsid w:val="00DF202B"/>
    <w:rsid w:val="00DF434E"/>
    <w:rsid w:val="00DF6280"/>
    <w:rsid w:val="00E02230"/>
    <w:rsid w:val="00E028F2"/>
    <w:rsid w:val="00E02FF0"/>
    <w:rsid w:val="00E03B57"/>
    <w:rsid w:val="00E063C0"/>
    <w:rsid w:val="00E10B8A"/>
    <w:rsid w:val="00E12DB6"/>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6E97"/>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0B90"/>
    <w:rsid w:val="00E91E1F"/>
    <w:rsid w:val="00E926EC"/>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3BC"/>
    <w:rsid w:val="00F07829"/>
    <w:rsid w:val="00F104C1"/>
    <w:rsid w:val="00F10E0E"/>
    <w:rsid w:val="00F11B5D"/>
    <w:rsid w:val="00F11CFE"/>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4506"/>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904D5"/>
    <w:rsid w:val="00F91913"/>
    <w:rsid w:val="00F92138"/>
    <w:rsid w:val="00F9359C"/>
    <w:rsid w:val="00F94020"/>
    <w:rsid w:val="00F9506A"/>
    <w:rsid w:val="00F963F3"/>
    <w:rsid w:val="00F97A00"/>
    <w:rsid w:val="00FA01BC"/>
    <w:rsid w:val="00FA0B55"/>
    <w:rsid w:val="00FA1EF8"/>
    <w:rsid w:val="00FA282F"/>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2CD7"/>
    <w:rsid w:val="00FC4A63"/>
    <w:rsid w:val="00FC4E3E"/>
    <w:rsid w:val="00FC5C57"/>
    <w:rsid w:val="00FC603B"/>
    <w:rsid w:val="00FC7213"/>
    <w:rsid w:val="00FD0121"/>
    <w:rsid w:val="00FD085E"/>
    <w:rsid w:val="00FD0E89"/>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1029240">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55530452">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8.xlsx"/><Relationship Id="rId50" Type="http://schemas.openxmlformats.org/officeDocument/2006/relationships/image" Target="media/image20.emf"/><Relationship Id="rId55" Type="http://schemas.openxmlformats.org/officeDocument/2006/relationships/package" Target="embeddings/Microsoft_Excel_Worksheet22.xlsx"/><Relationship Id="rId63" Type="http://schemas.openxmlformats.org/officeDocument/2006/relationships/package" Target="embeddings/Microsoft_Excel_Worksheet26.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image" Target="media/image37.emf"/><Relationship Id="rId89" Type="http://schemas.openxmlformats.org/officeDocument/2006/relationships/footer" Target="footer2.xml"/><Relationship Id="rId7" Type="http://schemas.openxmlformats.org/officeDocument/2006/relationships/styles" Target="styles.xml"/><Relationship Id="rId71" Type="http://schemas.openxmlformats.org/officeDocument/2006/relationships/package" Target="embeddings/Microsoft_Excel_Worksheet30.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3.xlsx"/><Relationship Id="rId40" Type="http://schemas.openxmlformats.org/officeDocument/2006/relationships/image" Target="media/image15.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Excel_Worksheet34.xlsx"/><Relationship Id="rId87" Type="http://schemas.openxmlformats.org/officeDocument/2006/relationships/footer" Target="footer1.xml"/><Relationship Id="rId5" Type="http://schemas.openxmlformats.org/officeDocument/2006/relationships/customXml" Target="../customXml/item5.xml"/><Relationship Id="rId61" Type="http://schemas.openxmlformats.org/officeDocument/2006/relationships/package" Target="embeddings/Microsoft_Excel_Worksheet25.xlsx"/><Relationship Id="rId82" Type="http://schemas.openxmlformats.org/officeDocument/2006/relationships/image" Target="media/image36.emf"/><Relationship Id="rId90" Type="http://schemas.openxmlformats.org/officeDocument/2006/relationships/fontTable" Target="fontTable.xml"/><Relationship Id="rId19" Type="http://schemas.openxmlformats.org/officeDocument/2006/relationships/package" Target="embeddings/Microsoft_Excel_Worksheet4.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8.xlsx"/><Relationship Id="rId30" Type="http://schemas.openxmlformats.org/officeDocument/2006/relationships/image" Target="media/image10.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9.xlsx"/><Relationship Id="rId77" Type="http://schemas.openxmlformats.org/officeDocument/2006/relationships/package" Target="embeddings/Microsoft_Excel_Worksheet33.xlsx"/><Relationship Id="rId8" Type="http://schemas.openxmlformats.org/officeDocument/2006/relationships/settings" Target="settings.xml"/><Relationship Id="rId51" Type="http://schemas.openxmlformats.org/officeDocument/2006/relationships/package" Target="embeddings/Microsoft_Excel_Worksheet20.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Excel_Worksheet37.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4.xlsx"/><Relationship Id="rId67" Type="http://schemas.openxmlformats.org/officeDocument/2006/relationships/package" Target="embeddings/Microsoft_Excel_Worksheet28.xlsx"/><Relationship Id="rId20" Type="http://schemas.openxmlformats.org/officeDocument/2006/relationships/image" Target="media/image5.emf"/><Relationship Id="rId41" Type="http://schemas.openxmlformats.org/officeDocument/2006/relationships/package" Target="embeddings/Microsoft_Excel_Worksheet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2.xlsx"/><Relationship Id="rId83" Type="http://schemas.openxmlformats.org/officeDocument/2006/relationships/package" Target="embeddings/Microsoft_Excel_Worksheet36.xlsx"/><Relationship Id="rId88" Type="http://schemas.openxmlformats.org/officeDocument/2006/relationships/header" Target="header2.xm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9.xlsx"/><Relationship Id="rId57" Type="http://schemas.openxmlformats.org/officeDocument/2006/relationships/package" Target="embeddings/Microsoft_Excel_Worksheet23.xlsx"/><Relationship Id="rId10" Type="http://schemas.openxmlformats.org/officeDocument/2006/relationships/footnotes" Target="footnotes.xml"/><Relationship Id="rId31" Type="http://schemas.openxmlformats.org/officeDocument/2006/relationships/package" Target="embeddings/Microsoft_Excel_Worksheet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7.xlsx"/><Relationship Id="rId73" Type="http://schemas.openxmlformats.org/officeDocument/2006/relationships/package" Target="embeddings/Microsoft_Excel_Worksheet31.xlsx"/><Relationship Id="rId78" Type="http://schemas.openxmlformats.org/officeDocument/2006/relationships/image" Target="media/image34.emf"/><Relationship Id="rId81" Type="http://schemas.openxmlformats.org/officeDocument/2006/relationships/package" Target="embeddings/Microsoft_Excel_Worksheet35.xlsx"/><Relationship Id="rId86"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s>
</file>

<file path=word/_rels/header2.xml.rels><?xml version="1.0" encoding="UTF-8" standalone="yes"?>
<Relationships xmlns="http://schemas.openxmlformats.org/package/2006/relationships"><Relationship Id="rId1" Type="http://schemas.openxmlformats.org/officeDocument/2006/relationships/image" Target="media/image3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E45DD5A9-0F7D-4B77-B694-274ECB604D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4680</Words>
  <Characters>26681</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31299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Saxunova, Miroslava</cp:lastModifiedBy>
  <cp:revision>3</cp:revision>
  <cp:lastPrinted>2016-06-10T15:04:00Z</cp:lastPrinted>
  <dcterms:created xsi:type="dcterms:W3CDTF">2016-06-14T12:57:00Z</dcterms:created>
  <dcterms:modified xsi:type="dcterms:W3CDTF">2016-06-14T12:57:00Z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