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7DFD" w:rsidRPr="00021007" w:rsidRDefault="006C7DFD">
      <w:pPr>
        <w:pStyle w:val="Nadpis1"/>
        <w:numPr>
          <w:ilvl w:val="0"/>
          <w:numId w:val="5"/>
        </w:numPr>
      </w:pPr>
      <w:r>
        <w:t>Všeobecné informácie</w:t>
      </w:r>
    </w:p>
    <w:p w:rsidR="006C7DFD" w:rsidRPr="00021007" w:rsidRDefault="006C7DFD">
      <w:pPr>
        <w:pStyle w:val="Zkladntext"/>
      </w:pPr>
    </w:p>
    <w:p w:rsidR="006C7DFD" w:rsidRDefault="006C7DFD" w:rsidP="00543045">
      <w:pPr>
        <w:pStyle w:val="Nadpis2"/>
        <w:numPr>
          <w:ilvl w:val="0"/>
          <w:numId w:val="13"/>
        </w:numPr>
        <w:tabs>
          <w:tab w:val="clear" w:pos="502"/>
          <w:tab w:val="num" w:pos="426"/>
        </w:tabs>
        <w:ind w:left="357" w:hanging="357"/>
      </w:pPr>
      <w:r>
        <w:t>Obchodné meno spoločnosti</w:t>
      </w:r>
    </w:p>
    <w:p w:rsidR="006C7DFD" w:rsidRDefault="006C7DFD" w:rsidP="00241E72">
      <w:pPr>
        <w:ind w:left="357"/>
      </w:pPr>
      <w:r>
        <w:t>Veolia Energia Kráľovský Chlmec, s.r.o.</w:t>
      </w:r>
    </w:p>
    <w:p w:rsidR="006C7DFD" w:rsidRDefault="006C7DFD" w:rsidP="00241E72">
      <w:pPr>
        <w:ind w:left="357"/>
      </w:pPr>
      <w:r>
        <w:t>(do 1.9.2015 Dalkia Kráľovský Chlmec, spol.  s r.o.)</w:t>
      </w:r>
    </w:p>
    <w:p w:rsidR="006C7DFD" w:rsidRDefault="006C7DFD" w:rsidP="00241E72">
      <w:pPr>
        <w:ind w:left="357"/>
      </w:pPr>
      <w:r>
        <w:t xml:space="preserve">L. </w:t>
      </w:r>
      <w:proofErr w:type="spellStart"/>
      <w:r>
        <w:t>Kossutha</w:t>
      </w:r>
      <w:proofErr w:type="spellEnd"/>
      <w:r>
        <w:t xml:space="preserve"> 99</w:t>
      </w:r>
    </w:p>
    <w:p w:rsidR="006C7DFD" w:rsidRPr="00241E72" w:rsidRDefault="006C7DFD" w:rsidP="00241E72">
      <w:pPr>
        <w:ind w:left="357"/>
      </w:pPr>
      <w:r>
        <w:t>077 01 Kráľovský Chlmec</w:t>
      </w:r>
    </w:p>
    <w:p w:rsidR="006C7DFD" w:rsidRDefault="006C7DFD" w:rsidP="00241E72">
      <w:pPr>
        <w:pStyle w:val="Nadpis2"/>
        <w:numPr>
          <w:ilvl w:val="0"/>
          <w:numId w:val="0"/>
        </w:numPr>
      </w:pPr>
    </w:p>
    <w:p w:rsidR="006C7DFD" w:rsidRPr="00021007" w:rsidRDefault="006C7DFD" w:rsidP="00241E72">
      <w:pPr>
        <w:pStyle w:val="Nadpis2"/>
        <w:numPr>
          <w:ilvl w:val="0"/>
          <w:numId w:val="0"/>
        </w:numPr>
        <w:ind w:left="357"/>
      </w:pPr>
      <w:r w:rsidRPr="00021007">
        <w:t>Založenie spoločnosti</w:t>
      </w:r>
    </w:p>
    <w:p w:rsidR="006C7DFD" w:rsidRDefault="006C7DFD" w:rsidP="00652BCF">
      <w:pPr>
        <w:pStyle w:val="Zkladntext"/>
        <w:ind w:left="357"/>
        <w:rPr>
          <w:szCs w:val="18"/>
        </w:rPr>
      </w:pPr>
      <w:r>
        <w:rPr>
          <w:szCs w:val="18"/>
        </w:rPr>
        <w:t>S</w:t>
      </w:r>
      <w:r w:rsidRPr="00764C2E">
        <w:rPr>
          <w:szCs w:val="18"/>
        </w:rPr>
        <w:t xml:space="preserve">poločnosť </w:t>
      </w:r>
      <w:r>
        <w:rPr>
          <w:szCs w:val="18"/>
        </w:rPr>
        <w:t xml:space="preserve">Veolia Energia Kráľovský Chlmec, s.r.o. (pôvodne </w:t>
      </w:r>
      <w:r w:rsidRPr="00764C2E">
        <w:rPr>
          <w:szCs w:val="18"/>
        </w:rPr>
        <w:t xml:space="preserve">Dalkia </w:t>
      </w:r>
      <w:r>
        <w:rPr>
          <w:szCs w:val="18"/>
        </w:rPr>
        <w:t>Kráľovský Chlmec, spol.</w:t>
      </w:r>
      <w:r w:rsidRPr="00764C2E">
        <w:rPr>
          <w:szCs w:val="18"/>
        </w:rPr>
        <w:t xml:space="preserve"> s</w:t>
      </w:r>
      <w:r>
        <w:rPr>
          <w:szCs w:val="18"/>
        </w:rPr>
        <w:t xml:space="preserve"> </w:t>
      </w:r>
      <w:r w:rsidRPr="00764C2E">
        <w:rPr>
          <w:szCs w:val="18"/>
        </w:rPr>
        <w:t>r.o.</w:t>
      </w:r>
      <w:r>
        <w:rPr>
          <w:szCs w:val="18"/>
        </w:rPr>
        <w:t>,</w:t>
      </w:r>
      <w:r w:rsidRPr="00764C2E">
        <w:rPr>
          <w:szCs w:val="18"/>
        </w:rPr>
        <w:t xml:space="preserve"> </w:t>
      </w:r>
      <w:r>
        <w:rPr>
          <w:szCs w:val="18"/>
        </w:rPr>
        <w:t>ď</w:t>
      </w:r>
      <w:r w:rsidRPr="00764C2E">
        <w:rPr>
          <w:szCs w:val="18"/>
        </w:rPr>
        <w:t xml:space="preserve">alej len Spoločnosť), bola založená </w:t>
      </w:r>
      <w:r>
        <w:rPr>
          <w:szCs w:val="18"/>
        </w:rPr>
        <w:t>6</w:t>
      </w:r>
      <w:r w:rsidRPr="00764C2E">
        <w:rPr>
          <w:szCs w:val="18"/>
        </w:rPr>
        <w:t xml:space="preserve">. </w:t>
      </w:r>
      <w:r>
        <w:rPr>
          <w:szCs w:val="18"/>
        </w:rPr>
        <w:t>marca</w:t>
      </w:r>
      <w:r w:rsidRPr="00764C2E">
        <w:rPr>
          <w:szCs w:val="18"/>
        </w:rPr>
        <w:t xml:space="preserve"> </w:t>
      </w:r>
      <w:r>
        <w:rPr>
          <w:szCs w:val="18"/>
        </w:rPr>
        <w:t>1997</w:t>
      </w:r>
      <w:r w:rsidRPr="00764C2E">
        <w:rPr>
          <w:szCs w:val="18"/>
        </w:rPr>
        <w:t xml:space="preserve"> a do obchodného registra bola zapísaná </w:t>
      </w:r>
      <w:r>
        <w:rPr>
          <w:szCs w:val="18"/>
        </w:rPr>
        <w:t xml:space="preserve"> 2</w:t>
      </w:r>
      <w:r w:rsidRPr="00764C2E">
        <w:rPr>
          <w:szCs w:val="18"/>
        </w:rPr>
        <w:t>.</w:t>
      </w:r>
      <w:r>
        <w:rPr>
          <w:szCs w:val="18"/>
        </w:rPr>
        <w:t>apríla</w:t>
      </w:r>
      <w:r w:rsidRPr="00764C2E">
        <w:rPr>
          <w:szCs w:val="18"/>
        </w:rPr>
        <w:t xml:space="preserve"> </w:t>
      </w:r>
      <w:r>
        <w:rPr>
          <w:szCs w:val="18"/>
        </w:rPr>
        <w:t>1997</w:t>
      </w:r>
      <w:r w:rsidRPr="00764C2E">
        <w:rPr>
          <w:szCs w:val="18"/>
        </w:rPr>
        <w:t xml:space="preserve"> (Obchodný register Okresného súdu </w:t>
      </w:r>
      <w:r>
        <w:rPr>
          <w:szCs w:val="18"/>
        </w:rPr>
        <w:t>Košice</w:t>
      </w:r>
      <w:r w:rsidRPr="00764C2E">
        <w:rPr>
          <w:szCs w:val="18"/>
        </w:rPr>
        <w:t xml:space="preserve"> I v </w:t>
      </w:r>
      <w:r>
        <w:rPr>
          <w:szCs w:val="18"/>
        </w:rPr>
        <w:t>Košiciach</w:t>
      </w:r>
      <w:r w:rsidRPr="00764C2E">
        <w:rPr>
          <w:szCs w:val="18"/>
        </w:rPr>
        <w:t xml:space="preserve">,  vložka  </w:t>
      </w:r>
      <w:r>
        <w:rPr>
          <w:szCs w:val="18"/>
        </w:rPr>
        <w:t>11992/V</w:t>
      </w:r>
      <w:r w:rsidRPr="00764C2E">
        <w:rPr>
          <w:szCs w:val="18"/>
        </w:rPr>
        <w:t xml:space="preserve">). </w:t>
      </w:r>
    </w:p>
    <w:p w:rsidR="006C7DFD" w:rsidRPr="00764C2E" w:rsidRDefault="006C7DFD" w:rsidP="000F4F46">
      <w:pPr>
        <w:pStyle w:val="Zkladntext"/>
        <w:ind w:left="357"/>
        <w:rPr>
          <w:szCs w:val="18"/>
        </w:rPr>
      </w:pPr>
      <w:r>
        <w:rPr>
          <w:szCs w:val="18"/>
        </w:rPr>
        <w:t xml:space="preserve">Dňa 1.septembra 2015 sa zápisom v OR SR uskutočnila zmena obchodného mena spoločnosti Dalkia Kráľovský Chlmec, spol. s </w:t>
      </w:r>
      <w:proofErr w:type="spellStart"/>
      <w:r>
        <w:rPr>
          <w:szCs w:val="18"/>
        </w:rPr>
        <w:t>r.o</w:t>
      </w:r>
      <w:proofErr w:type="spellEnd"/>
      <w:r>
        <w:rPr>
          <w:szCs w:val="18"/>
        </w:rPr>
        <w:t xml:space="preserve"> na </w:t>
      </w:r>
      <w:proofErr w:type="spellStart"/>
      <w:r>
        <w:rPr>
          <w:szCs w:val="18"/>
        </w:rPr>
        <w:t>Veolia</w:t>
      </w:r>
      <w:proofErr w:type="spellEnd"/>
      <w:r>
        <w:rPr>
          <w:szCs w:val="18"/>
        </w:rPr>
        <w:t xml:space="preserve"> Energia Kráľovský Chlmec, s.r.o</w:t>
      </w:r>
    </w:p>
    <w:p w:rsidR="006C7DFD" w:rsidRPr="00021007" w:rsidRDefault="006C7DFD">
      <w:pPr>
        <w:pStyle w:val="Zkladntext"/>
      </w:pPr>
    </w:p>
    <w:p w:rsidR="006C7DFD" w:rsidRPr="00021007" w:rsidRDefault="006C7DFD" w:rsidP="00543045">
      <w:pPr>
        <w:pStyle w:val="Nadpis2"/>
        <w:numPr>
          <w:ilvl w:val="0"/>
          <w:numId w:val="13"/>
        </w:numPr>
        <w:tabs>
          <w:tab w:val="clear" w:pos="502"/>
          <w:tab w:val="num" w:pos="426"/>
        </w:tabs>
        <w:ind w:left="357" w:hanging="357"/>
      </w:pPr>
      <w:r w:rsidRPr="00021007">
        <w:t>Hlavnými činnosťami Spoločnosti sú:</w:t>
      </w:r>
    </w:p>
    <w:p w:rsidR="006C7DFD" w:rsidRPr="00021007" w:rsidRDefault="006C7DFD">
      <w:pPr>
        <w:pStyle w:val="Zkladntext"/>
        <w:numPr>
          <w:ilvl w:val="0"/>
          <w:numId w:val="15"/>
        </w:numPr>
      </w:pPr>
      <w:r w:rsidRPr="00021007">
        <w:t>výroba a rozvod tepla</w:t>
      </w:r>
    </w:p>
    <w:p w:rsidR="006C7DFD" w:rsidRPr="00021007" w:rsidRDefault="006C7DFD">
      <w:pPr>
        <w:pStyle w:val="Zkladntext"/>
      </w:pPr>
    </w:p>
    <w:p w:rsidR="006C7DFD" w:rsidRPr="00021007" w:rsidRDefault="006C7DFD" w:rsidP="00543045">
      <w:pPr>
        <w:pStyle w:val="Nadpis2"/>
        <w:numPr>
          <w:ilvl w:val="0"/>
          <w:numId w:val="13"/>
        </w:numPr>
        <w:tabs>
          <w:tab w:val="clear" w:pos="502"/>
          <w:tab w:val="num" w:pos="426"/>
        </w:tabs>
        <w:ind w:left="357" w:hanging="357"/>
      </w:pPr>
      <w:r w:rsidRPr="00021007">
        <w:t>Počet zamestnancov</w:t>
      </w:r>
    </w:p>
    <w:p w:rsidR="006C7DFD" w:rsidRPr="00021007" w:rsidRDefault="006C7DFD" w:rsidP="0037285F">
      <w:pPr>
        <w:ind w:left="425"/>
        <w:rPr>
          <w:sz w:val="18"/>
          <w:szCs w:val="18"/>
        </w:rPr>
      </w:pPr>
      <w:r w:rsidRPr="00021007">
        <w:rPr>
          <w:sz w:val="18"/>
          <w:szCs w:val="18"/>
        </w:rPr>
        <w:t>Údaje o počte zamestnancov za bežné účtovné obdobie a bezprostredne predchádzajúce účtovné obdobie sú uvedené v nasledujúcom prehľade:</w:t>
      </w:r>
    </w:p>
    <w:bookmarkStart w:id="0" w:name="_MON_1388833540"/>
    <w:bookmarkStart w:id="1" w:name="_MON_1388389195"/>
    <w:bookmarkStart w:id="2" w:name="_MON_1388293287"/>
    <w:bookmarkEnd w:id="0"/>
    <w:bookmarkEnd w:id="1"/>
    <w:bookmarkEnd w:id="2"/>
    <w:bookmarkStart w:id="3" w:name="_MON_1391500786"/>
    <w:bookmarkEnd w:id="3"/>
    <w:p w:rsidR="006C7DFD" w:rsidRPr="00021007" w:rsidRDefault="006C7DFD">
      <w:pPr>
        <w:pStyle w:val="Zkladntext"/>
      </w:pPr>
      <w:r w:rsidRPr="00021007"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9pt;height:74.9pt" o:ole="" o:preferrelative="f">
            <v:imagedata r:id="rId9" o:title=""/>
            <o:lock v:ext="edit" aspectratio="f"/>
          </v:shape>
          <o:OLEObject Type="Embed" ProgID="Excel.Sheet.12" ShapeID="_x0000_i1025" DrawAspect="Content" ObjectID="_1523697220" r:id="rId10"/>
        </w:object>
      </w:r>
    </w:p>
    <w:p w:rsidR="006C7DFD" w:rsidRPr="00021007" w:rsidRDefault="006C7DFD" w:rsidP="00543045">
      <w:pPr>
        <w:pStyle w:val="Nadpis2"/>
        <w:numPr>
          <w:ilvl w:val="0"/>
          <w:numId w:val="13"/>
        </w:numPr>
        <w:tabs>
          <w:tab w:val="clear" w:pos="502"/>
          <w:tab w:val="num" w:pos="426"/>
        </w:tabs>
        <w:ind w:left="357" w:hanging="357"/>
      </w:pPr>
      <w:r w:rsidRPr="00021007">
        <w:t>Údaje o neobmedzenom ručení</w:t>
      </w:r>
    </w:p>
    <w:p w:rsidR="006C7DFD" w:rsidRPr="00021007" w:rsidRDefault="006C7DFD" w:rsidP="0037285F">
      <w:pPr>
        <w:pStyle w:val="Nadpis2"/>
        <w:numPr>
          <w:ilvl w:val="0"/>
          <w:numId w:val="0"/>
        </w:numPr>
        <w:tabs>
          <w:tab w:val="left" w:pos="284"/>
          <w:tab w:val="left" w:pos="426"/>
        </w:tabs>
      </w:pPr>
      <w:r w:rsidRPr="00021007">
        <w:t xml:space="preserve">        </w:t>
      </w:r>
      <w:r>
        <w:t xml:space="preserve"> </w:t>
      </w:r>
      <w:r w:rsidRPr="00021007">
        <w:rPr>
          <w:b w:val="0"/>
        </w:rPr>
        <w:t>Spoločnosť nie je neobmedzene ručiacim spoločníkom v iných spoločnostiach podľa § 56 ods. 5 Obchodného zákonníka</w:t>
      </w:r>
      <w:r w:rsidRPr="00021007">
        <w:t>.</w:t>
      </w:r>
    </w:p>
    <w:p w:rsidR="006C7DFD" w:rsidRPr="00021007" w:rsidRDefault="006C7DFD" w:rsidP="00172375"/>
    <w:p w:rsidR="006C7DFD" w:rsidRPr="00021007" w:rsidRDefault="006C7DFD" w:rsidP="00172375">
      <w:pPr>
        <w:jc w:val="both"/>
        <w:rPr>
          <w:sz w:val="18"/>
          <w:szCs w:val="18"/>
        </w:rPr>
      </w:pPr>
      <w:r w:rsidRPr="00021007">
        <w:rPr>
          <w:b/>
        </w:rPr>
        <w:t xml:space="preserve">5.    </w:t>
      </w:r>
      <w:r w:rsidRPr="00021007">
        <w:rPr>
          <w:b/>
          <w:sz w:val="18"/>
        </w:rPr>
        <w:t>Právny dôvod na zostavenie účtovnej závierky</w:t>
      </w:r>
    </w:p>
    <w:p w:rsidR="006C7DFD" w:rsidRPr="00021007" w:rsidRDefault="006C7DFD">
      <w:pPr>
        <w:pStyle w:val="Zkladntext"/>
        <w:ind w:hanging="426"/>
      </w:pPr>
      <w:r>
        <w:tab/>
      </w:r>
      <w:r w:rsidRPr="00021007">
        <w:t>Účtovná závierka Spoločnosti k 31. decembru 201</w:t>
      </w:r>
      <w:r>
        <w:t>5</w:t>
      </w:r>
      <w:r w:rsidRPr="00021007">
        <w:t xml:space="preserve"> je zostavená ako riadna účtovná závierka podľa § 17 ods. 6 zákona NR SR č. 431/2002 Z. z. o účtovníctve, za účtovné obdobie od 1. januára 201</w:t>
      </w:r>
      <w:r>
        <w:t>5</w:t>
      </w:r>
      <w:r w:rsidRPr="00021007">
        <w:t xml:space="preserve"> do 31. decembra 201</w:t>
      </w:r>
      <w:r>
        <w:t>5</w:t>
      </w:r>
      <w:r w:rsidRPr="00021007">
        <w:t>.</w:t>
      </w:r>
    </w:p>
    <w:p w:rsidR="006C7DFD" w:rsidRPr="00021007" w:rsidRDefault="006C7DFD">
      <w:pPr>
        <w:pStyle w:val="Zkladntext"/>
        <w:ind w:hanging="426"/>
      </w:pPr>
    </w:p>
    <w:p w:rsidR="006C7DFD" w:rsidRPr="00406BD0" w:rsidRDefault="006C7DFD" w:rsidP="009763E9">
      <w:pPr>
        <w:pStyle w:val="Nadpis2"/>
        <w:numPr>
          <w:ilvl w:val="0"/>
          <w:numId w:val="26"/>
        </w:numPr>
      </w:pPr>
      <w:r w:rsidRPr="00021007">
        <w:t xml:space="preserve">Dátum schválenia účtovnej závierky za predchádzajúce </w:t>
      </w:r>
      <w:r w:rsidRPr="00406BD0">
        <w:t>účtovné obdobie</w:t>
      </w:r>
    </w:p>
    <w:p w:rsidR="006C7DFD" w:rsidRPr="00406BD0" w:rsidRDefault="006C7DFD">
      <w:pPr>
        <w:pStyle w:val="Zkladntext"/>
        <w:ind w:hanging="426"/>
      </w:pPr>
      <w:r w:rsidRPr="00406BD0">
        <w:tab/>
        <w:t>Účtovná závierka Spoločnosti k 31. decembru 201</w:t>
      </w:r>
      <w:r>
        <w:t>4</w:t>
      </w:r>
      <w:r w:rsidRPr="00406BD0">
        <w:t xml:space="preserve">, za predchádzajúce účtovné obdobie, bola schválená valným zhromaždením Spoločnosti dňa </w:t>
      </w:r>
      <w:r>
        <w:t>23</w:t>
      </w:r>
      <w:r w:rsidRPr="00406BD0">
        <w:t>. júna 201</w:t>
      </w:r>
      <w:r>
        <w:t>5</w:t>
      </w:r>
      <w:r w:rsidRPr="00406BD0">
        <w:t>.</w:t>
      </w:r>
    </w:p>
    <w:p w:rsidR="006C7DFD" w:rsidRPr="00406BD0" w:rsidRDefault="006C7DFD">
      <w:pPr>
        <w:pStyle w:val="Zkladntext"/>
        <w:ind w:hanging="426"/>
      </w:pPr>
    </w:p>
    <w:p w:rsidR="006C7DFD" w:rsidRPr="001C3266" w:rsidRDefault="006C7DFD" w:rsidP="00A95215">
      <w:pPr>
        <w:pStyle w:val="Nadpis2"/>
        <w:numPr>
          <w:ilvl w:val="0"/>
          <w:numId w:val="26"/>
        </w:numPr>
      </w:pPr>
      <w:bookmarkStart w:id="4" w:name="OLE_LINK13"/>
      <w:bookmarkStart w:id="5" w:name="OLE_LINK14"/>
      <w:r w:rsidRPr="001C3266">
        <w:t xml:space="preserve">Zverejnenie účtovnej závierka za predchádzajúce účtovné obdobie </w:t>
      </w:r>
    </w:p>
    <w:p w:rsidR="006C7DFD" w:rsidRPr="00B50225" w:rsidRDefault="006C7DFD" w:rsidP="00BE691C">
      <w:pPr>
        <w:pStyle w:val="Zkladntext"/>
        <w:ind w:left="360"/>
        <w:rPr>
          <w:szCs w:val="18"/>
        </w:rPr>
      </w:pPr>
      <w:r>
        <w:t xml:space="preserve"> </w:t>
      </w:r>
      <w:r w:rsidRPr="00B50225">
        <w:rPr>
          <w:szCs w:val="18"/>
        </w:rPr>
        <w:t>Účtovná závierka Spoločnosti k 31. decembru 201</w:t>
      </w:r>
      <w:r>
        <w:rPr>
          <w:szCs w:val="18"/>
        </w:rPr>
        <w:t>4</w:t>
      </w:r>
      <w:r w:rsidRPr="00B50225">
        <w:rPr>
          <w:szCs w:val="18"/>
        </w:rPr>
        <w:t xml:space="preserve">  bola uložená d</w:t>
      </w:r>
      <w:r>
        <w:rPr>
          <w:szCs w:val="18"/>
        </w:rPr>
        <w:t xml:space="preserve">o registra účtovných </w:t>
      </w:r>
      <w:r w:rsidRPr="003E30AE">
        <w:rPr>
          <w:szCs w:val="18"/>
        </w:rPr>
        <w:t xml:space="preserve">závierok </w:t>
      </w:r>
      <w:r>
        <w:rPr>
          <w:szCs w:val="18"/>
        </w:rPr>
        <w:t>31</w:t>
      </w:r>
      <w:r w:rsidRPr="003E30AE">
        <w:rPr>
          <w:szCs w:val="18"/>
        </w:rPr>
        <w:t>. marca 201</w:t>
      </w:r>
      <w:r>
        <w:rPr>
          <w:szCs w:val="18"/>
        </w:rPr>
        <w:t>5</w:t>
      </w:r>
      <w:r w:rsidRPr="003E30AE">
        <w:rPr>
          <w:szCs w:val="18"/>
        </w:rPr>
        <w:t xml:space="preserve"> .</w:t>
      </w:r>
    </w:p>
    <w:p w:rsidR="006C7DFD" w:rsidRPr="00406BD0" w:rsidRDefault="006C7DFD" w:rsidP="00BE691C">
      <w:pPr>
        <w:pStyle w:val="Nadpis2"/>
        <w:numPr>
          <w:ilvl w:val="0"/>
          <w:numId w:val="0"/>
        </w:numPr>
        <w:ind w:left="426" w:hanging="66"/>
        <w:jc w:val="both"/>
      </w:pPr>
    </w:p>
    <w:p w:rsidR="006C7DFD" w:rsidRPr="00406BD0" w:rsidRDefault="006C7DFD" w:rsidP="00C52B1A">
      <w:pPr>
        <w:pStyle w:val="Nadpis2"/>
        <w:numPr>
          <w:ilvl w:val="0"/>
          <w:numId w:val="26"/>
        </w:numPr>
      </w:pPr>
      <w:r w:rsidRPr="00406BD0">
        <w:t>Schválenie audítora</w:t>
      </w:r>
    </w:p>
    <w:p w:rsidR="006C7DFD" w:rsidRPr="00406BD0" w:rsidRDefault="006C7DFD" w:rsidP="00724428">
      <w:pPr>
        <w:ind w:left="426"/>
        <w:rPr>
          <w:sz w:val="18"/>
          <w:szCs w:val="18"/>
        </w:rPr>
      </w:pPr>
      <w:r w:rsidRPr="00406BD0">
        <w:rPr>
          <w:sz w:val="18"/>
          <w:szCs w:val="18"/>
        </w:rPr>
        <w:t>Valné zhromaždenie 2. marca 2009  schválilo KPMG Slovensko spol. s r.o. ako audítora na overenie účtovnej závierky za účtovné obdobie od 1.januára 201</w:t>
      </w:r>
      <w:r>
        <w:rPr>
          <w:sz w:val="18"/>
          <w:szCs w:val="18"/>
        </w:rPr>
        <w:t>5</w:t>
      </w:r>
      <w:r w:rsidRPr="00406BD0">
        <w:rPr>
          <w:sz w:val="18"/>
          <w:szCs w:val="18"/>
        </w:rPr>
        <w:t xml:space="preserve"> do 31. decembra 201</w:t>
      </w:r>
      <w:r>
        <w:rPr>
          <w:sz w:val="18"/>
          <w:szCs w:val="18"/>
        </w:rPr>
        <w:t>5</w:t>
      </w:r>
      <w:r w:rsidRPr="00406BD0">
        <w:rPr>
          <w:sz w:val="18"/>
          <w:szCs w:val="18"/>
        </w:rPr>
        <w:t>.</w:t>
      </w:r>
    </w:p>
    <w:bookmarkEnd w:id="4"/>
    <w:bookmarkEnd w:id="5"/>
    <w:p w:rsidR="006C7DFD" w:rsidRPr="00873BB6" w:rsidRDefault="006C7DFD">
      <w:pPr>
        <w:pStyle w:val="Zkladntext"/>
      </w:pPr>
    </w:p>
    <w:p w:rsidR="006C7DFD" w:rsidRPr="00873BB6" w:rsidRDefault="006C7DFD">
      <w:pPr>
        <w:pStyle w:val="Nadpis1"/>
        <w:numPr>
          <w:ilvl w:val="0"/>
          <w:numId w:val="5"/>
        </w:numPr>
      </w:pPr>
      <w:r w:rsidRPr="00873BB6">
        <w:t>Informácie o orgánoch účtovnej jednotky</w:t>
      </w:r>
    </w:p>
    <w:p w:rsidR="006C7DFD" w:rsidRPr="00873BB6" w:rsidRDefault="006C7DFD"/>
    <w:p w:rsidR="006C7DFD" w:rsidRPr="00873BB6" w:rsidRDefault="006C7DFD">
      <w:pPr>
        <w:ind w:left="3119" w:hanging="2694"/>
        <w:jc w:val="both"/>
        <w:rPr>
          <w:rStyle w:val="ra"/>
          <w:sz w:val="18"/>
        </w:rPr>
      </w:pPr>
      <w:r w:rsidRPr="00873BB6">
        <w:rPr>
          <w:rStyle w:val="ra"/>
          <w:sz w:val="18"/>
        </w:rPr>
        <w:t xml:space="preserve">Konatelia: </w:t>
      </w:r>
      <w:r>
        <w:rPr>
          <w:rStyle w:val="ra"/>
          <w:sz w:val="18"/>
        </w:rPr>
        <w:t xml:space="preserve">  Ing. Ľuboš Kertész</w:t>
      </w:r>
      <w:r w:rsidRPr="00873BB6">
        <w:rPr>
          <w:rStyle w:val="ra"/>
          <w:sz w:val="18"/>
        </w:rPr>
        <w:t xml:space="preserve">                  </w:t>
      </w:r>
    </w:p>
    <w:p w:rsidR="006C7DFD" w:rsidRDefault="006C7DFD">
      <w:pPr>
        <w:ind w:left="3119" w:hanging="2694"/>
        <w:rPr>
          <w:sz w:val="18"/>
          <w:szCs w:val="18"/>
        </w:rPr>
      </w:pPr>
      <w:r w:rsidRPr="00873BB6">
        <w:t xml:space="preserve">               </w:t>
      </w:r>
      <w:r>
        <w:t xml:space="preserve">   </w:t>
      </w:r>
      <w:r w:rsidRPr="00873BB6">
        <w:rPr>
          <w:sz w:val="18"/>
          <w:szCs w:val="18"/>
        </w:rPr>
        <w:t xml:space="preserve">Miroslav </w:t>
      </w:r>
      <w:proofErr w:type="spellStart"/>
      <w:r w:rsidRPr="00873BB6">
        <w:rPr>
          <w:sz w:val="18"/>
          <w:szCs w:val="18"/>
        </w:rPr>
        <w:t>Kot</w:t>
      </w:r>
      <w:proofErr w:type="spellEnd"/>
      <w:r w:rsidRPr="00873BB6">
        <w:rPr>
          <w:sz w:val="18"/>
          <w:szCs w:val="18"/>
        </w:rPr>
        <w:t xml:space="preserve"> </w:t>
      </w:r>
    </w:p>
    <w:p w:rsidR="006C7DFD" w:rsidRDefault="006C7DFD">
      <w:pPr>
        <w:ind w:left="3119" w:hanging="2694"/>
        <w:rPr>
          <w:sz w:val="18"/>
          <w:szCs w:val="18"/>
        </w:rPr>
      </w:pPr>
    </w:p>
    <w:p w:rsidR="006C7DFD" w:rsidRDefault="006C7DFD" w:rsidP="00511754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</w:t>
      </w:r>
      <w:r>
        <w:rPr>
          <w:szCs w:val="18"/>
        </w:rPr>
        <w:t xml:space="preserve">y členov, ktoré sa vyúčtovávajú.  Plnenia tohto charakteru im neboli poskytnuté ani </w:t>
      </w:r>
      <w:r w:rsidRPr="00B50225">
        <w:rPr>
          <w:szCs w:val="18"/>
        </w:rPr>
        <w:t>v roku 201</w:t>
      </w:r>
      <w:r>
        <w:rPr>
          <w:szCs w:val="18"/>
        </w:rPr>
        <w:t xml:space="preserve">4.     </w:t>
      </w:r>
    </w:p>
    <w:p w:rsidR="006C7DFD" w:rsidRPr="00873BB6" w:rsidRDefault="006C7DFD">
      <w:pPr>
        <w:ind w:left="3119" w:hanging="2694"/>
        <w:rPr>
          <w:sz w:val="18"/>
          <w:szCs w:val="18"/>
        </w:rPr>
      </w:pPr>
    </w:p>
    <w:p w:rsidR="006C7DFD" w:rsidRDefault="006C7DFD">
      <w:pPr>
        <w:ind w:left="3119" w:hanging="2694"/>
        <w:rPr>
          <w:sz w:val="18"/>
          <w:szCs w:val="18"/>
        </w:rPr>
      </w:pPr>
    </w:p>
    <w:p w:rsidR="006C7DFD" w:rsidRDefault="006C7DFD">
      <w:pPr>
        <w:ind w:left="3119" w:hanging="2694"/>
        <w:rPr>
          <w:sz w:val="18"/>
          <w:szCs w:val="18"/>
        </w:rPr>
      </w:pPr>
    </w:p>
    <w:p w:rsidR="006C7DFD" w:rsidRDefault="006C7DFD">
      <w:pPr>
        <w:ind w:left="3119" w:hanging="2694"/>
        <w:rPr>
          <w:sz w:val="18"/>
          <w:szCs w:val="18"/>
        </w:rPr>
      </w:pPr>
    </w:p>
    <w:p w:rsidR="006C7DFD" w:rsidRDefault="006C7DFD">
      <w:pPr>
        <w:ind w:left="3119" w:hanging="2694"/>
        <w:rPr>
          <w:sz w:val="18"/>
          <w:szCs w:val="18"/>
        </w:rPr>
      </w:pPr>
    </w:p>
    <w:p w:rsidR="006C7DFD" w:rsidRDefault="006C7DFD">
      <w:pPr>
        <w:ind w:left="3119" w:hanging="2694"/>
        <w:rPr>
          <w:sz w:val="18"/>
          <w:szCs w:val="18"/>
        </w:rPr>
      </w:pPr>
    </w:p>
    <w:p w:rsidR="006C7DFD" w:rsidRPr="00CF6234" w:rsidRDefault="006C7DFD">
      <w:pPr>
        <w:ind w:left="3119" w:hanging="2694"/>
        <w:rPr>
          <w:sz w:val="18"/>
          <w:szCs w:val="18"/>
        </w:rPr>
      </w:pPr>
    </w:p>
    <w:p w:rsidR="006C7DFD" w:rsidRPr="00CF6234" w:rsidRDefault="006C7DFD">
      <w:pPr>
        <w:pStyle w:val="Nadpis1"/>
        <w:numPr>
          <w:ilvl w:val="0"/>
          <w:numId w:val="5"/>
        </w:numPr>
        <w:jc w:val="both"/>
      </w:pPr>
      <w:r w:rsidRPr="00CF6234">
        <w:lastRenderedPageBreak/>
        <w:t>informácie o spoločníkoch účtovnej jednotky</w:t>
      </w:r>
    </w:p>
    <w:p w:rsidR="006C7DFD" w:rsidRPr="00CF6234" w:rsidRDefault="006C7DFD"/>
    <w:p w:rsidR="006C7DFD" w:rsidRDefault="006C7DFD" w:rsidP="0051183B">
      <w:pPr>
        <w:pStyle w:val="Zkladntext"/>
        <w:jc w:val="left"/>
      </w:pPr>
      <w:r w:rsidRPr="00CF6234">
        <w:t>Štruktúra spoločníkov k 31. decembru 201</w:t>
      </w:r>
      <w:r>
        <w:t xml:space="preserve">5 </w:t>
      </w:r>
      <w:r w:rsidRPr="00CF6234">
        <w:t xml:space="preserve"> je takáto: </w:t>
      </w:r>
      <w:bookmarkStart w:id="6" w:name="_MON_1388314571"/>
      <w:bookmarkEnd w:id="6"/>
      <w:bookmarkStart w:id="7" w:name="_MON_1523680512"/>
      <w:bookmarkEnd w:id="7"/>
      <w:r w:rsidR="00187A6B">
        <w:rPr>
          <w:sz w:val="20"/>
          <w:szCs w:val="18"/>
        </w:rPr>
        <w:object w:dxaOrig="8363" w:dyaOrig="2027">
          <v:shape id="_x0000_i1026" type="#_x0000_t75" style="width:418.2pt;height:101.4pt" o:ole="">
            <v:imagedata r:id="rId11" o:title=""/>
          </v:shape>
          <o:OLEObject Type="Embed" ProgID="Excel.Sheet.12" ShapeID="_x0000_i1026" DrawAspect="Content" ObjectID="_1523697221" r:id="rId12"/>
        </w:object>
      </w:r>
    </w:p>
    <w:p w:rsidR="006C7DFD" w:rsidRDefault="006C7DFD" w:rsidP="0051183B">
      <w:pPr>
        <w:pStyle w:val="Zkladntext"/>
        <w:jc w:val="left"/>
      </w:pPr>
    </w:p>
    <w:p w:rsidR="006C7DFD" w:rsidRDefault="006C7DFD" w:rsidP="0051183B">
      <w:pPr>
        <w:pStyle w:val="Zkladntext"/>
        <w:jc w:val="left"/>
      </w:pPr>
    </w:p>
    <w:p w:rsidR="006C7DFD" w:rsidRDefault="006C7DFD" w:rsidP="0051183B">
      <w:pPr>
        <w:pStyle w:val="Zkladntext"/>
        <w:jc w:val="left"/>
      </w:pPr>
    </w:p>
    <w:p w:rsidR="006C7DFD" w:rsidRDefault="006C7DFD" w:rsidP="00543045">
      <w:pPr>
        <w:pStyle w:val="Zkladntext"/>
        <w:ind w:left="0" w:firstLine="426"/>
        <w:rPr>
          <w:lang w:val="en-US"/>
        </w:rPr>
      </w:pPr>
      <w:r>
        <w:t xml:space="preserve">Štruktúra spoločníkov sa </w:t>
      </w:r>
      <w:r>
        <w:rPr>
          <w:lang w:val="en-US"/>
        </w:rPr>
        <w:t>v </w:t>
      </w:r>
      <w:proofErr w:type="spellStart"/>
      <w:r>
        <w:rPr>
          <w:lang w:val="en-US"/>
        </w:rPr>
        <w:t>porovnaní</w:t>
      </w:r>
      <w:proofErr w:type="spellEnd"/>
      <w:r>
        <w:t xml:space="preserve"> s predchádzajúcim účtovným obdobím nezmenila.</w:t>
      </w:r>
    </w:p>
    <w:p w:rsidR="006C7DFD" w:rsidRDefault="006C7DFD" w:rsidP="00090786">
      <w:pPr>
        <w:pStyle w:val="Zkladntext"/>
        <w:ind w:left="1134"/>
        <w:rPr>
          <w:lang w:val="en-US"/>
        </w:rPr>
      </w:pPr>
    </w:p>
    <w:p w:rsidR="006C7DFD" w:rsidRDefault="006C7DFD" w:rsidP="00856FC4">
      <w:pPr>
        <w:pStyle w:val="Zkladntext"/>
      </w:pPr>
      <w:r>
        <w:t xml:space="preserve">V januári 2015 prišlo k zmene mena akcionára z Dalkia a.s. na Veolia Energia Slovensko, a.s. </w:t>
      </w:r>
    </w:p>
    <w:p w:rsidR="006C7DFD" w:rsidRPr="00856FC4" w:rsidRDefault="006C7DFD" w:rsidP="00856FC4">
      <w:pPr>
        <w:pStyle w:val="Zkladntext"/>
        <w:rPr>
          <w:lang w:val="en-US"/>
        </w:rPr>
      </w:pPr>
    </w:p>
    <w:p w:rsidR="006C7DFD" w:rsidRPr="008F57D7" w:rsidRDefault="006C7DFD">
      <w:pPr>
        <w:pStyle w:val="Zkladntext"/>
      </w:pPr>
    </w:p>
    <w:p w:rsidR="006C7DFD" w:rsidRDefault="006C7DFD" w:rsidP="00856FC4">
      <w:pPr>
        <w:pStyle w:val="Zkladntext"/>
        <w:ind w:hanging="426"/>
      </w:pPr>
      <w:r w:rsidRPr="008F57D7">
        <w:rPr>
          <w:b/>
        </w:rPr>
        <w:tab/>
      </w:r>
      <w:bookmarkStart w:id="8" w:name="_Toc530739899"/>
      <w:r w:rsidRPr="00856FC4">
        <w:t>Účtovná závierka Spoločnosti je k 31.12.201</w:t>
      </w:r>
      <w:r>
        <w:t>5</w:t>
      </w:r>
      <w:r w:rsidRPr="00856FC4">
        <w:t xml:space="preserve"> zahrnutá do konsolidovanej účtovnej závierky, ktorú za konsolidovaný celok zostavuje spoločnosť VEOLIA </w:t>
      </w:r>
      <w:r>
        <w:t xml:space="preserve"> </w:t>
      </w:r>
      <w:r w:rsidRPr="00856FC4">
        <w:t xml:space="preserve">ENVIRONNEMENT, SA, 36-38 avenue </w:t>
      </w:r>
      <w:proofErr w:type="spellStart"/>
      <w:r w:rsidRPr="00856FC4">
        <w:t>Kléber</w:t>
      </w:r>
      <w:proofErr w:type="spellEnd"/>
      <w:r w:rsidRPr="00856FC4">
        <w:t xml:space="preserve"> 75016 </w:t>
      </w:r>
      <w:proofErr w:type="spellStart"/>
      <w:r w:rsidRPr="00856FC4">
        <w:t>Paris</w:t>
      </w:r>
      <w:proofErr w:type="spellEnd"/>
      <w:r w:rsidRPr="00856FC4">
        <w:t>. Táto konsolidovaná účtovná závierka je dostupná  priamo v sídle uvedenej spoločnosti. </w:t>
      </w:r>
    </w:p>
    <w:p w:rsidR="006C7DFD" w:rsidRPr="00856FC4" w:rsidRDefault="006C7DFD" w:rsidP="00856FC4">
      <w:pPr>
        <w:pStyle w:val="Zkladntext"/>
        <w:ind w:hanging="426"/>
      </w:pPr>
      <w:r>
        <w:t xml:space="preserve">          V súvislosti so zmenou v akcionárskej štruktúre v skupine VEOLIA v roku 2014 sa VEOLIA ENERGIE INTERNATIONAL, SA avenue </w:t>
      </w:r>
      <w:proofErr w:type="spellStart"/>
      <w:r>
        <w:t>Kléber</w:t>
      </w:r>
      <w:proofErr w:type="spellEnd"/>
      <w:r>
        <w:t xml:space="preserve"> 36-38 Paríž 751 16 Francúzska republika (predtým DALKIA INTERNATIONAL, SA) ako 100 % vlastník Spoločnosti Veolia Energia Slovensko, a.s. (predtým Dalkia a.s.) stala 99,95 % dcérou spoločnosti VEOLIA ENVIRONNEMENT , SA ,36-38 avenue </w:t>
      </w:r>
      <w:proofErr w:type="spellStart"/>
      <w:r>
        <w:t>Kléber</w:t>
      </w:r>
      <w:proofErr w:type="spellEnd"/>
      <w:r>
        <w:t xml:space="preserve"> 750 16 </w:t>
      </w:r>
      <w:proofErr w:type="spellStart"/>
      <w:r>
        <w:t>Paris</w:t>
      </w:r>
      <w:proofErr w:type="spellEnd"/>
      <w:r>
        <w:t xml:space="preserve"> .</w:t>
      </w:r>
    </w:p>
    <w:p w:rsidR="006C7DFD" w:rsidRPr="00856FC4" w:rsidRDefault="006C7DFD" w:rsidP="00856FC4">
      <w:pPr>
        <w:pStyle w:val="Zkladntext"/>
        <w:ind w:hanging="426"/>
      </w:pPr>
    </w:p>
    <w:bookmarkEnd w:id="8"/>
    <w:p w:rsidR="006C7DFD" w:rsidRPr="00241E72" w:rsidRDefault="006C7DFD" w:rsidP="00856FC4">
      <w:pPr>
        <w:pStyle w:val="Nadpis1"/>
        <w:numPr>
          <w:ilvl w:val="0"/>
          <w:numId w:val="0"/>
        </w:numPr>
        <w:rPr>
          <w:highlight w:val="yellow"/>
        </w:rPr>
      </w:pPr>
    </w:p>
    <w:p w:rsidR="006C7DFD" w:rsidRPr="00CF6234" w:rsidRDefault="006C7DFD">
      <w:pPr>
        <w:pStyle w:val="Nadpis1"/>
        <w:numPr>
          <w:ilvl w:val="0"/>
          <w:numId w:val="5"/>
        </w:numPr>
      </w:pPr>
      <w:r w:rsidRPr="00CF6234">
        <w:t>Informácie o</w:t>
      </w:r>
      <w:r>
        <w:t> prijatých postupoch</w:t>
      </w:r>
      <w:r w:rsidRPr="00CF6234">
        <w:t xml:space="preserve">  </w:t>
      </w:r>
    </w:p>
    <w:p w:rsidR="006C7DFD" w:rsidRPr="00CF6234" w:rsidRDefault="006C7DFD">
      <w:pPr>
        <w:pStyle w:val="Zkladntext"/>
      </w:pPr>
    </w:p>
    <w:p w:rsidR="006C7DFD" w:rsidRPr="00CF6234" w:rsidRDefault="006C7DFD" w:rsidP="00B86F54">
      <w:pPr>
        <w:pStyle w:val="Pismenka"/>
      </w:pPr>
      <w:r w:rsidRPr="00CF6234">
        <w:t>(a)</w:t>
      </w:r>
      <w:r w:rsidRPr="00CF6234">
        <w:tab/>
        <w:t>Východiská pre zostavenie účtovnej závierky</w:t>
      </w:r>
    </w:p>
    <w:p w:rsidR="006C7DFD" w:rsidRDefault="006C7DFD" w:rsidP="00B5569E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6C7DFD" w:rsidRDefault="006C7DFD" w:rsidP="00A93D39">
      <w:pPr>
        <w:pStyle w:val="Zkladntext"/>
        <w:rPr>
          <w:szCs w:val="18"/>
        </w:rPr>
      </w:pPr>
    </w:p>
    <w:p w:rsidR="006C7DFD" w:rsidRDefault="006C7DFD" w:rsidP="00A93D39">
      <w:pPr>
        <w:pStyle w:val="Zkladntext"/>
      </w:pPr>
      <w:r w:rsidRPr="0081676A">
        <w:t>K 31. decembru 201</w:t>
      </w:r>
      <w:r>
        <w:t>5</w:t>
      </w:r>
      <w:r w:rsidRPr="0081676A">
        <w:t xml:space="preserve"> sa zmenila štruktúra súvahy a výkazu ziskov a strát. Zmena si vyžiadala aj preradenie položiek v súvahe a</w:t>
      </w:r>
      <w:r>
        <w:t xml:space="preserve"> vo </w:t>
      </w:r>
      <w:r w:rsidRPr="0081676A">
        <w:t>výkaze ziskov a strát za predchádzajúce účtovné obdobie podľa novej štruktúry výkazov.</w:t>
      </w:r>
      <w:r>
        <w:t xml:space="preserve"> </w:t>
      </w:r>
      <w:r w:rsidR="00244E44">
        <w:t>V  dôsledku zmeny zákona o dani z príjmov  je rezerva na overenie VZ nezákonná rezerva.</w:t>
      </w:r>
    </w:p>
    <w:p w:rsidR="006C7DFD" w:rsidRDefault="006C7DFD">
      <w:pPr>
        <w:pStyle w:val="Zkladntext"/>
        <w:ind w:left="450"/>
      </w:pPr>
    </w:p>
    <w:p w:rsidR="006C7DFD" w:rsidRDefault="006C7DFD" w:rsidP="00102ECC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:rsidR="006C7DFD" w:rsidRDefault="006C7DFD" w:rsidP="00102ECC">
      <w:pPr>
        <w:pStyle w:val="Zkladntext"/>
        <w:ind w:left="450"/>
        <w:rPr>
          <w:szCs w:val="18"/>
        </w:rPr>
      </w:pPr>
    </w:p>
    <w:p w:rsidR="006C7DFD" w:rsidRPr="00A31BBB" w:rsidRDefault="006C7DFD" w:rsidP="00C20755">
      <w:pPr>
        <w:pStyle w:val="Pismenka"/>
        <w:tabs>
          <w:tab w:val="clear" w:pos="426"/>
        </w:tabs>
        <w:ind w:left="360" w:firstLine="0"/>
        <w:rPr>
          <w:szCs w:val="18"/>
        </w:rPr>
      </w:pPr>
      <w:r w:rsidRPr="00A31BBB">
        <w:rPr>
          <w:szCs w:val="18"/>
        </w:rPr>
        <w:t>Použitie odhadov a úsudkov</w:t>
      </w:r>
    </w:p>
    <w:p w:rsidR="006C7DFD" w:rsidRPr="00A31BBB" w:rsidRDefault="006C7DFD" w:rsidP="00C20755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6C7DFD" w:rsidRPr="00A31BBB" w:rsidRDefault="006C7DFD" w:rsidP="00C20755">
      <w:pPr>
        <w:pStyle w:val="Zkladntext"/>
        <w:ind w:left="450"/>
        <w:rPr>
          <w:szCs w:val="18"/>
        </w:rPr>
      </w:pPr>
    </w:p>
    <w:p w:rsidR="006C7DFD" w:rsidRDefault="006C7DFD" w:rsidP="00C20755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6C7DFD" w:rsidRDefault="006C7DFD" w:rsidP="00C20755">
      <w:pPr>
        <w:pStyle w:val="Zkladntext"/>
        <w:ind w:left="450"/>
        <w:rPr>
          <w:szCs w:val="18"/>
        </w:rPr>
      </w:pPr>
    </w:p>
    <w:p w:rsidR="006C7DFD" w:rsidRDefault="006C7DFD" w:rsidP="00C20755">
      <w:pPr>
        <w:pStyle w:val="Zkladntext"/>
        <w:ind w:left="450"/>
        <w:rPr>
          <w:szCs w:val="18"/>
        </w:rPr>
      </w:pPr>
      <w:r w:rsidRPr="000F4F46">
        <w:rPr>
          <w:szCs w:val="18"/>
        </w:rPr>
        <w:t>Spoločnosť v rámci účtovnej závierky k 31.12.2015,  pri zobrazení transakcií v účtovníctve, nepoužila žiadne úsudky</w:t>
      </w:r>
    </w:p>
    <w:p w:rsidR="006C7DFD" w:rsidRDefault="006C7DFD" w:rsidP="00C20755">
      <w:pPr>
        <w:pStyle w:val="Zkladntext"/>
        <w:ind w:left="450"/>
        <w:rPr>
          <w:szCs w:val="18"/>
        </w:rPr>
      </w:pPr>
    </w:p>
    <w:p w:rsidR="006C7DFD" w:rsidRPr="00FA19E2" w:rsidRDefault="006C7DFD" w:rsidP="000F4F46">
      <w:pPr>
        <w:pStyle w:val="Zkladntext"/>
        <w:rPr>
          <w:b/>
          <w:szCs w:val="18"/>
        </w:rPr>
      </w:pPr>
      <w:r w:rsidRPr="00FA19E2">
        <w:rPr>
          <w:b/>
          <w:szCs w:val="18"/>
        </w:rPr>
        <w:t>Neistoty v odhadoch a predpokladoch</w:t>
      </w:r>
    </w:p>
    <w:p w:rsidR="006C7DFD" w:rsidRDefault="006C7DFD" w:rsidP="000F4F46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E22ABB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Spoločnosť nemá informácie o neistotách v predpokladoch a odhadoch, ktoré by viedli k riziku k významným opravám v nasledujúcom účtovnom období.</w:t>
      </w:r>
    </w:p>
    <w:p w:rsidR="006C7DFD" w:rsidRPr="00592FE4" w:rsidRDefault="006C7DFD" w:rsidP="00102ECC">
      <w:pPr>
        <w:pStyle w:val="Zkladntext"/>
        <w:ind w:left="450"/>
        <w:rPr>
          <w:color w:val="000000"/>
          <w:szCs w:val="18"/>
        </w:rPr>
      </w:pPr>
    </w:p>
    <w:p w:rsidR="006C7DFD" w:rsidRPr="00A05D5C" w:rsidRDefault="006C7DFD">
      <w:pPr>
        <w:pStyle w:val="Zkladntext"/>
        <w:ind w:left="450"/>
      </w:pPr>
    </w:p>
    <w:p w:rsidR="006C7DFD" w:rsidRDefault="006C7DFD">
      <w:pPr>
        <w:pStyle w:val="Pismenka"/>
      </w:pPr>
      <w:r w:rsidRPr="00A05D5C">
        <w:t xml:space="preserve"> (b)</w:t>
      </w:r>
      <w:r w:rsidRPr="00A05D5C">
        <w:tab/>
      </w:r>
      <w:r w:rsidRPr="00592FE4">
        <w:t>Dlhodobý nehmotný a dlhodobý hmotný majetok</w:t>
      </w:r>
    </w:p>
    <w:p w:rsidR="006C7DFD" w:rsidRPr="00A05D5C" w:rsidRDefault="006C7DFD">
      <w:pPr>
        <w:pStyle w:val="Pismenka"/>
      </w:pPr>
    </w:p>
    <w:p w:rsidR="006C7DFD" w:rsidRPr="00A05D5C" w:rsidRDefault="006C7DFD">
      <w:pPr>
        <w:pStyle w:val="Zkladntext"/>
      </w:pPr>
      <w:r w:rsidRPr="00A05D5C">
        <w:t xml:space="preserve">Dlhodobý majetok nakupovaný sa oceňuje obstarávacou cenou, ktorá zahŕňa cenu, za ktorú bol majetok obstaraný, a náklady súvisiace s obstaraním (clo, prepravu, montáž, poistné a pod.). Súčasťou nákladov súvisiacich s obstaraním </w:t>
      </w:r>
      <w:r w:rsidRPr="00A05D5C">
        <w:lastRenderedPageBreak/>
        <w:t>dlhodobého majetku nie sú úroky a kurzové rozdiely, ktoré vznikli do momentu uvedenia dlhodobého majetku do používania.</w:t>
      </w:r>
    </w:p>
    <w:p w:rsidR="006C7DFD" w:rsidRPr="00A05D5C" w:rsidRDefault="006C7DFD">
      <w:pPr>
        <w:pStyle w:val="Zkladntext"/>
      </w:pPr>
    </w:p>
    <w:p w:rsidR="006C7DFD" w:rsidRPr="00A05D5C" w:rsidRDefault="006C7DFD">
      <w:pPr>
        <w:pStyle w:val="Zkladntext"/>
      </w:pPr>
      <w:r w:rsidRPr="00A05D5C">
        <w:t xml:space="preserve">Drobný dlhodobý nehmotný majetok, ktorého obstarávacia cena (resp. vlastné náklady) je 2 400 EUR, a nižšia, sa odpisuje jednorazovo pri uvedení do používania a sleduje sa v podsúvahovej evidencii. </w:t>
      </w:r>
    </w:p>
    <w:p w:rsidR="006C7DFD" w:rsidRPr="00A05D5C" w:rsidRDefault="006C7DFD">
      <w:pPr>
        <w:pStyle w:val="Zkladntext"/>
      </w:pPr>
    </w:p>
    <w:p w:rsidR="006C7DFD" w:rsidRPr="00A05D5C" w:rsidRDefault="006C7DFD">
      <w:pPr>
        <w:pStyle w:val="Zkladntext"/>
      </w:pPr>
      <w:r w:rsidRPr="00A05D5C">
        <w:t xml:space="preserve">Drobný dlhodobý hmotný majetok, ktorého obstarávacia cena (resp. vlastné náklady) je 1 700 EUR, a nižšia, sa odpisuje jednorazovo pri uvedení do používania a sleduje sa v podsúvahovej evidencii. </w:t>
      </w:r>
    </w:p>
    <w:p w:rsidR="006C7DFD" w:rsidRPr="00A05D5C" w:rsidRDefault="006C7DFD">
      <w:pPr>
        <w:pStyle w:val="Zkladntext"/>
      </w:pPr>
    </w:p>
    <w:p w:rsidR="006C7DFD" w:rsidRPr="00A05D5C" w:rsidRDefault="006C7DFD" w:rsidP="00652BCF">
      <w:pPr>
        <w:pStyle w:val="Zkladntext"/>
      </w:pPr>
      <w:r w:rsidRPr="00A05D5C">
        <w:t xml:space="preserve">Odpisy dlhodobého hmotného majetku sú stanovené vychádzajúc z predpokladanej doby, počas ktorej bude tento majetok prinášať ekonomické úžitky. </w:t>
      </w:r>
      <w:r w:rsidRPr="00A05D5C">
        <w:rPr>
          <w:szCs w:val="18"/>
        </w:rPr>
        <w:t>Odpisovať sa začína prvým dňom mesiaca nasledujúceho po uvedení dlhodobého majetku do používania.</w:t>
      </w:r>
    </w:p>
    <w:p w:rsidR="006C7DFD" w:rsidRPr="00A05D5C" w:rsidRDefault="006C7DFD">
      <w:pPr>
        <w:pStyle w:val="Zkladntext"/>
      </w:pPr>
      <w:r w:rsidRPr="00A05D5C">
        <w:t>Predpokladaná doba používania, metóda odpisovania a odpisová sadzba sú uvedené v nasledujúcej tabuľke:</w:t>
      </w:r>
    </w:p>
    <w:p w:rsidR="006C7DFD" w:rsidRPr="00A05D5C" w:rsidRDefault="006C7DFD">
      <w:pPr>
        <w:pStyle w:val="Zkladntext"/>
      </w:pPr>
    </w:p>
    <w:p w:rsidR="006C7DFD" w:rsidRPr="00A05D5C" w:rsidRDefault="006C7DFD">
      <w:pPr>
        <w:pStyle w:val="Zkladntext"/>
      </w:pPr>
    </w:p>
    <w:tbl>
      <w:tblPr>
        <w:tblW w:w="791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5"/>
        <w:gridCol w:w="1805"/>
        <w:gridCol w:w="125"/>
        <w:gridCol w:w="1518"/>
        <w:gridCol w:w="165"/>
        <w:gridCol w:w="1519"/>
      </w:tblGrid>
      <w:tr w:rsidR="006C7DFD" w:rsidRPr="00A05D5C" w:rsidTr="00776AD1">
        <w:trPr>
          <w:trHeight w:val="517"/>
        </w:trPr>
        <w:tc>
          <w:tcPr>
            <w:tcW w:w="27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DFD" w:rsidRPr="00A05D5C" w:rsidRDefault="006C7DFD">
            <w:pPr>
              <w:pStyle w:val="Tabulka"/>
            </w:pP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DFD" w:rsidRPr="00A05D5C" w:rsidRDefault="006C7DFD" w:rsidP="00E41EE3">
            <w:pPr>
              <w:pStyle w:val="Tabulka"/>
              <w:jc w:val="center"/>
            </w:pPr>
            <w:r w:rsidRPr="00A05D5C">
              <w:t>Predpokladaná doba používania v rokoch</w:t>
            </w:r>
          </w:p>
        </w:tc>
        <w:tc>
          <w:tcPr>
            <w:tcW w:w="1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DFD" w:rsidRPr="00A05D5C" w:rsidRDefault="006C7DFD">
            <w:pPr>
              <w:pStyle w:val="Tabulka"/>
              <w:jc w:val="center"/>
            </w:pP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DFD" w:rsidRPr="00A05D5C" w:rsidRDefault="006C7DFD">
            <w:pPr>
              <w:pStyle w:val="Tabulka"/>
              <w:jc w:val="center"/>
            </w:pPr>
            <w:r w:rsidRPr="00A05D5C">
              <w:t>Metóda     odpisovania</w:t>
            </w:r>
          </w:p>
        </w:tc>
        <w:tc>
          <w:tcPr>
            <w:tcW w:w="16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DFD" w:rsidRPr="00A05D5C" w:rsidRDefault="006C7DFD">
            <w:pPr>
              <w:pStyle w:val="Tabulka"/>
              <w:jc w:val="center"/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DFD" w:rsidRPr="00A05D5C" w:rsidRDefault="006C7DFD">
            <w:pPr>
              <w:pStyle w:val="Tabulka"/>
              <w:jc w:val="center"/>
            </w:pPr>
            <w:r w:rsidRPr="00A05D5C">
              <w:t>Ročná odpisová sadzba v %</w:t>
            </w:r>
          </w:p>
        </w:tc>
      </w:tr>
      <w:tr w:rsidR="006C7DFD" w:rsidRPr="00A05D5C" w:rsidTr="00776AD1">
        <w:trPr>
          <w:trHeight w:val="258"/>
        </w:trPr>
        <w:tc>
          <w:tcPr>
            <w:tcW w:w="27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C7DFD" w:rsidRPr="00A05D5C" w:rsidRDefault="006C7DFD" w:rsidP="00543045">
            <w:pPr>
              <w:pStyle w:val="Tabulka"/>
              <w:spacing w:after="240"/>
            </w:pPr>
            <w:r w:rsidRPr="00A05D5C">
              <w:t>Stavby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C7DFD" w:rsidRPr="00A05D5C" w:rsidRDefault="006C7DFD" w:rsidP="00543045">
            <w:pPr>
              <w:pStyle w:val="Tabulka"/>
              <w:spacing w:after="240"/>
              <w:jc w:val="center"/>
              <w:rPr>
                <w:lang w:val="en-US"/>
              </w:rPr>
            </w:pPr>
            <w:r w:rsidRPr="00A05D5C">
              <w:t>20</w:t>
            </w:r>
          </w:p>
        </w:tc>
        <w:tc>
          <w:tcPr>
            <w:tcW w:w="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C7DFD" w:rsidRPr="00A05D5C" w:rsidRDefault="006C7DFD" w:rsidP="00543045">
            <w:pPr>
              <w:pStyle w:val="Tabulka"/>
              <w:spacing w:after="240"/>
              <w:jc w:val="center"/>
            </w:pP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C7DFD" w:rsidRPr="00A05D5C" w:rsidRDefault="006C7DFD" w:rsidP="00543045">
            <w:pPr>
              <w:pStyle w:val="Tabulka"/>
              <w:spacing w:after="240"/>
              <w:jc w:val="center"/>
            </w:pPr>
            <w:r w:rsidRPr="00A05D5C">
              <w:t>rovnomerná</w:t>
            </w:r>
          </w:p>
        </w:tc>
        <w:tc>
          <w:tcPr>
            <w:tcW w:w="1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C7DFD" w:rsidRPr="00A05D5C" w:rsidRDefault="006C7DFD" w:rsidP="00543045">
            <w:pPr>
              <w:pStyle w:val="Tabulka"/>
              <w:spacing w:after="240"/>
              <w:jc w:val="center"/>
            </w:pP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C7DFD" w:rsidRPr="00A05D5C" w:rsidRDefault="006C7DFD" w:rsidP="00543045">
            <w:pPr>
              <w:spacing w:after="240"/>
              <w:jc w:val="center"/>
              <w:rPr>
                <w:color w:val="000000"/>
                <w:sz w:val="18"/>
                <w:szCs w:val="18"/>
              </w:rPr>
            </w:pPr>
            <w:r w:rsidRPr="00A05D5C">
              <w:rPr>
                <w:color w:val="000000"/>
                <w:sz w:val="18"/>
                <w:szCs w:val="18"/>
              </w:rPr>
              <w:t>5</w:t>
            </w:r>
            <w:r>
              <w:rPr>
                <w:color w:val="000000"/>
                <w:sz w:val="18"/>
                <w:szCs w:val="18"/>
              </w:rPr>
              <w:t>%</w:t>
            </w:r>
          </w:p>
        </w:tc>
      </w:tr>
      <w:tr w:rsidR="006C7DFD" w:rsidRPr="00A05D5C" w:rsidTr="00776AD1">
        <w:trPr>
          <w:trHeight w:val="699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</w:tcPr>
          <w:p w:rsidR="006C7DFD" w:rsidRPr="0038360C" w:rsidRDefault="006C7DFD" w:rsidP="00543045">
            <w:pPr>
              <w:pStyle w:val="Tabulka"/>
              <w:spacing w:after="240"/>
              <w:rPr>
                <w:szCs w:val="18"/>
              </w:rPr>
            </w:pPr>
            <w:r w:rsidRPr="0038360C">
              <w:rPr>
                <w:szCs w:val="18"/>
              </w:rPr>
              <w:t>Stroje, prístroje a zariadenia</w:t>
            </w:r>
          </w:p>
          <w:p w:rsidR="006C7DFD" w:rsidRPr="0038360C" w:rsidRDefault="006C7DFD" w:rsidP="00543045">
            <w:pPr>
              <w:pStyle w:val="Tabulka"/>
              <w:spacing w:after="240"/>
              <w:rPr>
                <w:szCs w:val="18"/>
              </w:rPr>
            </w:pPr>
            <w:r w:rsidRPr="0038360C">
              <w:rPr>
                <w:szCs w:val="18"/>
              </w:rPr>
              <w:t>Drobný dlhodobý nehmotný majetok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6C7DFD" w:rsidRPr="0038360C" w:rsidRDefault="006C7DFD" w:rsidP="00543045">
            <w:pPr>
              <w:pStyle w:val="Tabulka"/>
              <w:spacing w:after="240"/>
              <w:jc w:val="center"/>
              <w:rPr>
                <w:szCs w:val="18"/>
              </w:rPr>
            </w:pPr>
            <w:r w:rsidRPr="0038360C">
              <w:rPr>
                <w:szCs w:val="18"/>
              </w:rPr>
              <w:t>4, 6, 12</w:t>
            </w:r>
          </w:p>
          <w:p w:rsidR="006C7DFD" w:rsidRPr="0038360C" w:rsidRDefault="006C7DFD" w:rsidP="00543045">
            <w:pPr>
              <w:pStyle w:val="Tabulka"/>
              <w:spacing w:after="240"/>
              <w:jc w:val="center"/>
              <w:rPr>
                <w:szCs w:val="18"/>
              </w:rPr>
            </w:pPr>
            <w:r w:rsidRPr="0038360C">
              <w:rPr>
                <w:szCs w:val="18"/>
              </w:rPr>
              <w:t>rôzna</w:t>
            </w:r>
          </w:p>
        </w:tc>
        <w:tc>
          <w:tcPr>
            <w:tcW w:w="125" w:type="dxa"/>
            <w:tcBorders>
              <w:top w:val="nil"/>
              <w:left w:val="nil"/>
              <w:bottom w:val="nil"/>
              <w:right w:val="nil"/>
            </w:tcBorders>
          </w:tcPr>
          <w:p w:rsidR="006C7DFD" w:rsidRPr="0038360C" w:rsidRDefault="006C7DFD" w:rsidP="00543045">
            <w:pPr>
              <w:pStyle w:val="Tabulka"/>
              <w:spacing w:after="240"/>
              <w:jc w:val="center"/>
              <w:rPr>
                <w:szCs w:val="18"/>
              </w:rPr>
            </w:pP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</w:tcPr>
          <w:p w:rsidR="006C7DFD" w:rsidRPr="0038360C" w:rsidRDefault="006C7DFD" w:rsidP="00543045">
            <w:pPr>
              <w:pStyle w:val="Tabulka"/>
              <w:spacing w:after="240"/>
              <w:jc w:val="center"/>
              <w:rPr>
                <w:szCs w:val="18"/>
              </w:rPr>
            </w:pPr>
            <w:r w:rsidRPr="0038360C">
              <w:rPr>
                <w:szCs w:val="18"/>
              </w:rPr>
              <w:t>rovnomerná</w:t>
            </w:r>
          </w:p>
          <w:p w:rsidR="006C7DFD" w:rsidRPr="0038360C" w:rsidRDefault="006C7DFD" w:rsidP="00543045">
            <w:pPr>
              <w:pStyle w:val="Tabulka"/>
              <w:spacing w:after="240"/>
              <w:jc w:val="center"/>
              <w:rPr>
                <w:szCs w:val="18"/>
              </w:rPr>
            </w:pPr>
            <w:r w:rsidRPr="0038360C">
              <w:rPr>
                <w:szCs w:val="18"/>
              </w:rPr>
              <w:t>jednorazový odpis</w:t>
            </w:r>
          </w:p>
          <w:p w:rsidR="006C7DFD" w:rsidRPr="0038360C" w:rsidRDefault="006C7DFD" w:rsidP="00543045">
            <w:pPr>
              <w:pStyle w:val="Tabulka"/>
              <w:spacing w:after="240"/>
              <w:jc w:val="center"/>
              <w:rPr>
                <w:szCs w:val="18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</w:tcPr>
          <w:p w:rsidR="006C7DFD" w:rsidRPr="0038360C" w:rsidRDefault="006C7DFD" w:rsidP="00543045">
            <w:pPr>
              <w:pStyle w:val="Tabulka"/>
              <w:spacing w:after="240"/>
              <w:jc w:val="center"/>
              <w:rPr>
                <w:szCs w:val="18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</w:tcPr>
          <w:p w:rsidR="006C7DFD" w:rsidRPr="0038360C" w:rsidRDefault="00187A6B" w:rsidP="00543045">
            <w:pPr>
              <w:spacing w:after="24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8,33</w:t>
            </w:r>
            <w:r w:rsidR="006C7DFD" w:rsidRPr="0038360C">
              <w:rPr>
                <w:color w:val="000000"/>
                <w:sz w:val="18"/>
                <w:szCs w:val="18"/>
              </w:rPr>
              <w:t>% - 25%</w:t>
            </w:r>
          </w:p>
          <w:p w:rsidR="006C7DFD" w:rsidRPr="0038360C" w:rsidRDefault="006C7DFD" w:rsidP="00543045">
            <w:pPr>
              <w:spacing w:after="240"/>
              <w:jc w:val="center"/>
              <w:rPr>
                <w:sz w:val="18"/>
                <w:szCs w:val="18"/>
                <w:lang w:val="en-US"/>
              </w:rPr>
            </w:pPr>
            <w:r w:rsidRPr="0038360C">
              <w:rPr>
                <w:sz w:val="18"/>
                <w:szCs w:val="18"/>
              </w:rPr>
              <w:t>100 %</w:t>
            </w:r>
          </w:p>
        </w:tc>
      </w:tr>
    </w:tbl>
    <w:p w:rsidR="006C7DFD" w:rsidRPr="00A05D5C" w:rsidRDefault="006C7DFD" w:rsidP="0087426F">
      <w:pPr>
        <w:pStyle w:val="Pismenka"/>
        <w:ind w:left="0" w:firstLine="0"/>
        <w:rPr>
          <w:b w:val="0"/>
        </w:rPr>
      </w:pPr>
    </w:p>
    <w:p w:rsidR="006C7DFD" w:rsidRPr="00A05D5C" w:rsidRDefault="006C7DFD">
      <w:pPr>
        <w:pStyle w:val="Pismenka"/>
        <w:keepNext/>
        <w:ind w:left="425" w:hanging="425"/>
      </w:pPr>
      <w:r w:rsidRPr="00A05D5C">
        <w:t>(c)</w:t>
      </w:r>
      <w:r w:rsidRPr="00A05D5C">
        <w:tab/>
        <w:t xml:space="preserve">Zásoby </w:t>
      </w:r>
    </w:p>
    <w:p w:rsidR="006C7DFD" w:rsidRPr="00A05D5C" w:rsidRDefault="006C7DFD">
      <w:pPr>
        <w:pStyle w:val="Pismenka"/>
        <w:keepNext/>
        <w:ind w:left="425" w:hanging="425"/>
        <w:rPr>
          <w:b w:val="0"/>
          <w:bCs/>
        </w:rPr>
      </w:pPr>
      <w:r w:rsidRPr="00A05D5C">
        <w:rPr>
          <w:b w:val="0"/>
          <w:bCs/>
        </w:rPr>
        <w:tab/>
        <w:t xml:space="preserve">Zásoby sa oceňujú obstarávacou cenou. Obstarávacia cena zahŕňa cenu zásob a náklady súvisiace s obstaraním (clo, prepravu, poistné, provízie, skonto a pod.). Úroky z cudzích zdrojov nie sú súčasťou obstarávacej ceny. Zásoby rovnakého druhu sa oceňujú metódou FIFO (prvá cena na ocenenie prírastku zásob sa použije ako prvá cena na ocenenie úbytku zásob). </w:t>
      </w:r>
    </w:p>
    <w:p w:rsidR="006C7DFD" w:rsidRPr="00A05D5C" w:rsidRDefault="006C7DFD">
      <w:pPr>
        <w:pStyle w:val="Pismenka"/>
        <w:keepNext/>
        <w:ind w:left="425" w:hanging="425"/>
        <w:rPr>
          <w:b w:val="0"/>
          <w:bCs/>
        </w:rPr>
      </w:pPr>
      <w:r w:rsidRPr="00A05D5C">
        <w:rPr>
          <w:b w:val="0"/>
          <w:bCs/>
        </w:rPr>
        <w:tab/>
        <w:t>Zníženie hodnoty zásob sa upravuje vytvorením opravnej položky.</w:t>
      </w:r>
    </w:p>
    <w:p w:rsidR="006C7DFD" w:rsidRPr="00A05D5C" w:rsidRDefault="006C7DFD">
      <w:pPr>
        <w:pStyle w:val="Pismenka"/>
      </w:pPr>
    </w:p>
    <w:p w:rsidR="006C7DFD" w:rsidRPr="00A05D5C" w:rsidRDefault="006C7DFD">
      <w:pPr>
        <w:pStyle w:val="Pismenka"/>
      </w:pPr>
      <w:r w:rsidRPr="00A05D5C">
        <w:t>(d)</w:t>
      </w:r>
      <w:r w:rsidRPr="00A05D5C">
        <w:tab/>
        <w:t>Pohľadávky</w:t>
      </w:r>
    </w:p>
    <w:p w:rsidR="006C7DFD" w:rsidRPr="00A05D5C" w:rsidRDefault="006C7DFD" w:rsidP="000F4F46">
      <w:pPr>
        <w:pStyle w:val="Zkladntext"/>
      </w:pPr>
      <w:r w:rsidRPr="00A05D5C"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6C7DFD" w:rsidRPr="00A05D5C" w:rsidRDefault="006C7DFD">
      <w:pPr>
        <w:pStyle w:val="Zkladntext"/>
      </w:pPr>
    </w:p>
    <w:p w:rsidR="006C7DFD" w:rsidRPr="006C24A9" w:rsidRDefault="006C7DFD">
      <w:pPr>
        <w:pStyle w:val="Pismenka"/>
      </w:pPr>
      <w:r w:rsidRPr="00A05D5C">
        <w:t>(e)</w:t>
      </w:r>
      <w:r w:rsidRPr="00A05D5C">
        <w:tab/>
      </w:r>
      <w:r w:rsidRPr="006C24A9">
        <w:t>Finančné účty</w:t>
      </w:r>
    </w:p>
    <w:p w:rsidR="006C7DFD" w:rsidRDefault="006C7DFD">
      <w:pPr>
        <w:pStyle w:val="Zkladntext"/>
      </w:pPr>
      <w:r w:rsidRPr="006C24A9">
        <w:rPr>
          <w:szCs w:val="18"/>
        </w:rPr>
        <w:t>Finančné účty tvorí peňažná hotovosť, ceniny, zostatky na bankových účtoch a oceňujú sa menovitou hodnotou</w:t>
      </w:r>
      <w:r w:rsidRPr="006C24A9">
        <w:t>. Zníženie ich hodnoty sa vyjadruje opravnou položkou.</w:t>
      </w:r>
    </w:p>
    <w:p w:rsidR="006C7DFD" w:rsidRDefault="006C7DFD">
      <w:pPr>
        <w:pStyle w:val="Zkladntext"/>
      </w:pPr>
    </w:p>
    <w:p w:rsidR="006C7DFD" w:rsidRPr="00A05D5C" w:rsidRDefault="006C7DFD">
      <w:pPr>
        <w:pStyle w:val="Zkladntext"/>
      </w:pPr>
    </w:p>
    <w:p w:rsidR="006C7DFD" w:rsidRPr="00A05D5C" w:rsidRDefault="006C7DFD">
      <w:pPr>
        <w:pStyle w:val="Pismenka"/>
      </w:pPr>
      <w:r w:rsidRPr="00A05D5C">
        <w:t>(f)</w:t>
      </w:r>
      <w:r w:rsidRPr="00A05D5C">
        <w:tab/>
        <w:t>Náklady budúcich období a príjmy budúcich období</w:t>
      </w:r>
    </w:p>
    <w:p w:rsidR="006C7DFD" w:rsidRDefault="006C7DFD">
      <w:pPr>
        <w:pStyle w:val="Zkladntext"/>
      </w:pPr>
      <w:r w:rsidRPr="00A05D5C">
        <w:t>Náklady budúcich období a príjmy budúcich období sa vykazujú vo výške, ktorá je potrebná na dodržanie zásady vecnej a časovej súvislosti s účtovným obdobím.</w:t>
      </w:r>
    </w:p>
    <w:p w:rsidR="006C7DFD" w:rsidRPr="00A05D5C" w:rsidRDefault="006C7DFD" w:rsidP="00543045">
      <w:pPr>
        <w:pStyle w:val="Zkladntext"/>
        <w:ind w:left="0"/>
      </w:pPr>
    </w:p>
    <w:p w:rsidR="006C7DFD" w:rsidRPr="00A05D5C" w:rsidRDefault="006C7DFD">
      <w:pPr>
        <w:pStyle w:val="Pismenka"/>
      </w:pPr>
      <w:r w:rsidRPr="00A05D5C">
        <w:t>(g)</w:t>
      </w:r>
      <w:r w:rsidRPr="00A05D5C">
        <w:tab/>
        <w:t>Rezervy</w:t>
      </w:r>
    </w:p>
    <w:p w:rsidR="006C7DFD" w:rsidRPr="00736771" w:rsidRDefault="006C7DFD" w:rsidP="00837178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6C7DFD" w:rsidRPr="00736771" w:rsidRDefault="006C7DFD" w:rsidP="00837178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6C7DFD" w:rsidRPr="00736771" w:rsidRDefault="006C7DFD" w:rsidP="00837178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6C7DFD" w:rsidRPr="009E0040" w:rsidRDefault="006C7DFD" w:rsidP="00837178">
      <w:pPr>
        <w:pStyle w:val="Pismenka"/>
        <w:tabs>
          <w:tab w:val="clear" w:pos="426"/>
        </w:tabs>
        <w:ind w:left="360" w:firstLine="0"/>
        <w:rPr>
          <w:b w:val="0"/>
          <w:szCs w:val="18"/>
        </w:rPr>
      </w:pPr>
    </w:p>
    <w:p w:rsidR="006C7DFD" w:rsidRPr="00A05D5C" w:rsidRDefault="006C7DFD">
      <w:pPr>
        <w:pStyle w:val="Zkladntext"/>
      </w:pPr>
    </w:p>
    <w:p w:rsidR="006C7DFD" w:rsidRPr="00A05D5C" w:rsidRDefault="006C7DFD">
      <w:pPr>
        <w:pStyle w:val="Pismenka"/>
      </w:pPr>
      <w:r w:rsidRPr="00A05D5C">
        <w:t>(h)</w:t>
      </w:r>
      <w:r w:rsidRPr="00A05D5C">
        <w:tab/>
        <w:t>Záväzky</w:t>
      </w:r>
    </w:p>
    <w:p w:rsidR="006C7DFD" w:rsidRPr="00A05D5C" w:rsidRDefault="006C7DFD">
      <w:pPr>
        <w:pStyle w:val="Zkladntext"/>
        <w:rPr>
          <w:sz w:val="24"/>
        </w:rPr>
      </w:pPr>
      <w:r w:rsidRPr="00A05D5C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C7DFD" w:rsidRPr="00A05D5C" w:rsidRDefault="006C7DFD">
      <w:pPr>
        <w:pStyle w:val="Pismenka"/>
      </w:pPr>
    </w:p>
    <w:p w:rsidR="006C7DFD" w:rsidRPr="00A05D5C" w:rsidRDefault="006C7DFD">
      <w:pPr>
        <w:pStyle w:val="Pismenka"/>
      </w:pPr>
      <w:r w:rsidRPr="00A05D5C">
        <w:t>(i)</w:t>
      </w:r>
      <w:r w:rsidRPr="00A05D5C">
        <w:tab/>
        <w:t>Odložené dane</w:t>
      </w:r>
    </w:p>
    <w:p w:rsidR="006C7DFD" w:rsidRPr="00A05D5C" w:rsidRDefault="006C7DFD">
      <w:pPr>
        <w:pStyle w:val="Zkladntext"/>
      </w:pPr>
      <w:r w:rsidRPr="00A05D5C">
        <w:t xml:space="preserve">Odložené dane (odložená daňová pohľadávka a odložený daňový záväzok) sa vzťahujú na: </w:t>
      </w:r>
    </w:p>
    <w:p w:rsidR="006C7DFD" w:rsidRPr="00A05D5C" w:rsidRDefault="006C7DFD">
      <w:pPr>
        <w:pStyle w:val="Zkladntext"/>
        <w:numPr>
          <w:ilvl w:val="0"/>
          <w:numId w:val="9"/>
        </w:numPr>
      </w:pPr>
      <w:r w:rsidRPr="00A05D5C">
        <w:t>dočasné rozdiely medzi účtovnou hodnotou majetku a účtovnou hodnotou záväzkov vykázanou v súvahe a ich daňovou základňou,</w:t>
      </w:r>
    </w:p>
    <w:p w:rsidR="006C7DFD" w:rsidRPr="00A05D5C" w:rsidRDefault="006C7DFD">
      <w:pPr>
        <w:pStyle w:val="Zkladntext"/>
        <w:numPr>
          <w:ilvl w:val="0"/>
          <w:numId w:val="9"/>
        </w:numPr>
      </w:pPr>
      <w:r w:rsidRPr="00A05D5C">
        <w:t>možnosť umorovať daňovú stratu v budúcnosti, ktorou sa rozumie možnosť odpočítať daňovú stratu od základu dane v budúcnosti,</w:t>
      </w:r>
    </w:p>
    <w:p w:rsidR="006C7DFD" w:rsidRPr="00A05D5C" w:rsidRDefault="006C7DFD">
      <w:pPr>
        <w:pStyle w:val="Zkladntext"/>
        <w:numPr>
          <w:ilvl w:val="0"/>
          <w:numId w:val="9"/>
        </w:numPr>
      </w:pPr>
      <w:r w:rsidRPr="00A05D5C">
        <w:t>možnosť previesť nevyužité daňové odpočty a iné daňové nároky do budúcich období.</w:t>
      </w:r>
    </w:p>
    <w:p w:rsidR="006C7DFD" w:rsidRPr="00A05D5C" w:rsidRDefault="006C7DFD">
      <w:pPr>
        <w:pStyle w:val="Zkladntext"/>
        <w:ind w:left="832"/>
      </w:pPr>
    </w:p>
    <w:p w:rsidR="006C7DFD" w:rsidRPr="00A05D5C" w:rsidRDefault="006C7DFD">
      <w:pPr>
        <w:pStyle w:val="Pismenka"/>
      </w:pPr>
      <w:r w:rsidRPr="00A05D5C">
        <w:t>(j)</w:t>
      </w:r>
      <w:r w:rsidRPr="00A05D5C">
        <w:tab/>
        <w:t>Výdavky budúcich období a výnosy budúcich období</w:t>
      </w:r>
    </w:p>
    <w:p w:rsidR="006C7DFD" w:rsidRPr="00A05D5C" w:rsidRDefault="006C7DFD" w:rsidP="00C20755">
      <w:pPr>
        <w:pStyle w:val="Zkladntext"/>
      </w:pPr>
      <w:r w:rsidRPr="00A05D5C">
        <w:t>Výdavky budúcich období a výnosy budúcich období sa vykazujú vo výške, ktorá je potrebná na dodržanie zásady vecnej a časovej súvislosti s účtovným obdobím.</w:t>
      </w:r>
    </w:p>
    <w:p w:rsidR="006E198E" w:rsidRDefault="006E198E" w:rsidP="006E198E">
      <w:pPr>
        <w:pStyle w:val="Zkladntext"/>
      </w:pPr>
    </w:p>
    <w:p w:rsidR="006E198E" w:rsidRDefault="006E198E" w:rsidP="006E198E">
      <w:pPr>
        <w:pStyle w:val="Pismenka"/>
        <w:tabs>
          <w:tab w:val="clear" w:pos="426"/>
          <w:tab w:val="left" w:pos="708"/>
        </w:tabs>
      </w:pPr>
      <w:r>
        <w:t xml:space="preserve"> (k)   Prenájom (lízing)</w:t>
      </w:r>
    </w:p>
    <w:p w:rsidR="006C7DFD" w:rsidRDefault="006E198E" w:rsidP="006E198E">
      <w:pPr>
        <w:pStyle w:val="Zkladntext"/>
      </w:pPr>
      <w:r>
        <w:t>Majetok prenajatý na základe operatívneho prenájmu nevykazuje.</w:t>
      </w:r>
    </w:p>
    <w:p w:rsidR="006E198E" w:rsidRPr="00A05D5C" w:rsidRDefault="006E198E" w:rsidP="006E198E">
      <w:pPr>
        <w:pStyle w:val="Zkladntext"/>
        <w:rPr>
          <w:sz w:val="16"/>
          <w:szCs w:val="16"/>
        </w:rPr>
      </w:pPr>
    </w:p>
    <w:p w:rsidR="006C7DFD" w:rsidRPr="00A05D5C" w:rsidRDefault="006C7DFD">
      <w:pPr>
        <w:pStyle w:val="Pismenka"/>
        <w:tabs>
          <w:tab w:val="left" w:pos="426"/>
        </w:tabs>
        <w:ind w:left="0" w:firstLine="0"/>
      </w:pPr>
      <w:r w:rsidRPr="00A05D5C">
        <w:t xml:space="preserve"> (</w:t>
      </w:r>
      <w:r w:rsidR="006E198E">
        <w:t>l</w:t>
      </w:r>
      <w:r w:rsidRPr="00A05D5C">
        <w:t>)</w:t>
      </w:r>
      <w:r w:rsidRPr="00A05D5C">
        <w:tab/>
        <w:t>Výnosy</w:t>
      </w:r>
    </w:p>
    <w:p w:rsidR="006C7DFD" w:rsidRPr="00837178" w:rsidRDefault="006C7DFD" w:rsidP="00837178">
      <w:pPr>
        <w:pStyle w:val="Zkladntext"/>
      </w:pPr>
      <w:r w:rsidRPr="00A05D5C">
        <w:t xml:space="preserve">Tržby za vlastné výkony a tovar neobsahujú daň z pridanej hodnoty. </w:t>
      </w:r>
      <w:r w:rsidRPr="00837178">
        <w:t xml:space="preserve">Tržby z predaja výrobkov a tovaru sa vykazujú v deň splnenia dodávky podľa Obchodného zákonníka, podľa </w:t>
      </w:r>
      <w:proofErr w:type="spellStart"/>
      <w:r w:rsidRPr="00837178">
        <w:t>Incoterms</w:t>
      </w:r>
      <w:proofErr w:type="spellEnd"/>
      <w:r w:rsidRPr="00837178">
        <w:t xml:space="preserve"> alebo iných podmienok dohodnutých v</w:t>
      </w:r>
      <w:r>
        <w:t> </w:t>
      </w:r>
      <w:r w:rsidRPr="00837178">
        <w:t>zmluve</w:t>
      </w:r>
      <w:r>
        <w:t>.</w:t>
      </w:r>
    </w:p>
    <w:p w:rsidR="006C7DFD" w:rsidRDefault="006C7DFD" w:rsidP="00837178">
      <w:pPr>
        <w:pStyle w:val="Pismenka"/>
        <w:tabs>
          <w:tab w:val="clear" w:pos="426"/>
        </w:tabs>
        <w:ind w:left="360" w:firstLine="66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6C7DFD" w:rsidRPr="00172151" w:rsidRDefault="006C7DFD" w:rsidP="00837178">
      <w:pPr>
        <w:pStyle w:val="Pismenka"/>
        <w:tabs>
          <w:tab w:val="clear" w:pos="426"/>
        </w:tabs>
        <w:ind w:firstLine="0"/>
        <w:rPr>
          <w:b w:val="0"/>
        </w:rPr>
      </w:pPr>
      <w:r w:rsidRPr="00172151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:rsidR="006C7DFD" w:rsidRPr="00A05D5C" w:rsidRDefault="006C7DFD" w:rsidP="007D45C2">
      <w:pPr>
        <w:pStyle w:val="Zkladntext"/>
      </w:pPr>
    </w:p>
    <w:p w:rsidR="006C7DFD" w:rsidRPr="00A05D5C" w:rsidRDefault="006C7DFD" w:rsidP="007D45C2">
      <w:pPr>
        <w:pStyle w:val="Zkladntext"/>
      </w:pPr>
    </w:p>
    <w:p w:rsidR="006C7DFD" w:rsidRPr="0028408E" w:rsidRDefault="006C7DFD" w:rsidP="00837178">
      <w:pPr>
        <w:pStyle w:val="Zkladntext"/>
        <w:rPr>
          <w:b/>
          <w:color w:val="0070C0"/>
        </w:rPr>
      </w:pPr>
      <w:r w:rsidRPr="00A05D5C">
        <w:t>Spoločnosť účtuje výnos</w:t>
      </w:r>
      <w:r>
        <w:t>y</w:t>
      </w:r>
      <w:r w:rsidRPr="00A05D5C">
        <w:t xml:space="preserve"> z predaja tepla na ÚK  a tepla na výrobu teplej úžitkovej vody v posledný deň mesiaca na základe odpisov z meracích prístrojov za daný mesiac. Konečné ročné zúčtovanie s odberateľmi sa účtuje na základe </w:t>
      </w:r>
      <w:r w:rsidRPr="00A05D5C">
        <w:rPr>
          <w:strike/>
        </w:rPr>
        <w:t xml:space="preserve">   </w:t>
      </w:r>
      <w:r w:rsidRPr="00A05D5C">
        <w:t xml:space="preserve">skutočnosti do roku, s ktorým vecne a časovo súvisia. Skutočná ročná spotreba sa odberateľom vyfakturuje  v nasledujúcom roku. </w:t>
      </w:r>
    </w:p>
    <w:p w:rsidR="006C7DFD" w:rsidRDefault="006C7DFD" w:rsidP="00837178">
      <w:pPr>
        <w:pStyle w:val="Pismenka"/>
        <w:tabs>
          <w:tab w:val="clear" w:pos="426"/>
        </w:tabs>
        <w:ind w:firstLine="0"/>
        <w:rPr>
          <w:b w:val="0"/>
        </w:rPr>
      </w:pPr>
    </w:p>
    <w:p w:rsidR="006C7DFD" w:rsidRDefault="006C7DFD" w:rsidP="00837178">
      <w:pPr>
        <w:pStyle w:val="Pismenka"/>
        <w:tabs>
          <w:tab w:val="clear" w:pos="426"/>
        </w:tabs>
        <w:ind w:firstLine="0"/>
        <w:rPr>
          <w:b w:val="0"/>
        </w:rPr>
      </w:pPr>
    </w:p>
    <w:p w:rsidR="006C7DFD" w:rsidRDefault="006C7DFD" w:rsidP="00172151">
      <w:pPr>
        <w:pStyle w:val="Pismenka"/>
        <w:tabs>
          <w:tab w:val="clear" w:pos="426"/>
        </w:tabs>
        <w:rPr>
          <w:color w:val="000000"/>
          <w:szCs w:val="18"/>
        </w:rPr>
      </w:pPr>
      <w:r>
        <w:rPr>
          <w:szCs w:val="18"/>
        </w:rPr>
        <w:t xml:space="preserve">  (l</w:t>
      </w:r>
      <w:r w:rsidRPr="006C24A9">
        <w:rPr>
          <w:color w:val="000000"/>
          <w:szCs w:val="18"/>
        </w:rPr>
        <w:t>)       Oprava chýb minulých období</w:t>
      </w:r>
    </w:p>
    <w:p w:rsidR="006C7DFD" w:rsidRPr="00032D7F" w:rsidRDefault="006C7DFD" w:rsidP="00172151">
      <w:pPr>
        <w:pStyle w:val="Pismenka"/>
        <w:tabs>
          <w:tab w:val="clear" w:pos="426"/>
        </w:tabs>
        <w:rPr>
          <w:szCs w:val="18"/>
        </w:rPr>
      </w:pPr>
    </w:p>
    <w:p w:rsidR="006C7DFD" w:rsidRDefault="006C7DFD" w:rsidP="00172151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6C7DFD" w:rsidRDefault="006C7DFD" w:rsidP="00172151">
      <w:pPr>
        <w:pStyle w:val="Zkladntext"/>
        <w:rPr>
          <w:szCs w:val="18"/>
        </w:rPr>
      </w:pPr>
    </w:p>
    <w:p w:rsidR="006C7DFD" w:rsidRPr="006C24A9" w:rsidRDefault="006C7DFD" w:rsidP="00172151">
      <w:pPr>
        <w:pStyle w:val="Zkladntext"/>
        <w:rPr>
          <w:color w:val="000000"/>
          <w:szCs w:val="18"/>
        </w:rPr>
      </w:pPr>
      <w:r w:rsidRPr="006C24A9">
        <w:rPr>
          <w:color w:val="000000"/>
          <w:szCs w:val="18"/>
        </w:rPr>
        <w:t>V roku 2015 Spoločnosť neúčtovala o oprave vý</w:t>
      </w:r>
      <w:r>
        <w:rPr>
          <w:color w:val="000000"/>
          <w:szCs w:val="18"/>
        </w:rPr>
        <w:t xml:space="preserve">znamných chýb minulých období. </w:t>
      </w:r>
    </w:p>
    <w:p w:rsidR="006C7DFD" w:rsidRPr="006C24A9" w:rsidRDefault="006C7DFD" w:rsidP="00172151">
      <w:pPr>
        <w:pStyle w:val="Zkladntext"/>
        <w:ind w:left="284"/>
        <w:rPr>
          <w:color w:val="000000"/>
          <w:szCs w:val="18"/>
        </w:rPr>
      </w:pPr>
    </w:p>
    <w:p w:rsidR="006C7DFD" w:rsidRPr="00A05D5C" w:rsidRDefault="006C7DFD">
      <w:pPr>
        <w:rPr>
          <w:sz w:val="16"/>
          <w:szCs w:val="16"/>
        </w:rPr>
      </w:pPr>
    </w:p>
    <w:p w:rsidR="006C7DFD" w:rsidRPr="00B50225" w:rsidRDefault="006C7DFD" w:rsidP="00172151">
      <w:pPr>
        <w:pStyle w:val="Nadpis1"/>
        <w:numPr>
          <w:ilvl w:val="0"/>
          <w:numId w:val="5"/>
        </w:numPr>
        <w:tabs>
          <w:tab w:val="num" w:pos="2062"/>
        </w:tabs>
        <w:spacing w:before="0" w:after="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r>
        <w:rPr>
          <w:szCs w:val="18"/>
        </w:rPr>
        <w:t xml:space="preserve"> a VÝKAZU ZISKOV A STRÁT</w:t>
      </w:r>
    </w:p>
    <w:p w:rsidR="006C7DFD" w:rsidRPr="00CF6234" w:rsidRDefault="006C7DFD">
      <w:pPr>
        <w:pStyle w:val="Hlavika"/>
        <w:keepNext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6C7DFD" w:rsidRDefault="006C7DFD" w:rsidP="00543045">
      <w:pPr>
        <w:pStyle w:val="Nadpis2"/>
        <w:numPr>
          <w:ilvl w:val="0"/>
          <w:numId w:val="7"/>
        </w:numPr>
        <w:tabs>
          <w:tab w:val="num" w:pos="426"/>
        </w:tabs>
      </w:pPr>
      <w:bookmarkStart w:id="9" w:name="_Toc530739901"/>
      <w:r w:rsidRPr="00CF6234">
        <w:t>Dlhodobý hmotný majetok</w:t>
      </w:r>
      <w:bookmarkEnd w:id="9"/>
    </w:p>
    <w:p w:rsidR="006C7DFD" w:rsidRPr="002C238A" w:rsidRDefault="006C7DFD" w:rsidP="00543045"/>
    <w:p w:rsidR="006C7DFD" w:rsidRPr="00CF6234" w:rsidRDefault="006C7DFD">
      <w:pPr>
        <w:pStyle w:val="Zkladntext"/>
        <w:keepNext/>
        <w:rPr>
          <w:sz w:val="16"/>
          <w:szCs w:val="16"/>
        </w:rPr>
      </w:pPr>
    </w:p>
    <w:p w:rsidR="006C7DFD" w:rsidRPr="00543045" w:rsidRDefault="006C7DFD">
      <w:pPr>
        <w:pStyle w:val="Zkladntext"/>
        <w:keepNext/>
      </w:pPr>
      <w:r w:rsidRPr="006934B4">
        <w:t xml:space="preserve">Prehľad o pohybe dlhodobého hmotného </w:t>
      </w:r>
      <w:r w:rsidR="00244E44">
        <w:t xml:space="preserve"> a nehmotného </w:t>
      </w:r>
      <w:r w:rsidRPr="006934B4">
        <w:t>majetku od 1. januára 201</w:t>
      </w:r>
      <w:r>
        <w:t>5</w:t>
      </w:r>
      <w:r w:rsidRPr="006934B4">
        <w:t xml:space="preserve"> </w:t>
      </w:r>
      <w:r w:rsidRPr="00EF4D04">
        <w:t>do 31. decembra 2015 a za porovnateľné obdobie od 1. januára 2014 do 31. decembra 2014 je uvedený v tabuľkách na stranách 1</w:t>
      </w:r>
      <w:r w:rsidR="00731D2D">
        <w:t>6</w:t>
      </w:r>
      <w:r w:rsidRPr="00EF4D04">
        <w:t xml:space="preserve"> až 1</w:t>
      </w:r>
      <w:r w:rsidR="00506752">
        <w:t>8</w:t>
      </w:r>
      <w:r w:rsidRPr="00EF4D04">
        <w:t>.</w:t>
      </w:r>
    </w:p>
    <w:p w:rsidR="006C7DFD" w:rsidRPr="00730724" w:rsidRDefault="006C7DFD">
      <w:pPr>
        <w:pStyle w:val="Zkladntext"/>
      </w:pPr>
    </w:p>
    <w:p w:rsidR="006C7DFD" w:rsidRDefault="006C7DFD" w:rsidP="00AC4769">
      <w:pPr>
        <w:pStyle w:val="Zkladntext"/>
      </w:pPr>
      <w:r w:rsidRPr="00ED1B24">
        <w:t>Dlhodobý hnuteľný a </w:t>
      </w:r>
      <w:r w:rsidRPr="006602F1">
        <w:t xml:space="preserve">nehnuteľný majetok, zásoby sú poistené pre prípad škôd spôsobených lúpežou, vlámaním, krádežou a vandalizmom do výšky </w:t>
      </w:r>
      <w:r>
        <w:t xml:space="preserve"> 20 000</w:t>
      </w:r>
      <w:r w:rsidRPr="006602F1">
        <w:t xml:space="preserve"> EUR  . Ročné poistné</w:t>
      </w:r>
      <w:r w:rsidRPr="00D47B86">
        <w:t xml:space="preserve"> je vo výške  </w:t>
      </w:r>
      <w:r>
        <w:t xml:space="preserve">284 </w:t>
      </w:r>
      <w:r w:rsidRPr="00D47B86">
        <w:t xml:space="preserve"> EUR.</w:t>
      </w:r>
      <w:r w:rsidRPr="00772B6A">
        <w:t xml:space="preserve"> </w:t>
      </w:r>
    </w:p>
    <w:p w:rsidR="006C7DFD" w:rsidRDefault="006C7DFD" w:rsidP="00AC4769">
      <w:pPr>
        <w:pStyle w:val="Zkladntext"/>
      </w:pPr>
    </w:p>
    <w:p w:rsidR="006C7DFD" w:rsidRDefault="006C7DFD" w:rsidP="001569DC">
      <w:pPr>
        <w:pStyle w:val="Zkladntext"/>
      </w:pPr>
      <w:r>
        <w:t>Na dlhodobý majetok spoločnosti nie je zriadené žiadne záložné právo.</w:t>
      </w:r>
      <w:bookmarkStart w:id="10" w:name="_Toc530739904"/>
      <w:bookmarkStart w:id="11" w:name="_GoBack"/>
      <w:bookmarkEnd w:id="11"/>
    </w:p>
    <w:p w:rsidR="006C7DFD" w:rsidRDefault="006C7DFD" w:rsidP="001569DC">
      <w:pPr>
        <w:pStyle w:val="Zkladntext"/>
      </w:pPr>
    </w:p>
    <w:p w:rsidR="00DA4553" w:rsidRDefault="00DA4553" w:rsidP="001569DC">
      <w:pPr>
        <w:pStyle w:val="Zkladntext"/>
        <w:sectPr w:rsidR="00DA4553" w:rsidSect="00DA4553">
          <w:headerReference w:type="default" r:id="rId13"/>
          <w:footerReference w:type="default" r:id="rId14"/>
          <w:headerReference w:type="first" r:id="rId15"/>
          <w:footerReference w:type="first" r:id="rId16"/>
          <w:pgSz w:w="11907" w:h="16840" w:code="9"/>
          <w:pgMar w:top="1701" w:right="1021" w:bottom="357" w:left="1673" w:header="675" w:footer="408" w:gutter="0"/>
          <w:pgNumType w:start="12"/>
          <w:cols w:space="708"/>
          <w:docGrid w:linePitch="360"/>
        </w:sectPr>
      </w:pPr>
    </w:p>
    <w:tbl>
      <w:tblPr>
        <w:tblW w:w="1472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74"/>
        <w:gridCol w:w="770"/>
        <w:gridCol w:w="793"/>
        <w:gridCol w:w="680"/>
        <w:gridCol w:w="720"/>
        <w:gridCol w:w="1031"/>
        <w:gridCol w:w="146"/>
        <w:gridCol w:w="770"/>
        <w:gridCol w:w="790"/>
        <w:gridCol w:w="680"/>
        <w:gridCol w:w="720"/>
        <w:gridCol w:w="1009"/>
        <w:gridCol w:w="146"/>
        <w:gridCol w:w="958"/>
        <w:gridCol w:w="958"/>
      </w:tblGrid>
      <w:tr w:rsidR="008A53DC" w:rsidRPr="008A53DC" w:rsidTr="008A53DC">
        <w:trPr>
          <w:trHeight w:val="270"/>
        </w:trPr>
        <w:tc>
          <w:tcPr>
            <w:tcW w:w="1472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8A53DC">
              <w:rPr>
                <w:i/>
                <w:iCs/>
                <w:sz w:val="22"/>
                <w:szCs w:val="22"/>
                <w:lang w:eastAsia="sk-SK"/>
              </w:rPr>
              <w:lastRenderedPageBreak/>
              <w:t>Veolia Energia Kráľovský Chlmec, s. r. o.</w:t>
            </w:r>
          </w:p>
        </w:tc>
      </w:tr>
      <w:tr w:rsidR="008A53DC" w:rsidRPr="008A53DC" w:rsidTr="008A53DC">
        <w:trPr>
          <w:trHeight w:val="270"/>
        </w:trPr>
        <w:tc>
          <w:tcPr>
            <w:tcW w:w="1472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8A53DC">
              <w:rPr>
                <w:i/>
                <w:iCs/>
                <w:sz w:val="22"/>
                <w:szCs w:val="22"/>
                <w:lang w:eastAsia="sk-SK"/>
              </w:rPr>
              <w:t>Prehľad o pohybe neobežného majetku</w:t>
            </w:r>
          </w:p>
        </w:tc>
      </w:tr>
      <w:tr w:rsidR="008A53DC" w:rsidRPr="008A53DC" w:rsidTr="008A53DC">
        <w:trPr>
          <w:trHeight w:val="270"/>
        </w:trPr>
        <w:tc>
          <w:tcPr>
            <w:tcW w:w="1472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8A53DC">
              <w:rPr>
                <w:i/>
                <w:iCs/>
                <w:sz w:val="22"/>
                <w:szCs w:val="22"/>
                <w:lang w:eastAsia="sk-SK"/>
              </w:rPr>
              <w:t xml:space="preserve"> 31.12.2014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9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Prvotné ocenenie (Obstarávacia cena/Vlastné náklady)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8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Oprávky/Opravné položky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Zostatková cena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1.1.2014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 xml:space="preserve"> 31.12.2014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1.1.2014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 xml:space="preserve"> 31.12.2014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31.12.2013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31.12.2014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30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8A53DC">
              <w:rPr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30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Dlhodobý nehmotný majetok spolu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42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15 774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15 774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12 467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564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13 031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3 307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2 743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30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Dlhodobý hmotný majetok spolu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32 326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32 326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29 019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564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29 583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3 307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2 743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48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Podielové cenné papiere a podiely v prepojených účtovných jednotkách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48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Podielové cenné papiere a podiely s podielovou účasťou okrem v prepojených účtovných jednotkách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Ostatné realizovateľné cenné papiere a podiely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lastRenderedPageBreak/>
              <w:t>Pôžičky prepojeným účtovným jednotkám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48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Pôžičky v rámci podielovej účasti okrem prepojeným účtovným jednotkám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Ostatné pôžičky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Dlhové cenné papiere a ostatný dlhodobý finančný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48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Pôžičky a ostatný dlhodobý finančný majetok so zostatkovou dobou splatnosti najviac jeden rok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Účty v bankách s dobou viazanosti dlhšou ako jeden rok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30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Dlhodobý finančný majetok spolu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27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Neobežný majetok spolu</w:t>
            </w:r>
          </w:p>
        </w:tc>
        <w:tc>
          <w:tcPr>
            <w:tcW w:w="7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34 237</w:t>
            </w:r>
          </w:p>
        </w:tc>
        <w:tc>
          <w:tcPr>
            <w:tcW w:w="7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34 237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30 930</w:t>
            </w:r>
          </w:p>
        </w:tc>
        <w:tc>
          <w:tcPr>
            <w:tcW w:w="7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564</w:t>
            </w:r>
          </w:p>
        </w:tc>
        <w:tc>
          <w:tcPr>
            <w:tcW w:w="6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31 494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3 307</w:t>
            </w:r>
          </w:p>
        </w:tc>
        <w:tc>
          <w:tcPr>
            <w:tcW w:w="9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2 743</w:t>
            </w:r>
          </w:p>
        </w:tc>
      </w:tr>
    </w:tbl>
    <w:p w:rsidR="006C7DFD" w:rsidRDefault="006C7DFD" w:rsidP="001569DC">
      <w:pPr>
        <w:pStyle w:val="Zkladntext"/>
      </w:pPr>
    </w:p>
    <w:p w:rsidR="008A53DC" w:rsidRDefault="008A53DC" w:rsidP="001569DC">
      <w:pPr>
        <w:pStyle w:val="Zkladntext"/>
      </w:pPr>
    </w:p>
    <w:tbl>
      <w:tblPr>
        <w:tblW w:w="1472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74"/>
        <w:gridCol w:w="770"/>
        <w:gridCol w:w="793"/>
        <w:gridCol w:w="680"/>
        <w:gridCol w:w="720"/>
        <w:gridCol w:w="1031"/>
        <w:gridCol w:w="146"/>
        <w:gridCol w:w="770"/>
        <w:gridCol w:w="790"/>
        <w:gridCol w:w="680"/>
        <w:gridCol w:w="720"/>
        <w:gridCol w:w="1009"/>
        <w:gridCol w:w="146"/>
        <w:gridCol w:w="958"/>
        <w:gridCol w:w="958"/>
      </w:tblGrid>
      <w:tr w:rsidR="008A53DC" w:rsidRPr="008A53DC" w:rsidTr="008A53DC">
        <w:trPr>
          <w:trHeight w:val="270"/>
        </w:trPr>
        <w:tc>
          <w:tcPr>
            <w:tcW w:w="1472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8A53DC">
              <w:rPr>
                <w:i/>
                <w:iCs/>
                <w:sz w:val="22"/>
                <w:szCs w:val="22"/>
                <w:lang w:eastAsia="sk-SK"/>
              </w:rPr>
              <w:t>Veolia Energia Kráľovský Chlmec, s. r. o.</w:t>
            </w:r>
          </w:p>
        </w:tc>
      </w:tr>
      <w:tr w:rsidR="008A53DC" w:rsidRPr="008A53DC" w:rsidTr="008A53DC">
        <w:trPr>
          <w:trHeight w:val="270"/>
        </w:trPr>
        <w:tc>
          <w:tcPr>
            <w:tcW w:w="1472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8A53DC">
              <w:rPr>
                <w:i/>
                <w:iCs/>
                <w:sz w:val="22"/>
                <w:szCs w:val="22"/>
                <w:lang w:eastAsia="sk-SK"/>
              </w:rPr>
              <w:t>Prehľad o pohybe neobežného majetku</w:t>
            </w:r>
          </w:p>
        </w:tc>
      </w:tr>
      <w:tr w:rsidR="008A53DC" w:rsidRPr="008A53DC" w:rsidTr="008A53DC">
        <w:trPr>
          <w:trHeight w:val="270"/>
        </w:trPr>
        <w:tc>
          <w:tcPr>
            <w:tcW w:w="1472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8A53DC">
              <w:rPr>
                <w:i/>
                <w:iCs/>
                <w:sz w:val="22"/>
                <w:szCs w:val="22"/>
                <w:lang w:eastAsia="sk-SK"/>
              </w:rPr>
              <w:t xml:space="preserve"> 31.12.2015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9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Prvotné ocenenie (Obstarávacia cena/Vlastné náklady)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8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Oprávky/Opravné položky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Zostatková cena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1.1.2015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 xml:space="preserve"> 31.12.2015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1.1.2015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 xml:space="preserve"> 31.12.2015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31.12.2014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31.12.2015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30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8A53DC">
              <w:rPr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30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Dlhodobý nehmotný majetok spolu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lastRenderedPageBreak/>
              <w:t>Pozemky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42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15 774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15 774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13 031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564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13 595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2 743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2 179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30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Dlhodobý hmotný majetok spolu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32 326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32 326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29 583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564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30 147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2 743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2 179</w:t>
            </w:r>
          </w:p>
        </w:tc>
      </w:tr>
      <w:tr w:rsidR="008A53DC" w:rsidRPr="008A53DC" w:rsidTr="008A53DC">
        <w:trPr>
          <w:trHeight w:val="24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48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Podielové cenné papiere a podiely v prepojených účtovných jednotkách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48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Podielové cenné papiere a podiely s podielovou účasťou okrem v prepojených účtovných jednotkách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Ostatné realizovateľné cenné papiere a podiely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Pôžičky prepojeným účtovným jednotkám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48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Pôžičky v rámci podielovej účasti okrem prepojeným účtovným jednotkám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Ostatné pôžičky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Dlhové cenné papiere a ostatný dlhodobý finančný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48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Pôžičky a ostatný dlhodobý finančný majetok so zostatkovou dobou splatnosti najviac jeden rok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Účty v bankách s dobou viazanosti dlhšou ako jeden rok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sz w:val="18"/>
                <w:szCs w:val="18"/>
                <w:lang w:eastAsia="sk-SK"/>
              </w:rPr>
            </w:pPr>
            <w:r w:rsidRPr="008A53D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30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Dlhodobý finančný majetok spolu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A53DC" w:rsidRPr="008A53DC" w:rsidTr="008A53DC">
        <w:trPr>
          <w:trHeight w:val="255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sz w:val="18"/>
                <w:szCs w:val="18"/>
                <w:lang w:eastAsia="sk-SK"/>
              </w:rPr>
            </w:pPr>
          </w:p>
        </w:tc>
      </w:tr>
      <w:tr w:rsidR="008A53DC" w:rsidRPr="008A53DC" w:rsidTr="008A53DC">
        <w:trPr>
          <w:trHeight w:val="270"/>
        </w:trPr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Neobežný majetok spolu</w:t>
            </w:r>
          </w:p>
        </w:tc>
        <w:tc>
          <w:tcPr>
            <w:tcW w:w="7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34 237</w:t>
            </w:r>
          </w:p>
        </w:tc>
        <w:tc>
          <w:tcPr>
            <w:tcW w:w="7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34 237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31 494</w:t>
            </w:r>
          </w:p>
        </w:tc>
        <w:tc>
          <w:tcPr>
            <w:tcW w:w="7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564</w:t>
            </w:r>
          </w:p>
        </w:tc>
        <w:tc>
          <w:tcPr>
            <w:tcW w:w="6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32 058</w:t>
            </w:r>
          </w:p>
        </w:tc>
        <w:tc>
          <w:tcPr>
            <w:tcW w:w="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2 743</w:t>
            </w:r>
          </w:p>
        </w:tc>
        <w:tc>
          <w:tcPr>
            <w:tcW w:w="9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3DC" w:rsidRPr="008A53DC" w:rsidRDefault="008A53DC" w:rsidP="008A53D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53DC">
              <w:rPr>
                <w:b/>
                <w:bCs/>
                <w:sz w:val="18"/>
                <w:szCs w:val="18"/>
                <w:lang w:eastAsia="sk-SK"/>
              </w:rPr>
              <w:t>2 179</w:t>
            </w:r>
          </w:p>
        </w:tc>
      </w:tr>
    </w:tbl>
    <w:p w:rsidR="008A53DC" w:rsidRDefault="008A53DC" w:rsidP="001569DC">
      <w:pPr>
        <w:pStyle w:val="Zkladntext"/>
      </w:pPr>
    </w:p>
    <w:p w:rsidR="008A53DC" w:rsidRDefault="008A53DC" w:rsidP="001569DC">
      <w:pPr>
        <w:pStyle w:val="Zkladntext"/>
      </w:pPr>
    </w:p>
    <w:p w:rsidR="00812C9B" w:rsidRDefault="00812C9B" w:rsidP="001569DC">
      <w:pPr>
        <w:pStyle w:val="Zkladntext"/>
      </w:pPr>
    </w:p>
    <w:p w:rsidR="00DA4553" w:rsidRDefault="00DA4553" w:rsidP="001569DC">
      <w:pPr>
        <w:pStyle w:val="Zkladntext"/>
        <w:sectPr w:rsidR="00DA4553" w:rsidSect="008A53DC">
          <w:pgSz w:w="16840" w:h="11907" w:orient="landscape" w:code="9"/>
          <w:pgMar w:top="1673" w:right="567" w:bottom="1021" w:left="357" w:header="675" w:footer="408" w:gutter="0"/>
          <w:cols w:space="708"/>
          <w:docGrid w:linePitch="360"/>
        </w:sectPr>
      </w:pPr>
    </w:p>
    <w:p w:rsidR="006C7DFD" w:rsidRPr="00E802D9" w:rsidRDefault="006C7DFD">
      <w:pPr>
        <w:pStyle w:val="Nadpis2"/>
        <w:numPr>
          <w:ilvl w:val="0"/>
          <w:numId w:val="31"/>
        </w:numPr>
      </w:pPr>
      <w:r w:rsidRPr="00E802D9">
        <w:lastRenderedPageBreak/>
        <w:t>Pohľadávky</w:t>
      </w:r>
      <w:bookmarkEnd w:id="10"/>
    </w:p>
    <w:p w:rsidR="006C7DFD" w:rsidRPr="00730724" w:rsidRDefault="006C7DFD">
      <w:pPr>
        <w:pStyle w:val="Zkladntext"/>
      </w:pPr>
    </w:p>
    <w:p w:rsidR="00006E42" w:rsidRPr="0028408E" w:rsidRDefault="00006E42" w:rsidP="00006E42">
      <w:pPr>
        <w:spacing w:line="276" w:lineRule="auto"/>
        <w:ind w:left="426"/>
        <w:rPr>
          <w:sz w:val="18"/>
          <w:szCs w:val="18"/>
        </w:rPr>
      </w:pPr>
      <w:r w:rsidRPr="0028408E">
        <w:rPr>
          <w:sz w:val="18"/>
          <w:szCs w:val="18"/>
        </w:rPr>
        <w:t>Veková štruktúra pohľadávok je uvedená v nasledujúcom prehľade:</w:t>
      </w:r>
    </w:p>
    <w:p w:rsidR="00006E42" w:rsidRPr="00395629" w:rsidRDefault="00006E42" w:rsidP="00006E42">
      <w:pPr>
        <w:pStyle w:val="Zkladntext"/>
        <w:ind w:left="360"/>
        <w:rPr>
          <w:lang w:val="de-DE"/>
        </w:rPr>
      </w:pPr>
    </w:p>
    <w:p w:rsidR="00006E42" w:rsidRDefault="00006E42" w:rsidP="00006E42">
      <w:pPr>
        <w:pStyle w:val="Zkladntext"/>
        <w:rPr>
          <w:sz w:val="22"/>
          <w:szCs w:val="22"/>
          <w:lang w:eastAsia="sk-SK"/>
        </w:rPr>
      </w:pPr>
      <w:r>
        <w:fldChar w:fldCharType="begin"/>
      </w:r>
      <w:r>
        <w:instrText xml:space="preserve"> LINK Excel.Sheet.12 "C:\\Users\\michalcova.DALKIA\\Downloads\\VUZ_Poznamky_Velke_2015_SK_22022016_final.docx" "_1500362160!Sheet1!R1:R1048576" \a \f 4 \h </w:instrText>
      </w:r>
      <w:r>
        <w:fldChar w:fldCharType="separate"/>
      </w:r>
    </w:p>
    <w:tbl>
      <w:tblPr>
        <w:tblW w:w="83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3740"/>
        <w:gridCol w:w="960"/>
        <w:gridCol w:w="220"/>
        <w:gridCol w:w="960"/>
      </w:tblGrid>
      <w:tr w:rsidR="00006E42" w:rsidRPr="003A2883" w:rsidTr="004324F3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31.12.2015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31.12.2014</w:t>
            </w:r>
          </w:p>
        </w:tc>
      </w:tr>
      <w:tr w:rsidR="00006E42" w:rsidRPr="003A2883" w:rsidTr="004324F3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center"/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006E42" w:rsidRPr="003A2883" w:rsidTr="004324F3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Pohľadávky v lehote splatnosti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006E4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38 975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006E4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45 770</w:t>
            </w:r>
          </w:p>
        </w:tc>
      </w:tr>
      <w:tr w:rsidR="00006E42" w:rsidRPr="003A2883" w:rsidTr="004324F3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7 048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sz w:val="18"/>
                <w:szCs w:val="18"/>
                <w:lang w:eastAsia="sk-SK"/>
              </w:rPr>
            </w:pPr>
            <w:r w:rsidRPr="003A28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006E4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6 014</w:t>
            </w:r>
          </w:p>
        </w:tc>
      </w:tr>
      <w:tr w:rsidR="00006E42" w:rsidRPr="003A2883" w:rsidTr="004324F3">
        <w:trPr>
          <w:trHeight w:val="27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2883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2883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006E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46 023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2883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006E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51 784</w:t>
            </w:r>
          </w:p>
        </w:tc>
      </w:tr>
      <w:tr w:rsidR="00006E42" w:rsidRPr="003A2883" w:rsidTr="004324F3">
        <w:trPr>
          <w:trHeight w:val="27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3A288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3A288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3A288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3A288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06E42" w:rsidRPr="003A2883" w:rsidRDefault="00006E42" w:rsidP="004324F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3A288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</w:tbl>
    <w:p w:rsidR="006C7DFD" w:rsidRPr="00730724" w:rsidRDefault="00006E42" w:rsidP="0038705F">
      <w:pPr>
        <w:pStyle w:val="Zkladntext"/>
      </w:pPr>
      <w:r>
        <w:fldChar w:fldCharType="end"/>
      </w:r>
    </w:p>
    <w:p w:rsidR="006C7DFD" w:rsidRDefault="006C7DFD" w:rsidP="0038705F">
      <w:pPr>
        <w:pStyle w:val="Zkladntext"/>
      </w:pPr>
    </w:p>
    <w:p w:rsidR="006C7DFD" w:rsidRDefault="006C7DFD" w:rsidP="00C23482">
      <w:pPr>
        <w:pStyle w:val="Zkladntext"/>
        <w:rPr>
          <w:szCs w:val="18"/>
          <w:shd w:val="clear" w:color="auto" w:fill="FFFFFF"/>
        </w:rPr>
      </w:pPr>
      <w:bookmarkStart w:id="12" w:name="_MON_1393843023"/>
      <w:bookmarkStart w:id="13" w:name="_MON_1388926038"/>
      <w:bookmarkStart w:id="14" w:name="_MON_1391589014"/>
      <w:bookmarkEnd w:id="12"/>
      <w:bookmarkEnd w:id="13"/>
      <w:bookmarkEnd w:id="14"/>
    </w:p>
    <w:p w:rsidR="006C7DFD" w:rsidRPr="00125263" w:rsidRDefault="006C7DFD" w:rsidP="00C23482">
      <w:pPr>
        <w:pStyle w:val="Zkladntext"/>
        <w:rPr>
          <w:szCs w:val="18"/>
        </w:rPr>
      </w:pPr>
      <w:r w:rsidRPr="00543045">
        <w:rPr>
          <w:szCs w:val="18"/>
          <w:shd w:val="clear" w:color="auto" w:fill="FFFFFF"/>
        </w:rPr>
        <w:t xml:space="preserve">Od 1.10.2014 bola Spoločnosť zaradená do </w:t>
      </w:r>
      <w:proofErr w:type="spellStart"/>
      <w:r w:rsidRPr="00543045">
        <w:rPr>
          <w:szCs w:val="18"/>
          <w:shd w:val="clear" w:color="auto" w:fill="FFFFFF"/>
        </w:rPr>
        <w:t>cashpoolingu</w:t>
      </w:r>
      <w:proofErr w:type="spellEnd"/>
      <w:r w:rsidRPr="00543045">
        <w:rPr>
          <w:szCs w:val="18"/>
          <w:shd w:val="clear" w:color="auto" w:fill="FFFFFF"/>
        </w:rPr>
        <w:t xml:space="preserve"> typu "</w:t>
      </w:r>
      <w:proofErr w:type="spellStart"/>
      <w:r w:rsidRPr="00543045">
        <w:rPr>
          <w:szCs w:val="18"/>
          <w:shd w:val="clear" w:color="auto" w:fill="FFFFFF"/>
        </w:rPr>
        <w:t>Zero</w:t>
      </w:r>
      <w:proofErr w:type="spellEnd"/>
      <w:r w:rsidRPr="00543045">
        <w:rPr>
          <w:szCs w:val="18"/>
          <w:shd w:val="clear" w:color="auto" w:fill="FFFFFF"/>
        </w:rPr>
        <w:t xml:space="preserve"> </w:t>
      </w:r>
      <w:proofErr w:type="spellStart"/>
      <w:r w:rsidRPr="00543045">
        <w:rPr>
          <w:szCs w:val="18"/>
          <w:shd w:val="clear" w:color="auto" w:fill="FFFFFF"/>
        </w:rPr>
        <w:t>Balance</w:t>
      </w:r>
      <w:proofErr w:type="spellEnd"/>
      <w:r w:rsidRPr="00543045">
        <w:rPr>
          <w:szCs w:val="18"/>
          <w:shd w:val="clear" w:color="auto" w:fill="FFFFFF"/>
        </w:rPr>
        <w:t>" s hlavným účtom vedeným v</w:t>
      </w:r>
      <w:r>
        <w:rPr>
          <w:szCs w:val="18"/>
          <w:shd w:val="clear" w:color="auto" w:fill="FFFFFF"/>
        </w:rPr>
        <w:t xml:space="preserve"> materskej </w:t>
      </w:r>
      <w:r w:rsidRPr="00543045">
        <w:rPr>
          <w:szCs w:val="18"/>
          <w:shd w:val="clear" w:color="auto" w:fill="FFFFFF"/>
        </w:rPr>
        <w:t xml:space="preserve">spoločnosti </w:t>
      </w:r>
      <w:r>
        <w:rPr>
          <w:szCs w:val="18"/>
          <w:shd w:val="clear" w:color="auto" w:fill="FFFFFF"/>
        </w:rPr>
        <w:t xml:space="preserve">Veolia Energia Slovensko, a.s. </w:t>
      </w:r>
      <w:r w:rsidRPr="00543045">
        <w:rPr>
          <w:szCs w:val="18"/>
          <w:shd w:val="clear" w:color="auto" w:fill="FFFFFF"/>
        </w:rPr>
        <w:t xml:space="preserve"> a.s.. Spoločnosť preto vykazuje k 31.12.201</w:t>
      </w:r>
      <w:r>
        <w:rPr>
          <w:szCs w:val="18"/>
          <w:shd w:val="clear" w:color="auto" w:fill="FFFFFF"/>
        </w:rPr>
        <w:t>5</w:t>
      </w:r>
      <w:r w:rsidRPr="00543045">
        <w:rPr>
          <w:szCs w:val="18"/>
          <w:shd w:val="clear" w:color="auto" w:fill="FFFFFF"/>
        </w:rPr>
        <w:t xml:space="preserve"> zostatok na bežnom účte vedeným v Tatra banke 0 EUR a</w:t>
      </w:r>
      <w:r>
        <w:rPr>
          <w:szCs w:val="18"/>
          <w:shd w:val="clear" w:color="auto" w:fill="FFFFFF"/>
        </w:rPr>
        <w:t> zároveň krátkodobú pohľadávku</w:t>
      </w:r>
      <w:r w:rsidRPr="00543045">
        <w:rPr>
          <w:szCs w:val="18"/>
          <w:shd w:val="clear" w:color="auto" w:fill="FFFFFF"/>
        </w:rPr>
        <w:t xml:space="preserve"> voči hlavnému účtu vo výške </w:t>
      </w:r>
      <w:r w:rsidRPr="00DD3EC3">
        <w:rPr>
          <w:szCs w:val="18"/>
          <w:shd w:val="clear" w:color="auto" w:fill="FFFFFF"/>
        </w:rPr>
        <w:t>14 304 EUR.</w:t>
      </w:r>
    </w:p>
    <w:p w:rsidR="006C7DFD" w:rsidRPr="002F2E66" w:rsidRDefault="006C7DFD" w:rsidP="000F4F46">
      <w:pPr>
        <w:pStyle w:val="Zkladntext"/>
        <w:ind w:left="0"/>
        <w:rPr>
          <w:highlight w:val="yellow"/>
        </w:rPr>
      </w:pPr>
    </w:p>
    <w:p w:rsidR="006C7DFD" w:rsidRDefault="006C7DFD" w:rsidP="000F4F46">
      <w:pPr>
        <w:pStyle w:val="Zkladntext"/>
      </w:pPr>
      <w:r>
        <w:t xml:space="preserve">K 31. decembru 2015 nebolo na pohľadávky zriadené záložné právo. </w:t>
      </w:r>
    </w:p>
    <w:p w:rsidR="006C7DFD" w:rsidRPr="002F2E66" w:rsidRDefault="006C7DFD" w:rsidP="0038705F">
      <w:pPr>
        <w:pStyle w:val="Zkladntext"/>
        <w:rPr>
          <w:highlight w:val="yellow"/>
        </w:rPr>
      </w:pPr>
    </w:p>
    <w:p w:rsidR="006C7DFD" w:rsidRDefault="006C7DFD" w:rsidP="00B635A6">
      <w:pPr>
        <w:pStyle w:val="Zkladntext"/>
        <w:rPr>
          <w:highlight w:val="yellow"/>
        </w:rPr>
      </w:pPr>
    </w:p>
    <w:p w:rsidR="006C7DFD" w:rsidRPr="002F2E66" w:rsidRDefault="006C7DFD" w:rsidP="00B635A6">
      <w:pPr>
        <w:pStyle w:val="Zkladntext"/>
        <w:rPr>
          <w:highlight w:val="yellow"/>
        </w:rPr>
      </w:pPr>
    </w:p>
    <w:p w:rsidR="006C7DFD" w:rsidRPr="00B635A6" w:rsidRDefault="006C7DFD">
      <w:pPr>
        <w:pStyle w:val="Nadpis2"/>
        <w:numPr>
          <w:ilvl w:val="0"/>
          <w:numId w:val="31"/>
        </w:numPr>
      </w:pPr>
      <w:bookmarkStart w:id="15" w:name="_MON_1388926060"/>
      <w:bookmarkStart w:id="16" w:name="_Toc530739905"/>
      <w:bookmarkEnd w:id="15"/>
      <w:r w:rsidRPr="00B635A6">
        <w:t>Finančné účty</w:t>
      </w:r>
      <w:bookmarkEnd w:id="16"/>
    </w:p>
    <w:p w:rsidR="006C7DFD" w:rsidRPr="00B635A6" w:rsidRDefault="006C7DFD">
      <w:pPr>
        <w:pStyle w:val="Zkladntext"/>
      </w:pPr>
    </w:p>
    <w:p w:rsidR="006C7DFD" w:rsidRPr="00B635A6" w:rsidRDefault="006C7DFD" w:rsidP="00144C76">
      <w:pPr>
        <w:pStyle w:val="Zkladntext"/>
      </w:pPr>
      <w:r w:rsidRPr="00B635A6">
        <w:t xml:space="preserve">Ako finančné účty sú vykázané peniaze v pokladnici, účty v bankách. Účtami v bankách môže Spoločnosť voľne disponovať. </w:t>
      </w:r>
    </w:p>
    <w:p w:rsidR="006C7DFD" w:rsidRPr="00B635A6" w:rsidRDefault="006C7DFD" w:rsidP="00B72DF3">
      <w:pPr>
        <w:pStyle w:val="Zkladntext"/>
        <w:rPr>
          <w:sz w:val="16"/>
        </w:rPr>
      </w:pPr>
      <w:r w:rsidRPr="00B635A6">
        <w:t>Prehľad jednotlivých položiek finančných účtov:</w:t>
      </w:r>
    </w:p>
    <w:bookmarkStart w:id="17" w:name="_MON_1388317246"/>
    <w:bookmarkStart w:id="18" w:name="_MON_1393846110"/>
    <w:bookmarkStart w:id="19" w:name="_MON_1391510163"/>
    <w:bookmarkEnd w:id="17"/>
    <w:bookmarkEnd w:id="18"/>
    <w:bookmarkEnd w:id="19"/>
    <w:bookmarkStart w:id="20" w:name="_MON_1388835428"/>
    <w:bookmarkEnd w:id="20"/>
    <w:p w:rsidR="006C7DFD" w:rsidRDefault="006C7DFD" w:rsidP="00B72DF3">
      <w:pPr>
        <w:pStyle w:val="Zkladntext"/>
      </w:pPr>
      <w:r w:rsidRPr="00B635A6">
        <w:object w:dxaOrig="9007" w:dyaOrig="1763">
          <v:shape id="_x0000_i1027" type="#_x0000_t75" style="width:6in;height:94.45pt" o:ole="" o:preferrelative="f">
            <v:imagedata r:id="rId17" o:title=""/>
            <o:lock v:ext="edit" aspectratio="f"/>
          </v:shape>
          <o:OLEObject Type="Embed" ProgID="Excel.Sheet.12" ShapeID="_x0000_i1027" DrawAspect="Content" ObjectID="_1523697222" r:id="rId18"/>
        </w:object>
      </w:r>
    </w:p>
    <w:p w:rsidR="006C7DFD" w:rsidRDefault="006C7DFD" w:rsidP="00B72DF3">
      <w:pPr>
        <w:pStyle w:val="Zkladntext"/>
      </w:pPr>
    </w:p>
    <w:p w:rsidR="006C7DFD" w:rsidRPr="00B635A6" w:rsidRDefault="006C7DFD">
      <w:pPr>
        <w:pStyle w:val="Nadpis2"/>
        <w:numPr>
          <w:ilvl w:val="0"/>
          <w:numId w:val="31"/>
        </w:numPr>
      </w:pPr>
      <w:bookmarkStart w:id="21" w:name="_Toc530739906"/>
      <w:r w:rsidRPr="00B635A6">
        <w:t>Časové rozlíšenie</w:t>
      </w:r>
      <w:bookmarkEnd w:id="21"/>
    </w:p>
    <w:p w:rsidR="006C7DFD" w:rsidRPr="00B635A6" w:rsidRDefault="006C7DFD">
      <w:pPr>
        <w:pStyle w:val="Zkladntext"/>
      </w:pPr>
    </w:p>
    <w:p w:rsidR="006C7DFD" w:rsidRDefault="006C7DFD" w:rsidP="00904077">
      <w:pPr>
        <w:pStyle w:val="Zkladntext"/>
      </w:pPr>
      <w:r w:rsidRPr="00B635A6">
        <w:t>Ide o tieto položky:</w:t>
      </w:r>
    </w:p>
    <w:bookmarkStart w:id="22" w:name="_MON_1388913641"/>
    <w:bookmarkStart w:id="23" w:name="_MON_1388899367"/>
    <w:bookmarkStart w:id="24" w:name="_MON_1391510243"/>
    <w:bookmarkEnd w:id="22"/>
    <w:bookmarkEnd w:id="23"/>
    <w:bookmarkEnd w:id="24"/>
    <w:bookmarkStart w:id="25" w:name="_MON_1392098766"/>
    <w:bookmarkEnd w:id="25"/>
    <w:p w:rsidR="006C7DFD" w:rsidRPr="002F2E66" w:rsidRDefault="006C7DFD" w:rsidP="00ED4C9E">
      <w:pPr>
        <w:pStyle w:val="Zkladntext"/>
        <w:rPr>
          <w:highlight w:val="yellow"/>
        </w:rPr>
      </w:pPr>
      <w:r w:rsidRPr="008525E5">
        <w:rPr>
          <w:lang w:val="de-DE"/>
        </w:rPr>
        <w:object w:dxaOrig="8990" w:dyaOrig="2555">
          <v:shape id="_x0000_i1028" type="#_x0000_t75" style="width:435.45pt;height:139.4pt" o:ole="" o:preferrelative="f">
            <v:imagedata r:id="rId19" o:title=""/>
            <o:lock v:ext="edit" aspectratio="f"/>
          </v:shape>
          <o:OLEObject Type="Embed" ProgID="Excel.Sheet.12" ShapeID="_x0000_i1028" DrawAspect="Content" ObjectID="_1523697223" r:id="rId20"/>
        </w:object>
      </w:r>
    </w:p>
    <w:p w:rsidR="006C7DFD" w:rsidRPr="00B635A6" w:rsidRDefault="006C7DFD">
      <w:pPr>
        <w:pStyle w:val="Nadpis1"/>
        <w:numPr>
          <w:ilvl w:val="0"/>
          <w:numId w:val="5"/>
        </w:numPr>
      </w:pPr>
      <w:r w:rsidRPr="00B635A6">
        <w:t>Informácie o údajoch na strane pasív súvahy</w:t>
      </w:r>
    </w:p>
    <w:p w:rsidR="006C7DFD" w:rsidRPr="00B635A6" w:rsidRDefault="006C7DFD">
      <w:pPr>
        <w:pStyle w:val="Zkladntext"/>
      </w:pPr>
    </w:p>
    <w:p w:rsidR="006C7DFD" w:rsidRPr="00B635A6" w:rsidRDefault="006C7DFD" w:rsidP="00C679EF">
      <w:pPr>
        <w:pStyle w:val="Nadpis2"/>
        <w:numPr>
          <w:ilvl w:val="0"/>
          <w:numId w:val="10"/>
        </w:numPr>
        <w:tabs>
          <w:tab w:val="clear" w:pos="502"/>
          <w:tab w:val="num" w:pos="426"/>
        </w:tabs>
      </w:pPr>
      <w:bookmarkStart w:id="26" w:name="_Toc530739908"/>
      <w:r w:rsidRPr="00B635A6">
        <w:t>Vlastné imanie</w:t>
      </w:r>
    </w:p>
    <w:p w:rsidR="006C7DFD" w:rsidRPr="00B635A6" w:rsidRDefault="006C7DFD"/>
    <w:p w:rsidR="006C7DFD" w:rsidRDefault="006C7DFD">
      <w:pPr>
        <w:pStyle w:val="Zkladntext"/>
      </w:pPr>
      <w:r w:rsidRPr="0054144F">
        <w:t>Informácie o vlastnom imaní sú uvedené v časti M.</w:t>
      </w:r>
    </w:p>
    <w:p w:rsidR="00812C9B" w:rsidRDefault="00812C9B">
      <w:pPr>
        <w:pStyle w:val="Zkladntext"/>
      </w:pPr>
    </w:p>
    <w:p w:rsidR="00812C9B" w:rsidRPr="00B635A6" w:rsidRDefault="00812C9B">
      <w:pPr>
        <w:pStyle w:val="Zkladntext"/>
      </w:pPr>
    </w:p>
    <w:p w:rsidR="006C7DFD" w:rsidRPr="00B635A6" w:rsidRDefault="006C7DFD">
      <w:pPr>
        <w:pStyle w:val="Zkladntext"/>
      </w:pPr>
    </w:p>
    <w:p w:rsidR="006C7DFD" w:rsidRPr="00B635A6" w:rsidRDefault="006C7DFD" w:rsidP="00FD7FD8">
      <w:pPr>
        <w:pStyle w:val="Nadpis2"/>
        <w:numPr>
          <w:ilvl w:val="0"/>
          <w:numId w:val="10"/>
        </w:numPr>
        <w:tabs>
          <w:tab w:val="clear" w:pos="502"/>
          <w:tab w:val="num" w:pos="426"/>
        </w:tabs>
      </w:pPr>
      <w:r w:rsidRPr="00B635A6">
        <w:lastRenderedPageBreak/>
        <w:t>Rezervy</w:t>
      </w:r>
      <w:bookmarkEnd w:id="26"/>
    </w:p>
    <w:p w:rsidR="006C7DFD" w:rsidRPr="00B635A6" w:rsidRDefault="006C7DFD">
      <w:pPr>
        <w:pStyle w:val="Zkladntext"/>
      </w:pPr>
    </w:p>
    <w:p w:rsidR="006C7DFD" w:rsidRPr="00B635A6" w:rsidRDefault="006C7DFD" w:rsidP="000463D4">
      <w:pPr>
        <w:pStyle w:val="Zkladntext"/>
      </w:pPr>
      <w:r w:rsidRPr="00B635A6">
        <w:t xml:space="preserve">Prehľad o rezervách za bežné účtovné obdobie </w:t>
      </w:r>
      <w:r>
        <w:t xml:space="preserve"> - roka 2015 </w:t>
      </w:r>
      <w:r w:rsidRPr="00B635A6">
        <w:t>je uvedený v nasledujúcom prehľade:</w:t>
      </w:r>
    </w:p>
    <w:p w:rsidR="006C7DFD" w:rsidRPr="008525E5" w:rsidRDefault="006C7DFD">
      <w:pPr>
        <w:pStyle w:val="Zkladntext"/>
      </w:pPr>
    </w:p>
    <w:p w:rsidR="006C7DFD" w:rsidRPr="008525E5" w:rsidRDefault="006C7DFD" w:rsidP="000463D4">
      <w:pPr>
        <w:pStyle w:val="Zkladntext"/>
        <w:jc w:val="left"/>
      </w:pPr>
    </w:p>
    <w:bookmarkStart w:id="27" w:name="_MON_1391511083"/>
    <w:bookmarkStart w:id="28" w:name="_MON_1391511371"/>
    <w:bookmarkStart w:id="29" w:name="_MON_1391511407"/>
    <w:bookmarkStart w:id="30" w:name="_MON_1391511455"/>
    <w:bookmarkStart w:id="31" w:name="_MON_1391511522"/>
    <w:bookmarkStart w:id="32" w:name="_MON_1388836496"/>
    <w:bookmarkStart w:id="33" w:name="_MON_1388836513"/>
    <w:bookmarkStart w:id="34" w:name="_MON_1388836529"/>
    <w:bookmarkStart w:id="35" w:name="_MON_1388836578"/>
    <w:bookmarkStart w:id="36" w:name="_MON_1388836614"/>
    <w:bookmarkStart w:id="37" w:name="_MON_1388836636"/>
    <w:bookmarkStart w:id="38" w:name="_MON_1388836648"/>
    <w:bookmarkStart w:id="39" w:name="_MON_1388836713"/>
    <w:bookmarkStart w:id="40" w:name="_MON_1388836761"/>
    <w:bookmarkStart w:id="41" w:name="_MON_1388836844"/>
    <w:bookmarkStart w:id="42" w:name="_MON_1388837042"/>
    <w:bookmarkStart w:id="43" w:name="_MON_1388921853"/>
    <w:bookmarkStart w:id="44" w:name="_MON_1388835912"/>
    <w:bookmarkStart w:id="45" w:name="_MON_1388836232"/>
    <w:bookmarkStart w:id="46" w:name="_MON_1388836244"/>
    <w:bookmarkStart w:id="47" w:name="_MON_1388836297"/>
    <w:bookmarkStart w:id="48" w:name="_MON_1388836489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Start w:id="49" w:name="_MON_1391510480"/>
    <w:bookmarkEnd w:id="49"/>
    <w:p w:rsidR="006C7DFD" w:rsidRPr="008525E5" w:rsidRDefault="00AE1C9D" w:rsidP="00870F88">
      <w:pPr>
        <w:pStyle w:val="Zkladntext"/>
      </w:pPr>
      <w:r w:rsidRPr="00EF4D04">
        <w:object w:dxaOrig="8749" w:dyaOrig="5854">
          <v:shape id="_x0000_i1029" type="#_x0000_t75" style="width:437.2pt;height:295.5pt" o:ole="" o:preferrelative="f">
            <v:imagedata r:id="rId21" o:title=""/>
            <o:lock v:ext="edit" aspectratio="f"/>
          </v:shape>
          <o:OLEObject Type="Embed" ProgID="Excel.Sheet.12" ShapeID="_x0000_i1029" DrawAspect="Content" ObjectID="_1523697224" r:id="rId22"/>
        </w:object>
      </w:r>
    </w:p>
    <w:p w:rsidR="006C7DFD" w:rsidRPr="00B635A6" w:rsidRDefault="006C7DFD" w:rsidP="00B635A6">
      <w:pPr>
        <w:pStyle w:val="Zkladntext"/>
      </w:pPr>
      <w:r w:rsidRPr="00B635A6">
        <w:t xml:space="preserve">Prehľad o rezervách za predchádzajúce účtovné obdobie je uvedený v nasledujúcom prehľade: </w:t>
      </w:r>
      <w:bookmarkStart w:id="50" w:name="_MON_1389077853"/>
      <w:bookmarkStart w:id="51" w:name="_MON_1389077555"/>
      <w:bookmarkStart w:id="52" w:name="_MON_1391511600"/>
      <w:bookmarkStart w:id="53" w:name="_MON_1391511734"/>
      <w:bookmarkStart w:id="54" w:name="_MON_1391511749"/>
      <w:bookmarkStart w:id="55" w:name="_MON_1389077727"/>
      <w:bookmarkStart w:id="56" w:name="_MON_1389077772"/>
      <w:bookmarkStart w:id="57" w:name="_MON_1389077813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6C7DFD" w:rsidRPr="00B635A6" w:rsidRDefault="006C7DFD" w:rsidP="00B635A6">
      <w:pPr>
        <w:pStyle w:val="Zkladntext"/>
        <w:jc w:val="left"/>
      </w:pPr>
    </w:p>
    <w:bookmarkStart w:id="58" w:name="_MON_1518948558"/>
    <w:bookmarkEnd w:id="58"/>
    <w:p w:rsidR="006C7DFD" w:rsidRDefault="006C7DFD" w:rsidP="00B635A6">
      <w:pPr>
        <w:pStyle w:val="Zkladntext"/>
      </w:pPr>
      <w:r w:rsidRPr="008525E5">
        <w:object w:dxaOrig="8748" w:dyaOrig="5723">
          <v:shape id="_x0000_i1030" type="#_x0000_t75" style="width:437.2pt;height:292.05pt" o:ole="" o:preferrelative="f">
            <v:imagedata r:id="rId23" o:title=""/>
            <o:lock v:ext="edit" aspectratio="f"/>
          </v:shape>
          <o:OLEObject Type="Embed" ProgID="Excel.Sheet.12" ShapeID="_x0000_i1030" DrawAspect="Content" ObjectID="_1523697225" r:id="rId24"/>
        </w:object>
      </w:r>
    </w:p>
    <w:p w:rsidR="006C7DFD" w:rsidRDefault="006C7DFD" w:rsidP="00B635A6">
      <w:pPr>
        <w:pStyle w:val="Zkladntext"/>
      </w:pPr>
    </w:p>
    <w:p w:rsidR="006C7DFD" w:rsidRDefault="006C7DFD" w:rsidP="00B635A6">
      <w:pPr>
        <w:pStyle w:val="Zkladntext"/>
      </w:pPr>
    </w:p>
    <w:p w:rsidR="006C7DFD" w:rsidRPr="004D592C" w:rsidRDefault="006C7DFD" w:rsidP="00B635A6">
      <w:pPr>
        <w:pStyle w:val="Zkladntext"/>
        <w:rPr>
          <w:highlight w:val="yellow"/>
        </w:rPr>
      </w:pPr>
      <w:r w:rsidRPr="00316EC0">
        <w:rPr>
          <w:color w:val="000000"/>
        </w:rPr>
        <w:lastRenderedPageBreak/>
        <w:t>Rezerva na zamestnanecké p</w:t>
      </w:r>
      <w:r>
        <w:rPr>
          <w:color w:val="000000"/>
        </w:rPr>
        <w:t>ô</w:t>
      </w:r>
      <w:r w:rsidRPr="00316EC0">
        <w:rPr>
          <w:color w:val="000000"/>
        </w:rPr>
        <w:t>žitky (odchodné do dôchodku) bola vytvorená s použitím poistno-matematických metód.</w:t>
      </w:r>
    </w:p>
    <w:p w:rsidR="006C7DFD" w:rsidRPr="00316EC0" w:rsidRDefault="006C7DFD" w:rsidP="00465F3E">
      <w:pPr>
        <w:pStyle w:val="Zkladntext"/>
        <w:jc w:val="left"/>
      </w:pPr>
    </w:p>
    <w:p w:rsidR="006C7DFD" w:rsidRPr="00316EC0" w:rsidRDefault="006C7DFD" w:rsidP="000463D4">
      <w:pPr>
        <w:ind w:left="426"/>
      </w:pPr>
    </w:p>
    <w:p w:rsidR="006C7DFD" w:rsidRPr="00316EC0" w:rsidRDefault="006C7DFD" w:rsidP="003236F9">
      <w:pPr>
        <w:pStyle w:val="Nadpis2"/>
        <w:numPr>
          <w:ilvl w:val="0"/>
          <w:numId w:val="10"/>
        </w:numPr>
        <w:tabs>
          <w:tab w:val="clear" w:pos="502"/>
          <w:tab w:val="num" w:pos="426"/>
        </w:tabs>
      </w:pPr>
      <w:bookmarkStart w:id="59" w:name="_Toc530739909"/>
      <w:r w:rsidRPr="00316EC0">
        <w:t>Záväzky</w:t>
      </w:r>
    </w:p>
    <w:bookmarkEnd w:id="59"/>
    <w:p w:rsidR="006C7DFD" w:rsidRPr="00316EC0" w:rsidRDefault="006C7DFD">
      <w:pPr>
        <w:pStyle w:val="Zkladntext"/>
      </w:pPr>
    </w:p>
    <w:p w:rsidR="006C7DFD" w:rsidRPr="00316EC0" w:rsidRDefault="006C7DFD">
      <w:pPr>
        <w:pStyle w:val="Zkladntext"/>
      </w:pPr>
      <w:r w:rsidRPr="00316EC0">
        <w:t>Štruktúra záväzkov (okrem bankových úverov) podľa zostatkovej doby splatnosti je uvedená v nasledujúcom prehľade:</w:t>
      </w:r>
    </w:p>
    <w:p w:rsidR="006C7DFD" w:rsidRPr="00950ECA" w:rsidRDefault="006C7DFD">
      <w:pPr>
        <w:pStyle w:val="Zkladntext"/>
      </w:pPr>
    </w:p>
    <w:bookmarkStart w:id="60" w:name="_MON_1392098959"/>
    <w:bookmarkStart w:id="61" w:name="_MON_1391511978"/>
    <w:bookmarkStart w:id="62" w:name="_MON_1388838664"/>
    <w:bookmarkEnd w:id="60"/>
    <w:bookmarkEnd w:id="61"/>
    <w:bookmarkEnd w:id="62"/>
    <w:bookmarkStart w:id="63" w:name="_MON_1388838597"/>
    <w:bookmarkEnd w:id="63"/>
    <w:p w:rsidR="006C7DFD" w:rsidRPr="00950ECA" w:rsidRDefault="006C7DFD">
      <w:pPr>
        <w:pStyle w:val="Zkladntext"/>
      </w:pPr>
      <w:r w:rsidRPr="00950ECA">
        <w:object w:dxaOrig="8708" w:dyaOrig="2407">
          <v:shape id="_x0000_i1031" type="#_x0000_t75" style="width:436.05pt;height:116.95pt" o:ole="">
            <v:imagedata r:id="rId25" o:title=""/>
          </v:shape>
          <o:OLEObject Type="Embed" ProgID="Excel.Sheet.8" ShapeID="_x0000_i1031" DrawAspect="Content" ObjectID="_1523697226" r:id="rId26"/>
        </w:object>
      </w:r>
    </w:p>
    <w:p w:rsidR="006C7DFD" w:rsidRDefault="006C7DFD" w:rsidP="00562A4B">
      <w:pPr>
        <w:pStyle w:val="Zkladntext"/>
        <w:tabs>
          <w:tab w:val="num" w:pos="1418"/>
        </w:tabs>
      </w:pPr>
    </w:p>
    <w:p w:rsidR="006C7DFD" w:rsidRPr="00F25BA4" w:rsidRDefault="006C7DFD" w:rsidP="00CE696A">
      <w:pPr>
        <w:pStyle w:val="Nadpis2"/>
        <w:numPr>
          <w:ilvl w:val="0"/>
          <w:numId w:val="10"/>
        </w:numPr>
      </w:pPr>
      <w:bookmarkStart w:id="64" w:name="_MON_1388839021"/>
      <w:bookmarkStart w:id="65" w:name="_MON_1391512280"/>
      <w:bookmarkStart w:id="66" w:name="_MON_1388839055"/>
      <w:bookmarkStart w:id="67" w:name="_MON_1388839560"/>
      <w:bookmarkStart w:id="68" w:name="_Toc530739911"/>
      <w:bookmarkEnd w:id="64"/>
      <w:bookmarkEnd w:id="65"/>
      <w:bookmarkEnd w:id="66"/>
      <w:bookmarkEnd w:id="67"/>
      <w:r w:rsidRPr="00F25BA4">
        <w:t>Sociálny fond</w:t>
      </w:r>
      <w:bookmarkEnd w:id="68"/>
    </w:p>
    <w:p w:rsidR="006C7DFD" w:rsidRPr="00F25BA4" w:rsidRDefault="006C7DFD">
      <w:pPr>
        <w:pStyle w:val="Zkladntext"/>
      </w:pPr>
    </w:p>
    <w:p w:rsidR="006C7DFD" w:rsidRDefault="006C7DFD" w:rsidP="003A35EB">
      <w:pPr>
        <w:pStyle w:val="Zkladntext"/>
      </w:pPr>
      <w:r w:rsidRPr="00F25BA4">
        <w:t xml:space="preserve">Tvorba a čerpanie sociálneho fondu v priebehu účtovného obdobia sú znázornené v nasledujúcom prehľade: </w:t>
      </w:r>
    </w:p>
    <w:p w:rsidR="006C7DFD" w:rsidRPr="00F25BA4" w:rsidRDefault="006C7DFD" w:rsidP="003A35EB">
      <w:pPr>
        <w:pStyle w:val="Zkladntext"/>
      </w:pPr>
    </w:p>
    <w:bookmarkStart w:id="69" w:name="_MON_1393917459"/>
    <w:bookmarkStart w:id="70" w:name="_MON_1388839945"/>
    <w:bookmarkEnd w:id="69"/>
    <w:bookmarkEnd w:id="70"/>
    <w:bookmarkStart w:id="71" w:name="_MON_1391512643"/>
    <w:bookmarkEnd w:id="71"/>
    <w:p w:rsidR="006C7DFD" w:rsidRPr="00F25BA4" w:rsidRDefault="006C7DFD">
      <w:pPr>
        <w:pStyle w:val="Zkladntext"/>
      </w:pPr>
      <w:r w:rsidRPr="00F25BA4">
        <w:object w:dxaOrig="8928" w:dyaOrig="2814">
          <v:shape id="_x0000_i1032" type="#_x0000_t75" style="width:437.2pt;height:152.05pt" o:ole="" o:preferrelative="f">
            <v:imagedata r:id="rId27" o:title=""/>
            <o:lock v:ext="edit" aspectratio="f"/>
          </v:shape>
          <o:OLEObject Type="Embed" ProgID="Excel.Sheet.12" ShapeID="_x0000_i1032" DrawAspect="Content" ObjectID="_1523697227" r:id="rId28"/>
        </w:object>
      </w:r>
    </w:p>
    <w:p w:rsidR="006C7DFD" w:rsidRPr="00F25BA4" w:rsidRDefault="006C7DFD">
      <w:pPr>
        <w:pStyle w:val="Zkladntext"/>
        <w:ind w:left="425"/>
      </w:pPr>
      <w:r w:rsidRPr="00F25BA4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6C7DFD" w:rsidRPr="00281DE2" w:rsidRDefault="006C7DFD">
      <w:pPr>
        <w:pStyle w:val="Zkladntext"/>
      </w:pPr>
    </w:p>
    <w:p w:rsidR="006C7DFD" w:rsidRPr="00281DE2" w:rsidRDefault="006C7DFD">
      <w:pPr>
        <w:pStyle w:val="Zkladntext"/>
        <w:ind w:left="0"/>
      </w:pPr>
    </w:p>
    <w:p w:rsidR="006C7DFD" w:rsidRPr="00524045" w:rsidRDefault="006C7DFD" w:rsidP="00521B0D">
      <w:pPr>
        <w:pStyle w:val="Zkladntext"/>
      </w:pPr>
    </w:p>
    <w:p w:rsidR="006C7DFD" w:rsidRPr="00281DE2" w:rsidRDefault="006C7DFD">
      <w:pPr>
        <w:pStyle w:val="Nadpis1"/>
        <w:numPr>
          <w:ilvl w:val="0"/>
          <w:numId w:val="5"/>
        </w:numPr>
      </w:pPr>
      <w:r w:rsidRPr="00281DE2">
        <w:t>informácie o výnosoch</w:t>
      </w:r>
    </w:p>
    <w:p w:rsidR="006C7DFD" w:rsidRPr="00281DE2" w:rsidRDefault="006C7DFD">
      <w:pPr>
        <w:pStyle w:val="Nadpis2"/>
        <w:numPr>
          <w:ilvl w:val="0"/>
          <w:numId w:val="0"/>
        </w:numPr>
      </w:pPr>
      <w:bookmarkStart w:id="72" w:name="_Toc530739914"/>
    </w:p>
    <w:p w:rsidR="006C7DFD" w:rsidRPr="00281DE2" w:rsidRDefault="006C7DFD">
      <w:pPr>
        <w:pStyle w:val="Nadpis2"/>
        <w:numPr>
          <w:ilvl w:val="0"/>
          <w:numId w:val="11"/>
        </w:numPr>
      </w:pPr>
      <w:r w:rsidRPr="00281DE2">
        <w:t>Tržby za vlastné výkony a tovar</w:t>
      </w:r>
      <w:bookmarkEnd w:id="72"/>
    </w:p>
    <w:p w:rsidR="006C7DFD" w:rsidRPr="00281DE2" w:rsidRDefault="006C7DFD">
      <w:pPr>
        <w:pStyle w:val="Zkladntext"/>
        <w:keepNext/>
      </w:pPr>
    </w:p>
    <w:p w:rsidR="006C7DFD" w:rsidRPr="00281DE2" w:rsidRDefault="006C7DFD">
      <w:pPr>
        <w:pStyle w:val="Zkladntext"/>
        <w:keepNext/>
      </w:pPr>
      <w:r w:rsidRPr="00281DE2">
        <w:t>Tržby za vlastné výkony a tovar podľa jednotlivých segmentov, t. j. podľa typov výrobkov a služieb, a podľa hlavných teritórií sú uvedené v nasledujúcom prehľade:</w:t>
      </w:r>
    </w:p>
    <w:p w:rsidR="006C7DFD" w:rsidRPr="00524045" w:rsidRDefault="006C7DFD">
      <w:pPr>
        <w:pStyle w:val="Zkladntext"/>
        <w:keepNext/>
      </w:pPr>
    </w:p>
    <w:bookmarkStart w:id="73" w:name="_MON_1388913934"/>
    <w:bookmarkStart w:id="74" w:name="_MON_1388913845"/>
    <w:bookmarkStart w:id="75" w:name="_MON_1393843373"/>
    <w:bookmarkStart w:id="76" w:name="_MON_1391513328"/>
    <w:bookmarkEnd w:id="73"/>
    <w:bookmarkEnd w:id="74"/>
    <w:bookmarkEnd w:id="75"/>
    <w:bookmarkEnd w:id="76"/>
    <w:bookmarkStart w:id="77" w:name="_MON_1391590463"/>
    <w:bookmarkEnd w:id="77"/>
    <w:p w:rsidR="006C7DFD" w:rsidRPr="00524045" w:rsidRDefault="006C7DFD">
      <w:pPr>
        <w:pStyle w:val="Zkladntext"/>
        <w:keepNext/>
      </w:pPr>
      <w:r w:rsidRPr="00524045">
        <w:object w:dxaOrig="9019" w:dyaOrig="1501">
          <v:shape id="_x0000_i1033" type="#_x0000_t75" style="width:437.2pt;height:75.45pt" o:ole="">
            <v:imagedata r:id="rId29" o:title=""/>
          </v:shape>
          <o:OLEObject Type="Embed" ProgID="Excel.Sheet.8" ShapeID="_x0000_i1033" DrawAspect="Content" ObjectID="_1523697228" r:id="rId30"/>
        </w:object>
      </w:r>
    </w:p>
    <w:p w:rsidR="006C7DFD" w:rsidRPr="002F2E66" w:rsidRDefault="006C7DFD">
      <w:pPr>
        <w:pStyle w:val="Zkladntext"/>
        <w:keepNext/>
        <w:rPr>
          <w:highlight w:val="yellow"/>
        </w:rPr>
      </w:pPr>
    </w:p>
    <w:p w:rsidR="006C7DFD" w:rsidRPr="00281DE2" w:rsidRDefault="006C7DFD">
      <w:pPr>
        <w:pStyle w:val="Zkladntext"/>
      </w:pPr>
      <w:r w:rsidRPr="00281DE2">
        <w:t xml:space="preserve">Spoločnosť nakupuje vodu od vodárenských </w:t>
      </w:r>
      <w:r>
        <w:t xml:space="preserve">spoločností </w:t>
      </w:r>
      <w:r w:rsidRPr="00281DE2">
        <w:t xml:space="preserve"> a predáva ju v tej istej cene zákazníkom. Táto voda sa účtuje cez účty 502 Spotreba energie a 602 Tržby z predaja služieb. </w:t>
      </w:r>
    </w:p>
    <w:p w:rsidR="006C7DFD" w:rsidRPr="002F2E66" w:rsidRDefault="006C7DFD">
      <w:pPr>
        <w:rPr>
          <w:highlight w:val="yellow"/>
        </w:rPr>
      </w:pPr>
    </w:p>
    <w:p w:rsidR="006C7DFD" w:rsidRPr="002F2E66" w:rsidRDefault="006C7DFD">
      <w:pPr>
        <w:pStyle w:val="Zkladntext"/>
        <w:rPr>
          <w:highlight w:val="yellow"/>
        </w:rPr>
      </w:pPr>
    </w:p>
    <w:p w:rsidR="006C7DFD" w:rsidRPr="00281DE2" w:rsidRDefault="006C7DFD" w:rsidP="002E26E6">
      <w:pPr>
        <w:pStyle w:val="Nadpis2"/>
        <w:numPr>
          <w:ilvl w:val="0"/>
          <w:numId w:val="0"/>
        </w:numPr>
        <w:ind w:left="360" w:hanging="360"/>
      </w:pPr>
      <w:r w:rsidRPr="00281DE2">
        <w:lastRenderedPageBreak/>
        <w:t>2.      Aktivácia nákladov, výnosy z hospodárskej činnosti, finančnej činnosti a mimoriadnej činnosti</w:t>
      </w:r>
    </w:p>
    <w:p w:rsidR="006C7DFD" w:rsidRPr="00281DE2" w:rsidRDefault="006C7DFD" w:rsidP="002E26E6">
      <w:pPr>
        <w:pStyle w:val="Zkladntext"/>
      </w:pPr>
    </w:p>
    <w:p w:rsidR="006C7DFD" w:rsidRPr="00524045" w:rsidRDefault="006C7DFD" w:rsidP="00314F40">
      <w:pPr>
        <w:pStyle w:val="Zkladntext"/>
      </w:pPr>
      <w:r w:rsidRPr="00524045">
        <w:t xml:space="preserve">Prehľad o výnosoch pri aktivácii nákladov, výnosoch z hospodárskej činnosti, finančnej činnosti a mimoriadnej činnosti je uvedený v nasledujúcom prehľade: </w:t>
      </w:r>
    </w:p>
    <w:p w:rsidR="006C7DFD" w:rsidRDefault="006C7DFD" w:rsidP="00314F40">
      <w:pPr>
        <w:pStyle w:val="Zkladntext"/>
      </w:pPr>
      <w:bookmarkStart w:id="78" w:name="_MON_1391513892"/>
      <w:bookmarkStart w:id="79" w:name="_MON_1391513498"/>
      <w:bookmarkStart w:id="80" w:name="_MON_1391513817"/>
      <w:bookmarkEnd w:id="78"/>
      <w:bookmarkEnd w:id="79"/>
      <w:bookmarkEnd w:id="80"/>
    </w:p>
    <w:bookmarkStart w:id="81" w:name="_MON_1391514283"/>
    <w:bookmarkEnd w:id="81"/>
    <w:p w:rsidR="006C7DFD" w:rsidRPr="00524045" w:rsidRDefault="006C7DFD" w:rsidP="00314F40">
      <w:pPr>
        <w:pStyle w:val="Zkladntext"/>
      </w:pPr>
      <w:r w:rsidRPr="00524045">
        <w:object w:dxaOrig="9005" w:dyaOrig="3247">
          <v:shape id="_x0000_i1034" type="#_x0000_t75" style="width:6in;height:175.7pt" o:ole="" o:preferrelative="f">
            <v:imagedata r:id="rId31" o:title=""/>
            <o:lock v:ext="edit" aspectratio="f"/>
          </v:shape>
          <o:OLEObject Type="Embed" ProgID="Excel.Sheet.12" ShapeID="_x0000_i1034" DrawAspect="Content" ObjectID="_1523697229" r:id="rId32"/>
        </w:object>
      </w:r>
    </w:p>
    <w:p w:rsidR="006C7DFD" w:rsidRPr="002F2E66" w:rsidRDefault="006C7DFD" w:rsidP="00314F40">
      <w:pPr>
        <w:pStyle w:val="Zkladntext"/>
        <w:rPr>
          <w:highlight w:val="yellow"/>
        </w:rPr>
      </w:pPr>
    </w:p>
    <w:p w:rsidR="006C7DFD" w:rsidRPr="002F2E66" w:rsidRDefault="006C7DFD" w:rsidP="0091612B">
      <w:pPr>
        <w:pStyle w:val="Nadpis2"/>
        <w:numPr>
          <w:ilvl w:val="0"/>
          <w:numId w:val="0"/>
        </w:numPr>
        <w:ind w:left="360"/>
        <w:rPr>
          <w:highlight w:val="yellow"/>
        </w:rPr>
      </w:pPr>
    </w:p>
    <w:p w:rsidR="006C7DFD" w:rsidRPr="00281DE2" w:rsidRDefault="006C7DFD" w:rsidP="00180E81">
      <w:pPr>
        <w:pStyle w:val="Nadpis2"/>
        <w:numPr>
          <w:ilvl w:val="0"/>
          <w:numId w:val="0"/>
        </w:numPr>
      </w:pPr>
      <w:r w:rsidRPr="00281DE2">
        <w:t xml:space="preserve">3.      Čistý obrat </w:t>
      </w:r>
    </w:p>
    <w:p w:rsidR="006C7DFD" w:rsidRPr="00281DE2" w:rsidRDefault="006C7DFD" w:rsidP="0091612B">
      <w:pPr>
        <w:pStyle w:val="Zkladntext"/>
      </w:pPr>
    </w:p>
    <w:p w:rsidR="006C7DFD" w:rsidRPr="00281DE2" w:rsidRDefault="006C7DFD" w:rsidP="00825452">
      <w:pPr>
        <w:pStyle w:val="Zkladntext"/>
      </w:pPr>
      <w:r w:rsidRPr="00281DE2">
        <w:t xml:space="preserve">Čistý obrat Spoločnosti na účely zistenia povinnosti overenia individuálnej účtovnej závierky audítorom [§ 19 ods. 1 písm. a) zákona o účtovníctve] je uvedený v nasledujúcom prehľade: </w:t>
      </w:r>
    </w:p>
    <w:p w:rsidR="006C7DFD" w:rsidRPr="00C103B3" w:rsidRDefault="006C7DFD" w:rsidP="00825452">
      <w:pPr>
        <w:pStyle w:val="Zkladntext"/>
      </w:pPr>
    </w:p>
    <w:bookmarkStart w:id="82" w:name="_MON_1391514871"/>
    <w:bookmarkStart w:id="83" w:name="_MON_1391514537"/>
    <w:bookmarkStart w:id="84" w:name="_MON_1393843457"/>
    <w:bookmarkStart w:id="85" w:name="_MON_1393846604"/>
    <w:bookmarkStart w:id="86" w:name="_MON_1391514574"/>
    <w:bookmarkStart w:id="87" w:name="_MON_1391514832"/>
    <w:bookmarkStart w:id="88" w:name="_MON_1391514837"/>
    <w:bookmarkStart w:id="89" w:name="_MON_1391514848"/>
    <w:bookmarkEnd w:id="82"/>
    <w:bookmarkEnd w:id="83"/>
    <w:bookmarkEnd w:id="84"/>
    <w:bookmarkEnd w:id="85"/>
    <w:bookmarkEnd w:id="86"/>
    <w:bookmarkEnd w:id="87"/>
    <w:bookmarkEnd w:id="88"/>
    <w:bookmarkEnd w:id="89"/>
    <w:bookmarkStart w:id="90" w:name="_MON_1391514490"/>
    <w:bookmarkEnd w:id="90"/>
    <w:p w:rsidR="006C7DFD" w:rsidRPr="00C103B3" w:rsidRDefault="00812C9B" w:rsidP="00825452">
      <w:r w:rsidRPr="00C103B3">
        <w:object w:dxaOrig="9180" w:dyaOrig="2125">
          <v:shape id="_x0000_i1035" type="#_x0000_t75" style="width:449.85pt;height:106.55pt" o:ole="" o:preferrelative="f">
            <v:imagedata r:id="rId33" o:title=""/>
            <o:lock v:ext="edit" aspectratio="f"/>
          </v:shape>
          <o:OLEObject Type="Embed" ProgID="Excel.Sheet.12" ShapeID="_x0000_i1035" DrawAspect="Content" ObjectID="_1523697230" r:id="rId34"/>
        </w:object>
      </w:r>
    </w:p>
    <w:p w:rsidR="006C7DFD" w:rsidRDefault="006C7DFD">
      <w:pPr>
        <w:rPr>
          <w:highlight w:val="yellow"/>
        </w:rPr>
      </w:pPr>
    </w:p>
    <w:p w:rsidR="006C7DFD" w:rsidRDefault="006C7DFD">
      <w:pPr>
        <w:rPr>
          <w:highlight w:val="yellow"/>
        </w:rPr>
      </w:pPr>
    </w:p>
    <w:p w:rsidR="006C7DFD" w:rsidRPr="002F2E66" w:rsidRDefault="006C7DFD">
      <w:pPr>
        <w:rPr>
          <w:highlight w:val="yellow"/>
        </w:rPr>
      </w:pPr>
      <w:r w:rsidRPr="00DA4553">
        <w:t xml:space="preserve">           Podľa §2 ods.15 zákona o účtovníctve sa do čistého obratu zahŕňajú výnosy dosahované z predaja výrobkov , tovarov a služieb po odpočítaní zliav. Do čistého obratu sa zahŕňajú aj iné výnosy po odpočítaní zliav tej účtovnej jednotky , ktorej predmetom činnosti je dosahovanie iných výnosov ako sú výnosy z predaja výrobkov , tovarov a služieb. Stanovenie čistého obratu sa odvíja od skutočného predmetu podnikania účtovnej jednotky a čistý obrat predstavujú výnosy, ktoré účtovná jednotka dosiahla z činností , ktoré sú predmetom jej podnikania. Do čistého obratu nepatria výnosy , ktoré účtovná jednotka dosiahla z predaja prebytočného majetku a podobne. </w:t>
      </w:r>
      <w:r w:rsidRPr="002F2E66">
        <w:rPr>
          <w:highlight w:val="yellow"/>
        </w:rPr>
        <w:br w:type="page"/>
      </w:r>
    </w:p>
    <w:p w:rsidR="006C7DFD" w:rsidRPr="00C25C5C" w:rsidRDefault="006C7DFD" w:rsidP="00026169">
      <w:pPr>
        <w:pStyle w:val="Nadpis1"/>
        <w:numPr>
          <w:ilvl w:val="0"/>
          <w:numId w:val="5"/>
        </w:numPr>
      </w:pPr>
      <w:r w:rsidRPr="00C25C5C">
        <w:lastRenderedPageBreak/>
        <w:t>Informácie o nákladoch</w:t>
      </w:r>
    </w:p>
    <w:p w:rsidR="006C7DFD" w:rsidRPr="00C25C5C" w:rsidRDefault="006C7DFD" w:rsidP="00026169">
      <w:pPr>
        <w:pStyle w:val="Zkladntext"/>
      </w:pPr>
    </w:p>
    <w:p w:rsidR="006C7DFD" w:rsidRPr="00C25C5C" w:rsidRDefault="006C7DFD" w:rsidP="00026169">
      <w:pPr>
        <w:pStyle w:val="Nadpis2"/>
        <w:numPr>
          <w:ilvl w:val="0"/>
          <w:numId w:val="0"/>
        </w:numPr>
        <w:ind w:left="360" w:hanging="360"/>
      </w:pPr>
      <w:r w:rsidRPr="00C25C5C">
        <w:t xml:space="preserve">1.     Náklady na poskytnuté služby, ostatné náklady na hospodársku činnosť, finančné a mimoriadne náklady </w:t>
      </w:r>
    </w:p>
    <w:p w:rsidR="006C7DFD" w:rsidRPr="00C25C5C" w:rsidRDefault="006C7DFD" w:rsidP="00026169"/>
    <w:p w:rsidR="006C7DFD" w:rsidRPr="00C103B3" w:rsidRDefault="006C7DFD" w:rsidP="00026169">
      <w:pPr>
        <w:pStyle w:val="Zkladntext"/>
      </w:pPr>
      <w:r w:rsidRPr="00C103B3">
        <w:t>Prehľad o nákladoch na poskytnuté služby, ostatných nákladoch na hospodársku činnosť, finančných a mimoriadnych nákladoch:</w:t>
      </w:r>
    </w:p>
    <w:bookmarkStart w:id="91" w:name="_MON_1391517937"/>
    <w:bookmarkStart w:id="92" w:name="_MON_1391518008"/>
    <w:bookmarkStart w:id="93" w:name="_MON_1391590650"/>
    <w:bookmarkStart w:id="94" w:name="_MON_1392099551"/>
    <w:bookmarkStart w:id="95" w:name="_MON_1388915555"/>
    <w:bookmarkStart w:id="96" w:name="_MON_1388915795"/>
    <w:bookmarkStart w:id="97" w:name="_MON_1393843601"/>
    <w:bookmarkStart w:id="98" w:name="_MON_1393843776"/>
    <w:bookmarkStart w:id="99" w:name="_MON_1393843797"/>
    <w:bookmarkStart w:id="100" w:name="_MON_1393846720"/>
    <w:bookmarkStart w:id="101" w:name="_MON_1388915811"/>
    <w:bookmarkStart w:id="102" w:name="_MON_1388916641"/>
    <w:bookmarkStart w:id="103" w:name="_MON_1388916665"/>
    <w:bookmarkStart w:id="104" w:name="_MON_1391514982"/>
    <w:bookmarkStart w:id="105" w:name="_MON_1391515024"/>
    <w:bookmarkStart w:id="106" w:name="_MON_1391516717"/>
    <w:bookmarkStart w:id="107" w:name="_MON_1391517658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Start w:id="108" w:name="_MON_1391517816"/>
    <w:bookmarkEnd w:id="108"/>
    <w:p w:rsidR="006C7DFD" w:rsidRDefault="00812C9B" w:rsidP="00BD30ED">
      <w:pPr>
        <w:pStyle w:val="Zkladntext"/>
      </w:pPr>
      <w:r w:rsidRPr="00C103B3">
        <w:object w:dxaOrig="8782" w:dyaOrig="7842">
          <v:shape id="_x0000_i1036" type="#_x0000_t75" style="width:434.9pt;height:435.45pt" o:ole="" o:preferrelative="f">
            <v:imagedata r:id="rId35" o:title=""/>
            <o:lock v:ext="edit" aspectratio="f"/>
          </v:shape>
          <o:OLEObject Type="Embed" ProgID="Excel.Sheet.12" ShapeID="_x0000_i1036" DrawAspect="Content" ObjectID="_1523697231" r:id="rId36"/>
        </w:object>
      </w:r>
    </w:p>
    <w:p w:rsidR="006C7DFD" w:rsidRPr="00A741E1" w:rsidRDefault="006C7DFD">
      <w:pPr>
        <w:pStyle w:val="Nadpis1"/>
        <w:numPr>
          <w:ilvl w:val="0"/>
          <w:numId w:val="5"/>
        </w:numPr>
      </w:pPr>
      <w:r w:rsidRPr="00A741E1">
        <w:t>Informácie o údajoch na podsúvahových  účtoch</w:t>
      </w:r>
    </w:p>
    <w:p w:rsidR="006C7DFD" w:rsidRPr="00A741E1" w:rsidRDefault="006C7DFD">
      <w:pPr>
        <w:pStyle w:val="Zkladntext"/>
      </w:pPr>
    </w:p>
    <w:p w:rsidR="006C7DFD" w:rsidRPr="00A741E1" w:rsidRDefault="006C7DFD">
      <w:pPr>
        <w:pStyle w:val="Zkladntext"/>
      </w:pPr>
    </w:p>
    <w:p w:rsidR="006C7DFD" w:rsidRPr="00A741E1" w:rsidRDefault="006C7DFD" w:rsidP="00FC58D8">
      <w:pPr>
        <w:pStyle w:val="Nadpis2"/>
        <w:numPr>
          <w:ilvl w:val="0"/>
          <w:numId w:val="38"/>
        </w:numPr>
        <w:tabs>
          <w:tab w:val="clear" w:pos="502"/>
          <w:tab w:val="num" w:pos="426"/>
        </w:tabs>
      </w:pPr>
      <w:bookmarkStart w:id="109" w:name="OLE_LINK3"/>
      <w:bookmarkStart w:id="110" w:name="OLE_LINK4"/>
      <w:r w:rsidRPr="00A741E1">
        <w:t>Najatý majetok</w:t>
      </w:r>
    </w:p>
    <w:bookmarkEnd w:id="109"/>
    <w:bookmarkEnd w:id="110"/>
    <w:p w:rsidR="006C7DFD" w:rsidRPr="00A741E1" w:rsidRDefault="006C7DFD">
      <w:pPr>
        <w:pStyle w:val="Zkladntext"/>
      </w:pPr>
    </w:p>
    <w:p w:rsidR="006C7DFD" w:rsidRDefault="006C7DFD">
      <w:pPr>
        <w:pStyle w:val="Zkladntext"/>
      </w:pPr>
      <w:r w:rsidRPr="00FC6850">
        <w:t xml:space="preserve">Spoločnosť má v nájme nehnuteľnosti a technologické zariadenia s využitím na výrobu a rozvod tepla a teplej úžitkovej vody, ktoré nevykazuje ako svoj majetok. Majetok je v obstarávacej cene </w:t>
      </w:r>
      <w:r>
        <w:t xml:space="preserve"> 1</w:t>
      </w:r>
      <w:r w:rsidRPr="00FC6850">
        <w:t> </w:t>
      </w:r>
      <w:r>
        <w:t>375</w:t>
      </w:r>
      <w:r w:rsidRPr="00FC6850">
        <w:t xml:space="preserve"> </w:t>
      </w:r>
      <w:r>
        <w:t>481</w:t>
      </w:r>
      <w:r w:rsidRPr="00FC6850">
        <w:t xml:space="preserve"> EUR (zostatková hodnota ku koncu obdobia je uvedená v bode K.2 Majetok v nájme). Zmluva o prenájme nebytového priestoru a tepelno-technologického zariadenia </w:t>
      </w:r>
      <w:r>
        <w:t xml:space="preserve">je podpísaná  </w:t>
      </w:r>
      <w:r w:rsidRPr="00FC6850">
        <w:t>do 3</w:t>
      </w:r>
      <w:r>
        <w:t>1</w:t>
      </w:r>
      <w:r w:rsidRPr="00FC6850">
        <w:t>.</w:t>
      </w:r>
      <w:r>
        <w:t>decembra</w:t>
      </w:r>
      <w:r w:rsidRPr="00FC6850">
        <w:t xml:space="preserve"> 203</w:t>
      </w:r>
      <w:r>
        <w:t>7</w:t>
      </w:r>
      <w:r w:rsidRPr="00FC6850">
        <w:t>, Celková výška nájomného za rok 201</w:t>
      </w:r>
      <w:r>
        <w:t>5</w:t>
      </w:r>
      <w:r w:rsidRPr="00FC6850">
        <w:t xml:space="preserve"> bola </w:t>
      </w:r>
      <w:r>
        <w:t>5</w:t>
      </w:r>
      <w:r w:rsidRPr="00FC6850">
        <w:t xml:space="preserve">0 </w:t>
      </w:r>
      <w:r>
        <w:t>692</w:t>
      </w:r>
      <w:r w:rsidRPr="00FC6850">
        <w:t xml:space="preserve"> EUR ( za rok 201</w:t>
      </w:r>
      <w:r>
        <w:t>4</w:t>
      </w:r>
      <w:r w:rsidRPr="00FC6850">
        <w:t xml:space="preserve">: </w:t>
      </w:r>
      <w:r>
        <w:t>53</w:t>
      </w:r>
      <w:r w:rsidRPr="00FC6850">
        <w:t> 33</w:t>
      </w:r>
      <w:r>
        <w:t>7</w:t>
      </w:r>
      <w:r w:rsidRPr="00FC6850">
        <w:t xml:space="preserve"> EUR).</w:t>
      </w:r>
    </w:p>
    <w:p w:rsidR="006C7DFD" w:rsidRPr="00A741E1" w:rsidRDefault="006C7DFD">
      <w:pPr>
        <w:pStyle w:val="Zkladntext"/>
      </w:pPr>
    </w:p>
    <w:p w:rsidR="006C7DFD" w:rsidRDefault="006C7DFD">
      <w:pPr>
        <w:pStyle w:val="Zkladntext"/>
        <w:ind w:left="0"/>
      </w:pPr>
    </w:p>
    <w:p w:rsidR="006C7DFD" w:rsidRDefault="006C7DFD">
      <w:pPr>
        <w:pStyle w:val="Zkladntext"/>
        <w:ind w:left="0"/>
      </w:pPr>
    </w:p>
    <w:p w:rsidR="006C7DFD" w:rsidRPr="00C25C5C" w:rsidRDefault="006C7DFD">
      <w:pPr>
        <w:pStyle w:val="Zkladntext"/>
        <w:ind w:left="0"/>
      </w:pPr>
    </w:p>
    <w:p w:rsidR="006C7DFD" w:rsidRPr="00C25C5C" w:rsidRDefault="006C7DFD" w:rsidP="008C55CB">
      <w:pPr>
        <w:pStyle w:val="Nadpis2"/>
        <w:numPr>
          <w:ilvl w:val="0"/>
          <w:numId w:val="6"/>
        </w:numPr>
        <w:tabs>
          <w:tab w:val="clear" w:pos="502"/>
          <w:tab w:val="num" w:pos="426"/>
        </w:tabs>
      </w:pPr>
      <w:r w:rsidRPr="00C25C5C">
        <w:t>Prehľad o podsúvahových položkách</w:t>
      </w:r>
    </w:p>
    <w:p w:rsidR="006C7DFD" w:rsidRPr="00A741E1" w:rsidRDefault="006C7DFD" w:rsidP="00596D81">
      <w:pPr>
        <w:pStyle w:val="Zkladntext"/>
      </w:pPr>
    </w:p>
    <w:bookmarkStart w:id="111" w:name="_MON_1391590937"/>
    <w:bookmarkStart w:id="112" w:name="_MON_1391591027"/>
    <w:bookmarkEnd w:id="111"/>
    <w:bookmarkEnd w:id="112"/>
    <w:bookmarkStart w:id="113" w:name="_MON_1391519223"/>
    <w:bookmarkEnd w:id="113"/>
    <w:p w:rsidR="006C7DFD" w:rsidRDefault="006C7DFD" w:rsidP="003B4478">
      <w:pPr>
        <w:pStyle w:val="Nadpis1"/>
        <w:numPr>
          <w:ilvl w:val="0"/>
          <w:numId w:val="0"/>
        </w:numPr>
        <w:ind w:left="360"/>
      </w:pPr>
      <w:r w:rsidRPr="00A741E1">
        <w:object w:dxaOrig="9070" w:dyaOrig="2555">
          <v:shape id="_x0000_i1037" type="#_x0000_t75" style="width:449.3pt;height:139.4pt" o:ole="" o:preferrelative="f">
            <v:imagedata r:id="rId37" o:title=""/>
            <o:lock v:ext="edit" aspectratio="f"/>
          </v:shape>
          <o:OLEObject Type="Embed" ProgID="Excel.Sheet.12" ShapeID="_x0000_i1037" DrawAspect="Content" ObjectID="_1523697232" r:id="rId38"/>
        </w:object>
      </w:r>
    </w:p>
    <w:p w:rsidR="006C7DFD" w:rsidRPr="00FE399B" w:rsidRDefault="006C7DFD" w:rsidP="00FE399B"/>
    <w:p w:rsidR="006C7DFD" w:rsidRPr="00A741E1" w:rsidRDefault="006C7DFD" w:rsidP="00A741E1">
      <w:pPr>
        <w:rPr>
          <w:highlight w:val="yellow"/>
        </w:rPr>
      </w:pPr>
    </w:p>
    <w:p w:rsidR="006C7DFD" w:rsidRPr="00C25C5C" w:rsidRDefault="006C7DFD" w:rsidP="002B11A9">
      <w:pPr>
        <w:pStyle w:val="Nadpis1"/>
        <w:numPr>
          <w:ilvl w:val="0"/>
          <w:numId w:val="5"/>
        </w:numPr>
      </w:pPr>
      <w:r w:rsidRPr="00C25C5C">
        <w:t>INFORMÁCIE  O INÝCH  AKTÍVACH  A INÝCH  PASÍVACH</w:t>
      </w:r>
    </w:p>
    <w:p w:rsidR="006C7DFD" w:rsidRPr="00C25C5C" w:rsidRDefault="006C7DFD">
      <w:pPr>
        <w:pStyle w:val="Zkladntext"/>
        <w:ind w:left="0"/>
        <w:rPr>
          <w:b/>
          <w:caps/>
        </w:rPr>
      </w:pPr>
    </w:p>
    <w:p w:rsidR="006C7DFD" w:rsidRPr="004A18E5" w:rsidRDefault="006C7DFD" w:rsidP="008C55CB">
      <w:pPr>
        <w:pStyle w:val="Nadpis2"/>
        <w:numPr>
          <w:ilvl w:val="0"/>
          <w:numId w:val="37"/>
        </w:numPr>
        <w:tabs>
          <w:tab w:val="clear" w:pos="502"/>
          <w:tab w:val="num" w:pos="426"/>
        </w:tabs>
        <w:rPr>
          <w:b w:val="0"/>
        </w:rPr>
      </w:pPr>
      <w:r w:rsidRPr="004A18E5">
        <w:t>Podmienené záväzky</w:t>
      </w:r>
    </w:p>
    <w:p w:rsidR="006C7DFD" w:rsidRPr="00C25C5C" w:rsidRDefault="006C7DFD">
      <w:pPr>
        <w:pStyle w:val="Zkladntext"/>
      </w:pPr>
    </w:p>
    <w:p w:rsidR="006C7DFD" w:rsidRPr="002F2E66" w:rsidRDefault="006C7DFD" w:rsidP="008E5BE4">
      <w:pPr>
        <w:pStyle w:val="Zkladntext"/>
        <w:rPr>
          <w:highlight w:val="yellow"/>
        </w:rPr>
      </w:pPr>
      <w:r w:rsidRPr="00C25C5C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6C7DFD" w:rsidRPr="002F2E66" w:rsidRDefault="006C7DFD">
      <w:pPr>
        <w:pStyle w:val="Zkladntext"/>
        <w:rPr>
          <w:highlight w:val="yellow"/>
        </w:rPr>
      </w:pPr>
    </w:p>
    <w:p w:rsidR="006C7DFD" w:rsidRPr="009D4495" w:rsidRDefault="006C7DFD">
      <w:pPr>
        <w:pStyle w:val="Nadpis1"/>
        <w:numPr>
          <w:ilvl w:val="0"/>
          <w:numId w:val="5"/>
        </w:numPr>
      </w:pPr>
      <w:bookmarkStart w:id="114" w:name="_Toc530739925"/>
      <w:r w:rsidRPr="009D4495">
        <w:t>Informácie o skutočnostiach, ktoré nastali po dni, ku ktorému sa zostavuje účtovná závierka, do dňa zostavenia účtovnej závierky</w:t>
      </w:r>
      <w:bookmarkEnd w:id="114"/>
    </w:p>
    <w:p w:rsidR="006C7DFD" w:rsidRPr="009D4495" w:rsidRDefault="006C7DFD">
      <w:pPr>
        <w:pStyle w:val="Zkladntext"/>
      </w:pPr>
    </w:p>
    <w:p w:rsidR="006C7DFD" w:rsidRDefault="006C7DFD">
      <w:pPr>
        <w:pStyle w:val="Zkladntext"/>
      </w:pPr>
      <w:r w:rsidRPr="009D4495">
        <w:t>Po 31. decembri 201</w:t>
      </w:r>
      <w:r>
        <w:t>5</w:t>
      </w:r>
      <w:r w:rsidRPr="009D4495">
        <w:t xml:space="preserve"> nenastali žiadne udalosti, ktoré majú významný vplyv na verné zobrazenie skutočností, ktoré sú predmetom účtovníctva.</w:t>
      </w:r>
    </w:p>
    <w:p w:rsidR="006C7DFD" w:rsidRDefault="006C7DFD">
      <w:pPr>
        <w:pStyle w:val="Zkladntext"/>
      </w:pPr>
    </w:p>
    <w:p w:rsidR="006C7DFD" w:rsidRDefault="006C7DFD">
      <w:pPr>
        <w:pStyle w:val="Zkladntext"/>
      </w:pPr>
    </w:p>
    <w:p w:rsidR="006C7DFD" w:rsidRDefault="006C7DFD" w:rsidP="0029034F">
      <w:pPr>
        <w:pStyle w:val="Nadpis1"/>
        <w:numPr>
          <w:ilvl w:val="0"/>
          <w:numId w:val="5"/>
        </w:numPr>
      </w:pPr>
      <w:bookmarkStart w:id="115" w:name="_Toc530739924"/>
      <w:r>
        <w:t>Informácie o ekonomických vzťahoch účtovnej jednotky a spriaznených osôb</w:t>
      </w:r>
      <w:bookmarkEnd w:id="115"/>
    </w:p>
    <w:p w:rsidR="006C7DFD" w:rsidRDefault="006C7DFD">
      <w:pPr>
        <w:pStyle w:val="Zkladntext"/>
      </w:pPr>
    </w:p>
    <w:p w:rsidR="006C7DFD" w:rsidRPr="00B433AF" w:rsidRDefault="006C7DFD" w:rsidP="00B95AF6">
      <w:pPr>
        <w:pStyle w:val="Zkladntext"/>
        <w:rPr>
          <w:szCs w:val="18"/>
        </w:rPr>
      </w:pPr>
      <w:r w:rsidRPr="00FC58D8">
        <w:rPr>
          <w:szCs w:val="18"/>
        </w:rPr>
        <w:t>Spoločnosť neuskutočnila také transakcie so spriaznenými osobami, ktoré sa neuzavreli na základe obvyklých obchodných podmienok.</w:t>
      </w:r>
    </w:p>
    <w:p w:rsidR="006C7DFD" w:rsidRPr="009D4495" w:rsidRDefault="006C7DFD">
      <w:pPr>
        <w:pStyle w:val="Zkladntext"/>
      </w:pPr>
    </w:p>
    <w:p w:rsidR="006C7DFD" w:rsidRDefault="006C7DFD">
      <w:pPr>
        <w:pStyle w:val="Zkladntext"/>
      </w:pPr>
    </w:p>
    <w:p w:rsidR="006C7DFD" w:rsidRPr="009D4495" w:rsidRDefault="006C7DFD">
      <w:pPr>
        <w:pStyle w:val="Nadpis1"/>
        <w:numPr>
          <w:ilvl w:val="0"/>
          <w:numId w:val="5"/>
        </w:numPr>
      </w:pPr>
      <w:r w:rsidRPr="009D4495">
        <w:t xml:space="preserve">Informácie o Vlastnom </w:t>
      </w:r>
      <w:r>
        <w:t xml:space="preserve"> </w:t>
      </w:r>
      <w:r w:rsidRPr="009D4495">
        <w:t>imaní</w:t>
      </w:r>
    </w:p>
    <w:p w:rsidR="006C7DFD" w:rsidRPr="009D4495" w:rsidRDefault="006C7DFD">
      <w:pPr>
        <w:pStyle w:val="Zkladntext"/>
        <w:keepNext/>
      </w:pPr>
    </w:p>
    <w:p w:rsidR="006C7DFD" w:rsidRDefault="006C7DFD" w:rsidP="003B4C74">
      <w:pPr>
        <w:pStyle w:val="Zkladntext"/>
      </w:pPr>
      <w:r w:rsidRPr="009D4495">
        <w:t>Prehľad o pohybe vlastného imania v priebehu účtovného obdobia je uvedený v nasledujúcom prehľade:</w:t>
      </w:r>
    </w:p>
    <w:p w:rsidR="006C7DFD" w:rsidRDefault="006C7DFD" w:rsidP="003B4C74">
      <w:pPr>
        <w:pStyle w:val="Zkladntext"/>
      </w:pPr>
    </w:p>
    <w:bookmarkStart w:id="116" w:name="_MON_1392708265"/>
    <w:bookmarkEnd w:id="116"/>
    <w:p w:rsidR="006C7DFD" w:rsidRPr="009D4495" w:rsidRDefault="006C7DFD" w:rsidP="003B4C74">
      <w:pPr>
        <w:pStyle w:val="Zkladntext"/>
      </w:pPr>
      <w:r w:rsidRPr="000502F5">
        <w:object w:dxaOrig="9501" w:dyaOrig="6534">
          <v:shape id="_x0000_i1038" type="#_x0000_t75" style="width:427.4pt;height:320.25pt" o:ole="" o:preferrelative="f">
            <v:imagedata r:id="rId39" o:title=""/>
            <o:lock v:ext="edit" aspectratio="f"/>
          </v:shape>
          <o:OLEObject Type="Embed" ProgID="Excel.Sheet.12" ShapeID="_x0000_i1038" DrawAspect="Content" ObjectID="_1523697233" r:id="rId40"/>
        </w:object>
      </w:r>
    </w:p>
    <w:p w:rsidR="006C7DFD" w:rsidRPr="000502F5" w:rsidRDefault="006C7DFD" w:rsidP="003B4C74">
      <w:pPr>
        <w:pStyle w:val="Zkladntext"/>
        <w:ind w:left="0"/>
      </w:pPr>
    </w:p>
    <w:p w:rsidR="006C7DFD" w:rsidRPr="000502F5" w:rsidRDefault="006C7DFD" w:rsidP="003B4C74">
      <w:pPr>
        <w:pStyle w:val="Zkladntext"/>
      </w:pPr>
      <w:bookmarkStart w:id="117" w:name="_MON_1392708215"/>
      <w:bookmarkStart w:id="118" w:name="_MON_1392708411"/>
      <w:bookmarkStart w:id="119" w:name="_MON_1391600093"/>
      <w:bookmarkEnd w:id="117"/>
      <w:bookmarkEnd w:id="118"/>
      <w:bookmarkEnd w:id="119"/>
    </w:p>
    <w:p w:rsidR="006C7DFD" w:rsidRPr="002F2E66" w:rsidRDefault="006C7DFD">
      <w:pPr>
        <w:rPr>
          <w:sz w:val="18"/>
          <w:highlight w:val="yellow"/>
        </w:rPr>
      </w:pPr>
      <w:r w:rsidRPr="002F2E66">
        <w:rPr>
          <w:highlight w:val="yellow"/>
        </w:rPr>
        <w:br w:type="page"/>
      </w:r>
    </w:p>
    <w:p w:rsidR="006C7DFD" w:rsidRPr="009D4495" w:rsidRDefault="006C7DFD" w:rsidP="009D4495">
      <w:pPr>
        <w:pStyle w:val="Zkladntext"/>
      </w:pPr>
      <w:r w:rsidRPr="009D4495">
        <w:lastRenderedPageBreak/>
        <w:t>Prehľad o pohybe vlastného imania za predchádzajúce účtovné obdobie je uvedený v nasledujúcom prehľade:</w:t>
      </w:r>
      <w:bookmarkStart w:id="120" w:name="_Toc530739926"/>
      <w:r w:rsidRPr="009D4495">
        <w:t xml:space="preserve"> </w:t>
      </w:r>
      <w:bookmarkStart w:id="121" w:name="_MON_1391600578"/>
      <w:bookmarkStart w:id="122" w:name="_MON_1391600735"/>
      <w:bookmarkStart w:id="123" w:name="_MON_1391600571"/>
      <w:bookmarkEnd w:id="121"/>
      <w:bookmarkEnd w:id="122"/>
      <w:bookmarkEnd w:id="123"/>
    </w:p>
    <w:p w:rsidR="006C7DFD" w:rsidRPr="009D4495" w:rsidRDefault="006C7DFD" w:rsidP="009D4495">
      <w:pPr>
        <w:pStyle w:val="Zkladntext"/>
        <w:ind w:left="0"/>
      </w:pPr>
    </w:p>
    <w:bookmarkStart w:id="124" w:name="_MON_1518952184"/>
    <w:bookmarkEnd w:id="124"/>
    <w:p w:rsidR="006C7DFD" w:rsidRDefault="006C7DFD" w:rsidP="009D4495">
      <w:pPr>
        <w:pStyle w:val="Zkladntext"/>
      </w:pPr>
      <w:r w:rsidRPr="000502F5">
        <w:object w:dxaOrig="9501" w:dyaOrig="6534">
          <v:shape id="_x0000_i1039" type="#_x0000_t75" style="width:427.4pt;height:320.25pt" o:ole="" o:preferrelative="f">
            <v:imagedata r:id="rId41" o:title=""/>
            <o:lock v:ext="edit" aspectratio="f"/>
          </v:shape>
          <o:OLEObject Type="Embed" ProgID="Excel.Sheet.12" ShapeID="_x0000_i1039" DrawAspect="Content" ObjectID="_1523697234" r:id="rId42"/>
        </w:object>
      </w:r>
    </w:p>
    <w:p w:rsidR="006C7DFD" w:rsidRDefault="006C7DFD" w:rsidP="009D4495">
      <w:pPr>
        <w:pStyle w:val="Zkladntext"/>
      </w:pPr>
    </w:p>
    <w:p w:rsidR="006C7DFD" w:rsidRDefault="006C7DFD" w:rsidP="009D4495">
      <w:pPr>
        <w:pStyle w:val="Zkladntext"/>
      </w:pPr>
    </w:p>
    <w:p w:rsidR="006C7DFD" w:rsidRPr="009D4495" w:rsidRDefault="006C7DFD" w:rsidP="009D4495">
      <w:pPr>
        <w:pStyle w:val="Zkladntext"/>
      </w:pPr>
    </w:p>
    <w:p w:rsidR="006C7DFD" w:rsidRPr="00584144" w:rsidRDefault="006C7DFD" w:rsidP="009D4495">
      <w:pPr>
        <w:pStyle w:val="Zkladntext"/>
      </w:pPr>
      <w:r w:rsidRPr="00584144">
        <w:t>Účtovn</w:t>
      </w:r>
      <w:r>
        <w:t>á</w:t>
      </w:r>
      <w:r w:rsidRPr="00584144">
        <w:t xml:space="preserve"> </w:t>
      </w:r>
      <w:r>
        <w:t xml:space="preserve">strata </w:t>
      </w:r>
      <w:r w:rsidRPr="00584144">
        <w:t>za rok 201</w:t>
      </w:r>
      <w:r>
        <w:t>4</w:t>
      </w:r>
      <w:r w:rsidRPr="00584144">
        <w:t xml:space="preserve"> bol</w:t>
      </w:r>
      <w:r>
        <w:t>a</w:t>
      </w:r>
      <w:r w:rsidRPr="00584144">
        <w:t xml:space="preserve"> </w:t>
      </w:r>
      <w:r>
        <w:t>zaúčtovaná</w:t>
      </w:r>
      <w:r w:rsidRPr="00584144">
        <w:t xml:space="preserve"> takto:</w:t>
      </w:r>
    </w:p>
    <w:p w:rsidR="006C7DFD" w:rsidRPr="00584144" w:rsidRDefault="006C7DFD" w:rsidP="00D5024E">
      <w:pPr>
        <w:pStyle w:val="Zkladntext"/>
      </w:pPr>
    </w:p>
    <w:bookmarkStart w:id="125" w:name="_MON_1420455565"/>
    <w:bookmarkEnd w:id="125"/>
    <w:p w:rsidR="006C7DFD" w:rsidRPr="00584144" w:rsidRDefault="006C7DFD" w:rsidP="00D5024E">
      <w:pPr>
        <w:pStyle w:val="Zkladntext"/>
      </w:pPr>
      <w:r w:rsidRPr="00584144">
        <w:object w:dxaOrig="8876" w:dyaOrig="711">
          <v:shape id="_x0000_i1040" type="#_x0000_t75" style="width:434.9pt;height:34.55pt" o:ole="" o:preferrelative="f">
            <v:imagedata r:id="rId43" o:title=""/>
          </v:shape>
          <o:OLEObject Type="Embed" ProgID="Excel.Sheet.12" ShapeID="_x0000_i1040" DrawAspect="Content" ObjectID="_1523697235" r:id="rId44"/>
        </w:object>
      </w:r>
    </w:p>
    <w:p w:rsidR="006C7DFD" w:rsidRDefault="006C7DFD" w:rsidP="005F1230">
      <w:pPr>
        <w:pStyle w:val="Zkladntext"/>
      </w:pPr>
      <w:bookmarkStart w:id="126" w:name="_MON_1393996037"/>
      <w:bookmarkEnd w:id="126"/>
    </w:p>
    <w:p w:rsidR="006C7DFD" w:rsidRDefault="006C7DFD" w:rsidP="00D5024E">
      <w:pPr>
        <w:pStyle w:val="Zkladntext"/>
      </w:pPr>
    </w:p>
    <w:p w:rsidR="006C7DFD" w:rsidRDefault="006C7DFD" w:rsidP="005F1230">
      <w:pPr>
        <w:pStyle w:val="Zkladntext"/>
        <w:rPr>
          <w:lang w:val="pl-PL"/>
        </w:rPr>
      </w:pPr>
      <w:r>
        <w:rPr>
          <w:lang w:val="pl-PL"/>
        </w:rPr>
        <w:t>V júni</w:t>
      </w:r>
      <w:r w:rsidRPr="00306833">
        <w:rPr>
          <w:lang w:val="pl-PL"/>
        </w:rPr>
        <w:t xml:space="preserve"> 201</w:t>
      </w:r>
      <w:r>
        <w:rPr>
          <w:lang w:val="pl-PL"/>
        </w:rPr>
        <w:t>5</w:t>
      </w:r>
      <w:r w:rsidRPr="00306833">
        <w:rPr>
          <w:lang w:val="pl-PL"/>
        </w:rPr>
        <w:t xml:space="preserve"> rozhodlo valné zhromaždenie Spoločnosti </w:t>
      </w:r>
      <w:r>
        <w:rPr>
          <w:lang w:val="pl-PL"/>
        </w:rPr>
        <w:t xml:space="preserve">o zaúčtovanie straty 2014 na účet neuhradenej straty minulých období vo výške 6 139,64 EUR. </w:t>
      </w:r>
    </w:p>
    <w:p w:rsidR="006C7DFD" w:rsidRDefault="006C7DFD" w:rsidP="005F1230">
      <w:pPr>
        <w:pStyle w:val="Zkladntext"/>
        <w:ind w:left="0"/>
      </w:pPr>
    </w:p>
    <w:p w:rsidR="006C7DFD" w:rsidRPr="001E2D50" w:rsidRDefault="006C7DFD" w:rsidP="00D5024E">
      <w:pPr>
        <w:pStyle w:val="Zkladntext"/>
      </w:pPr>
    </w:p>
    <w:p w:rsidR="006C7DFD" w:rsidRPr="000502F5" w:rsidRDefault="006C7DFD" w:rsidP="00413A01">
      <w:pPr>
        <w:pStyle w:val="Zkladntext"/>
      </w:pPr>
      <w:r w:rsidRPr="001E2D50">
        <w:t xml:space="preserve">O rozdelení výsledku </w:t>
      </w:r>
      <w:r w:rsidRPr="000502F5">
        <w:t>hospodárenia za účtovné obdobie 201</w:t>
      </w:r>
      <w:r>
        <w:t>5</w:t>
      </w:r>
      <w:r w:rsidRPr="000502F5">
        <w:t xml:space="preserve"> vo </w:t>
      </w:r>
      <w:r w:rsidRPr="00F1269F">
        <w:t xml:space="preserve">výške </w:t>
      </w:r>
      <w:r>
        <w:t>3 629</w:t>
      </w:r>
      <w:r w:rsidRPr="000502F5">
        <w:t xml:space="preserve"> EUR rozhodne valné zhromaždenie. Štatutárny orgán navrhne valnému zhromaždeniu dotovať sociálny fond, vyplatiť dividendy a zvyšok zisku previesť na nerozdelený zisk minulých rokov.</w:t>
      </w:r>
    </w:p>
    <w:p w:rsidR="006C7DFD" w:rsidRPr="000502F5" w:rsidRDefault="006C7DFD" w:rsidP="00413A01">
      <w:pPr>
        <w:pStyle w:val="Zkladntext"/>
      </w:pPr>
    </w:p>
    <w:p w:rsidR="006C7DFD" w:rsidRPr="001E2D50" w:rsidRDefault="006C7DFD" w:rsidP="00413A01">
      <w:pPr>
        <w:pStyle w:val="Zkladntext"/>
      </w:pPr>
      <w:r w:rsidRPr="001E2D50">
        <w:t>Povinný prídel do zákonného rezervného fondu nie je potrebný, pretože zákonný rezervný fond už dosiahol svoju maximálnu hranicu stanovenú v právnych predpisoch a v spoločenskej zmluve.</w:t>
      </w:r>
    </w:p>
    <w:bookmarkEnd w:id="120"/>
    <w:p w:rsidR="006C7DFD" w:rsidRDefault="006C7DFD">
      <w:pPr>
        <w:pStyle w:val="Zkladntext"/>
        <w:rPr>
          <w:b/>
          <w:highlight w:val="yellow"/>
        </w:rPr>
      </w:pPr>
    </w:p>
    <w:sectPr w:rsidR="006C7DFD" w:rsidSect="008C0ACC">
      <w:pgSz w:w="11907" w:h="16840" w:code="9"/>
      <w:pgMar w:top="1701" w:right="1021" w:bottom="357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5CBF" w:rsidRDefault="00135CBF">
      <w:r>
        <w:separator/>
      </w:r>
    </w:p>
  </w:endnote>
  <w:endnote w:type="continuationSeparator" w:id="0">
    <w:p w:rsidR="00135CBF" w:rsidRDefault="00135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60405020304"/>
    <w:charset w:val="EE"/>
    <w:family w:val="roman"/>
    <w:pitch w:val="variable"/>
    <w:sig w:usb0="00000007" w:usb1="00000000" w:usb2="00000000" w:usb3="00000000" w:csb0="00000093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85988231"/>
      <w:docPartObj>
        <w:docPartGallery w:val="Page Numbers (Bottom of Page)"/>
        <w:docPartUnique/>
      </w:docPartObj>
    </w:sdtPr>
    <w:sdtEndPr/>
    <w:sdtContent>
      <w:p w:rsidR="00DA4553" w:rsidRDefault="00DA455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1D2D">
          <w:rPr>
            <w:noProof/>
          </w:rPr>
          <w:t>15</w:t>
        </w:r>
        <w:r>
          <w:fldChar w:fldCharType="end"/>
        </w:r>
      </w:p>
    </w:sdtContent>
  </w:sdt>
  <w:p w:rsidR="006C7DFD" w:rsidRDefault="006C7DFD">
    <w:pPr>
      <w:autoSpaceDE w:val="0"/>
      <w:autoSpaceDN w:val="0"/>
      <w:adjustRightInd w:val="0"/>
      <w:rPr>
        <w:szCs w:val="26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7DFD" w:rsidRDefault="00CF73D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C7DFD">
      <w:rPr>
        <w:noProof/>
      </w:rPr>
      <w:t>1</w:t>
    </w:r>
    <w:r>
      <w:rPr>
        <w:noProof/>
      </w:rPr>
      <w:fldChar w:fldCharType="end"/>
    </w:r>
  </w:p>
  <w:p w:rsidR="006C7DFD" w:rsidRDefault="006C7DF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5CBF" w:rsidRDefault="00135CBF">
      <w:r>
        <w:separator/>
      </w:r>
    </w:p>
  </w:footnote>
  <w:footnote w:type="continuationSeparator" w:id="0">
    <w:p w:rsidR="00135CBF" w:rsidRDefault="00135C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7DFD" w:rsidRPr="00136A7F" w:rsidRDefault="006C7DFD" w:rsidP="00274569">
    <w:pPr>
      <w:pStyle w:val="Hlavika"/>
      <w:tabs>
        <w:tab w:val="clear" w:pos="8306"/>
        <w:tab w:val="right" w:pos="9214"/>
      </w:tabs>
      <w:rPr>
        <w:i/>
      </w:rPr>
    </w:pPr>
    <w:r>
      <w:rPr>
        <w:bCs/>
        <w:i/>
      </w:rPr>
      <w:t>Veolia Energia Kráľovský Chlmec,</w:t>
    </w:r>
    <w:r w:rsidRPr="00274569">
      <w:rPr>
        <w:bCs/>
        <w:i/>
      </w:rPr>
      <w:t xml:space="preserve"> s.r.o.</w:t>
    </w:r>
    <w:r w:rsidRPr="00274569">
      <w:rPr>
        <w:i/>
      </w:rPr>
      <w:t xml:space="preserve"> </w:t>
    </w:r>
    <w:r>
      <w:rPr>
        <w:i/>
      </w:rPr>
      <w:tab/>
    </w:r>
    <w:r>
      <w:rPr>
        <w:i/>
      </w:rPr>
      <w:tab/>
    </w:r>
    <w:r w:rsidRPr="00136A7F">
      <w:rPr>
        <w:i/>
      </w:rPr>
      <w:t>Poznámky účtovnej závierky</w:t>
    </w:r>
    <w:r w:rsidRPr="00136A7F">
      <w:rPr>
        <w:i/>
      </w:rPr>
      <w:tab/>
    </w:r>
  </w:p>
  <w:p w:rsidR="006C7DFD" w:rsidRDefault="006C7DFD" w:rsidP="00274569">
    <w:pPr>
      <w:pStyle w:val="Hlavika"/>
      <w:jc w:val="center"/>
      <w:rPr>
        <w:i/>
      </w:rPr>
    </w:pPr>
    <w:r>
      <w:rPr>
        <w:i/>
      </w:rPr>
      <w:tab/>
    </w:r>
    <w:r>
      <w:rPr>
        <w:i/>
      </w:rPr>
      <w:tab/>
      <w:t xml:space="preserve"> k 31. decembru 2015</w:t>
    </w:r>
  </w:p>
  <w:p w:rsidR="006C7DFD" w:rsidRDefault="006C7DFD" w:rsidP="00274569">
    <w:pPr>
      <w:pStyle w:val="Hlavika"/>
      <w:jc w:val="right"/>
      <w:rPr>
        <w:i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C7DFD" w:rsidRPr="00C14925" w:rsidTr="0083717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7DFD" w:rsidRPr="00C14925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7DFD" w:rsidRPr="00C14925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7DFD" w:rsidRPr="00833D0C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6C7DFD" w:rsidRPr="00833D0C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2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83" w:type="dxa"/>
        </w:tcPr>
        <w:p w:rsidR="006C7DFD" w:rsidRPr="00091A89" w:rsidRDefault="006C7DFD" w:rsidP="00987265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82" w:type="dxa"/>
        </w:tcPr>
        <w:p w:rsidR="006C7DFD" w:rsidRPr="00091A89" w:rsidRDefault="006C7DFD" w:rsidP="00987265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83" w:type="dxa"/>
        </w:tcPr>
        <w:p w:rsidR="006C7DFD" w:rsidRPr="00091A89" w:rsidRDefault="006C7DFD" w:rsidP="00987265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2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82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0</w:t>
          </w:r>
        </w:p>
      </w:tc>
    </w:tr>
  </w:tbl>
  <w:p w:rsidR="006C7DFD" w:rsidRPr="00833D0C" w:rsidRDefault="006C7DFD" w:rsidP="0027456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7DFD" w:rsidRPr="00C14925" w:rsidTr="0083717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7DFD" w:rsidRPr="00C14925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6C7DFD" w:rsidRPr="00C14925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7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78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78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78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5</w:t>
          </w:r>
        </w:p>
      </w:tc>
    </w:tr>
  </w:tbl>
  <w:p w:rsidR="006C7DFD" w:rsidRDefault="006C7DFD" w:rsidP="00274569">
    <w:pPr>
      <w:pStyle w:val="Hlavika"/>
      <w:tabs>
        <w:tab w:val="clear" w:pos="8306"/>
        <w:tab w:val="center" w:pos="4820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7DFD" w:rsidRPr="00136A7F" w:rsidRDefault="006C7DFD" w:rsidP="00274569">
    <w:pPr>
      <w:pStyle w:val="Hlavika"/>
      <w:tabs>
        <w:tab w:val="clear" w:pos="8306"/>
        <w:tab w:val="right" w:pos="9214"/>
      </w:tabs>
      <w:rPr>
        <w:i/>
      </w:rPr>
    </w:pPr>
    <w:proofErr w:type="spellStart"/>
    <w:r>
      <w:rPr>
        <w:bCs/>
        <w:i/>
      </w:rPr>
      <w:t>Veolia</w:t>
    </w:r>
    <w:proofErr w:type="spellEnd"/>
    <w:r>
      <w:rPr>
        <w:bCs/>
        <w:i/>
      </w:rPr>
      <w:t xml:space="preserve"> Energia</w:t>
    </w:r>
    <w:r w:rsidRPr="00274569">
      <w:rPr>
        <w:bCs/>
        <w:i/>
      </w:rPr>
      <w:t xml:space="preserve"> </w:t>
    </w:r>
    <w:proofErr w:type="spellStart"/>
    <w:r>
      <w:rPr>
        <w:bCs/>
        <w:i/>
      </w:rPr>
      <w:t>Keáľovský</w:t>
    </w:r>
    <w:proofErr w:type="spellEnd"/>
    <w:r>
      <w:rPr>
        <w:bCs/>
        <w:i/>
      </w:rPr>
      <w:t xml:space="preserve"> Chlmec,</w:t>
    </w:r>
    <w:r w:rsidRPr="00274569">
      <w:rPr>
        <w:bCs/>
        <w:i/>
      </w:rPr>
      <w:t xml:space="preserve"> s.r.o.</w:t>
    </w:r>
    <w:r w:rsidRPr="00274569">
      <w:rPr>
        <w:i/>
      </w:rPr>
      <w:t xml:space="preserve"> </w:t>
    </w:r>
    <w:r>
      <w:rPr>
        <w:i/>
      </w:rPr>
      <w:tab/>
    </w:r>
    <w:r>
      <w:rPr>
        <w:i/>
      </w:rPr>
      <w:tab/>
    </w:r>
    <w:r w:rsidRPr="00136A7F">
      <w:rPr>
        <w:i/>
      </w:rPr>
      <w:t>Poznámky účtovnej závierky</w:t>
    </w:r>
    <w:r w:rsidRPr="00136A7F">
      <w:rPr>
        <w:i/>
      </w:rPr>
      <w:tab/>
    </w:r>
  </w:p>
  <w:p w:rsidR="006C7DFD" w:rsidRDefault="006C7DFD" w:rsidP="00274569">
    <w:pPr>
      <w:pStyle w:val="Hlavika"/>
      <w:jc w:val="center"/>
      <w:rPr>
        <w:i/>
      </w:rPr>
    </w:pPr>
    <w:r>
      <w:rPr>
        <w:i/>
      </w:rPr>
      <w:tab/>
    </w:r>
    <w:r>
      <w:rPr>
        <w:i/>
      </w:rPr>
      <w:tab/>
      <w:t xml:space="preserve"> k 31. decembru 2015</w:t>
    </w:r>
  </w:p>
  <w:p w:rsidR="006C7DFD" w:rsidRDefault="006C7DFD" w:rsidP="00274569">
    <w:pPr>
      <w:pStyle w:val="Hlavika"/>
      <w:jc w:val="right"/>
      <w:rPr>
        <w:i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C7DFD" w:rsidRPr="00C14925" w:rsidTr="0083717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7DFD" w:rsidRPr="00C14925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7DFD" w:rsidRPr="00C14925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7DFD" w:rsidRPr="00833D0C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6C7DFD" w:rsidRPr="00833D0C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2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83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82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83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2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82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0</w:t>
          </w:r>
        </w:p>
      </w:tc>
    </w:tr>
  </w:tbl>
  <w:p w:rsidR="006C7DFD" w:rsidRPr="00833D0C" w:rsidRDefault="006C7DFD" w:rsidP="0027456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7DFD" w:rsidRPr="00C14925" w:rsidTr="0083717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7DFD" w:rsidRPr="00C14925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6C7DFD" w:rsidRPr="00C14925" w:rsidRDefault="006C7DFD" w:rsidP="00837178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 w:rsidRPr="00091A89">
            <w:rPr>
              <w:rFonts w:cs="Arial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7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78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78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79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78" w:type="dxa"/>
        </w:tcPr>
        <w:p w:rsidR="006C7DFD" w:rsidRPr="00091A89" w:rsidRDefault="006C7DFD" w:rsidP="00837178">
          <w:pPr>
            <w:jc w:val="center"/>
            <w:rPr>
              <w:rFonts w:cs="Arial"/>
              <w:color w:val="000000"/>
              <w:sz w:val="18"/>
              <w:szCs w:val="18"/>
              <w:lang w:eastAsia="sk-SK"/>
            </w:rPr>
          </w:pPr>
          <w:r>
            <w:rPr>
              <w:rFonts w:cs="Arial"/>
              <w:color w:val="000000"/>
              <w:sz w:val="18"/>
              <w:szCs w:val="18"/>
              <w:lang w:eastAsia="sk-SK"/>
            </w:rPr>
            <w:t>5</w:t>
          </w:r>
        </w:p>
      </w:tc>
    </w:tr>
  </w:tbl>
  <w:p w:rsidR="006C7DFD" w:rsidRDefault="006C7DF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2A2A1250"/>
    <w:lvl w:ilvl="0">
      <w:start w:val="1"/>
      <w:numFmt w:val="bullet"/>
      <w:pStyle w:val="Nadpis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2">
    <w:nsid w:val="04667F54"/>
    <w:multiLevelType w:val="hybridMultilevel"/>
    <w:tmpl w:val="D264037E"/>
    <w:lvl w:ilvl="0" w:tplc="6E5AE87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pStyle w:val="Nadpis2"/>
      <w:lvlText w:val="%1)"/>
      <w:lvlJc w:val="left"/>
      <w:pPr>
        <w:tabs>
          <w:tab w:val="num" w:pos="1192"/>
        </w:tabs>
        <w:ind w:left="1192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ascii="Times New Roman" w:hAnsi="Times New Roman" w:cs="Times New Roman"/>
      </w:rPr>
    </w:lvl>
  </w:abstractNum>
  <w:abstractNum w:abstractNumId="6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0FF67710"/>
    <w:multiLevelType w:val="hybridMultilevel"/>
    <w:tmpl w:val="C80CFFE8"/>
    <w:lvl w:ilvl="0" w:tplc="041B000B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4123752"/>
    <w:multiLevelType w:val="hybridMultilevel"/>
    <w:tmpl w:val="3746F44C"/>
    <w:lvl w:ilvl="0" w:tplc="AD9A99F0">
      <w:start w:val="2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2E4D7FC3"/>
    <w:multiLevelType w:val="hybridMultilevel"/>
    <w:tmpl w:val="75D85724"/>
    <w:lvl w:ilvl="0" w:tplc="E74CCA82">
      <w:start w:val="85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6BE61C3"/>
    <w:multiLevelType w:val="multilevel"/>
    <w:tmpl w:val="A70E5FA4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2">
    <w:nsid w:val="38420CA5"/>
    <w:multiLevelType w:val="hybridMultilevel"/>
    <w:tmpl w:val="A3D474DA"/>
    <w:lvl w:ilvl="0" w:tplc="09625AA8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D7D2E32"/>
    <w:multiLevelType w:val="hybridMultilevel"/>
    <w:tmpl w:val="348C650A"/>
    <w:lvl w:ilvl="0" w:tplc="726C22B8">
      <w:start w:val="13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455C2523"/>
    <w:multiLevelType w:val="hybridMultilevel"/>
    <w:tmpl w:val="51301B64"/>
    <w:lvl w:ilvl="0" w:tplc="041B000B">
      <w:start w:val="1"/>
      <w:numFmt w:val="bullet"/>
      <w:lvlText w:val=""/>
      <w:lvlJc w:val="left"/>
      <w:pPr>
        <w:tabs>
          <w:tab w:val="num" w:pos="1146"/>
        </w:tabs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561950F1"/>
    <w:multiLevelType w:val="multilevel"/>
    <w:tmpl w:val="A3D474DA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5C840110"/>
    <w:multiLevelType w:val="hybridMultilevel"/>
    <w:tmpl w:val="F28A3B04"/>
    <w:lvl w:ilvl="0" w:tplc="B5680374">
      <w:start w:val="85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9">
    <w:nsid w:val="688B7623"/>
    <w:multiLevelType w:val="hybridMultilevel"/>
    <w:tmpl w:val="8EAE2424"/>
    <w:lvl w:ilvl="0" w:tplc="35FEC420">
      <w:start w:val="13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2783BCF"/>
    <w:multiLevelType w:val="hybridMultilevel"/>
    <w:tmpl w:val="DFF2F44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21"/>
  </w:num>
  <w:num w:numId="6">
    <w:abstractNumId w:val="11"/>
  </w:num>
  <w:num w:numId="7">
    <w:abstractNumId w:val="11"/>
    <w:lvlOverride w:ilvl="0">
      <w:startOverride w:val="1"/>
    </w:lvlOverride>
  </w:num>
  <w:num w:numId="8">
    <w:abstractNumId w:val="1"/>
  </w:num>
  <w:num w:numId="9">
    <w:abstractNumId w:val="5"/>
  </w:num>
  <w:num w:numId="10">
    <w:abstractNumId w:val="11"/>
    <w:lvlOverride w:ilvl="0">
      <w:startOverride w:val="1"/>
    </w:lvlOverride>
  </w:num>
  <w:num w:numId="11">
    <w:abstractNumId w:val="11"/>
    <w:lvlOverride w:ilvl="0">
      <w:startOverride w:val="1"/>
    </w:lvlOverride>
  </w:num>
  <w:num w:numId="12">
    <w:abstractNumId w:val="11"/>
    <w:lvlOverride w:ilvl="0">
      <w:startOverride w:val="1"/>
    </w:lvlOverride>
  </w:num>
  <w:num w:numId="13">
    <w:abstractNumId w:val="11"/>
  </w:num>
  <w:num w:numId="14">
    <w:abstractNumId w:val="14"/>
  </w:num>
  <w:num w:numId="15">
    <w:abstractNumId w:val="9"/>
  </w:num>
  <w:num w:numId="16">
    <w:abstractNumId w:val="18"/>
  </w:num>
  <w:num w:numId="17">
    <w:abstractNumId w:val="8"/>
  </w:num>
  <w:num w:numId="18">
    <w:abstractNumId w:val="7"/>
  </w:num>
  <w:num w:numId="19">
    <w:abstractNumId w:val="15"/>
  </w:num>
  <w:num w:numId="20">
    <w:abstractNumId w:val="21"/>
    <w:lvlOverride w:ilvl="0">
      <w:startOverride w:val="1"/>
    </w:lvlOverride>
  </w:num>
  <w:num w:numId="21">
    <w:abstractNumId w:val="10"/>
  </w:num>
  <w:num w:numId="22">
    <w:abstractNumId w:val="11"/>
    <w:lvlOverride w:ilvl="0">
      <w:startOverride w:val="1"/>
    </w:lvlOverride>
  </w:num>
  <w:num w:numId="23">
    <w:abstractNumId w:val="11"/>
    <w:lvlOverride w:ilvl="0">
      <w:startOverride w:val="1"/>
    </w:lvlOverride>
  </w:num>
  <w:num w:numId="24">
    <w:abstractNumId w:val="11"/>
  </w:num>
  <w:num w:numId="25">
    <w:abstractNumId w:val="11"/>
    <w:lvlOverride w:ilvl="0">
      <w:startOverride w:val="6"/>
    </w:lvlOverride>
  </w:num>
  <w:num w:numId="26">
    <w:abstractNumId w:val="12"/>
  </w:num>
  <w:num w:numId="27">
    <w:abstractNumId w:val="6"/>
  </w:num>
  <w:num w:numId="28">
    <w:abstractNumId w:val="17"/>
  </w:num>
  <w:num w:numId="29">
    <w:abstractNumId w:val="4"/>
  </w:num>
  <w:num w:numId="30">
    <w:abstractNumId w:val="16"/>
  </w:num>
  <w:num w:numId="31">
    <w:abstractNumId w:val="2"/>
  </w:num>
  <w:num w:numId="32">
    <w:abstractNumId w:val="23"/>
  </w:num>
  <w:num w:numId="33">
    <w:abstractNumId w:val="3"/>
  </w:num>
  <w:num w:numId="34">
    <w:abstractNumId w:val="21"/>
  </w:num>
  <w:num w:numId="35">
    <w:abstractNumId w:val="21"/>
  </w:num>
  <w:num w:numId="36">
    <w:abstractNumId w:val="11"/>
  </w:num>
  <w:num w:numId="3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2"/>
  </w:num>
  <w:num w:numId="40">
    <w:abstractNumId w:val="20"/>
  </w:num>
  <w:num w:numId="41">
    <w:abstractNumId w:val="24"/>
  </w:num>
  <w:num w:numId="42">
    <w:abstractNumId w:val="13"/>
  </w:num>
  <w:num w:numId="43">
    <w:abstractNumId w:val="19"/>
  </w:num>
  <w:num w:numId="44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rawingGridHorizontalSpacing w:val="10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A2B"/>
    <w:rsid w:val="0000029A"/>
    <w:rsid w:val="00004544"/>
    <w:rsid w:val="00005869"/>
    <w:rsid w:val="00006E42"/>
    <w:rsid w:val="00015416"/>
    <w:rsid w:val="000158B4"/>
    <w:rsid w:val="00017AC6"/>
    <w:rsid w:val="00021007"/>
    <w:rsid w:val="00021808"/>
    <w:rsid w:val="00023CDC"/>
    <w:rsid w:val="000254D3"/>
    <w:rsid w:val="00025BCF"/>
    <w:rsid w:val="00026169"/>
    <w:rsid w:val="000262ED"/>
    <w:rsid w:val="00027E8A"/>
    <w:rsid w:val="00027F19"/>
    <w:rsid w:val="00032D7F"/>
    <w:rsid w:val="00036097"/>
    <w:rsid w:val="00041145"/>
    <w:rsid w:val="00043650"/>
    <w:rsid w:val="000455C0"/>
    <w:rsid w:val="000463D4"/>
    <w:rsid w:val="00047394"/>
    <w:rsid w:val="000502F5"/>
    <w:rsid w:val="00054862"/>
    <w:rsid w:val="000567C0"/>
    <w:rsid w:val="0006209A"/>
    <w:rsid w:val="0006230F"/>
    <w:rsid w:val="00062733"/>
    <w:rsid w:val="00063012"/>
    <w:rsid w:val="00065FE2"/>
    <w:rsid w:val="00070653"/>
    <w:rsid w:val="0007203A"/>
    <w:rsid w:val="0007466A"/>
    <w:rsid w:val="000754CE"/>
    <w:rsid w:val="00076367"/>
    <w:rsid w:val="0008651A"/>
    <w:rsid w:val="00086959"/>
    <w:rsid w:val="00090786"/>
    <w:rsid w:val="00091A89"/>
    <w:rsid w:val="00094233"/>
    <w:rsid w:val="000976E3"/>
    <w:rsid w:val="000A05EB"/>
    <w:rsid w:val="000A2409"/>
    <w:rsid w:val="000A2498"/>
    <w:rsid w:val="000A2641"/>
    <w:rsid w:val="000A26D8"/>
    <w:rsid w:val="000A3AB2"/>
    <w:rsid w:val="000B3273"/>
    <w:rsid w:val="000B6BB3"/>
    <w:rsid w:val="000B6F69"/>
    <w:rsid w:val="000D00B0"/>
    <w:rsid w:val="000D0343"/>
    <w:rsid w:val="000D0F2C"/>
    <w:rsid w:val="000D147F"/>
    <w:rsid w:val="000D3D88"/>
    <w:rsid w:val="000D63BA"/>
    <w:rsid w:val="000E381E"/>
    <w:rsid w:val="000E3E7F"/>
    <w:rsid w:val="000F02C9"/>
    <w:rsid w:val="000F0E91"/>
    <w:rsid w:val="000F4F46"/>
    <w:rsid w:val="000F7A50"/>
    <w:rsid w:val="00102ECC"/>
    <w:rsid w:val="00103BD3"/>
    <w:rsid w:val="00103DB4"/>
    <w:rsid w:val="001044BE"/>
    <w:rsid w:val="001060C2"/>
    <w:rsid w:val="001071AB"/>
    <w:rsid w:val="00110277"/>
    <w:rsid w:val="00115270"/>
    <w:rsid w:val="00116D3C"/>
    <w:rsid w:val="00117520"/>
    <w:rsid w:val="001204A0"/>
    <w:rsid w:val="00121270"/>
    <w:rsid w:val="00123A9C"/>
    <w:rsid w:val="00125263"/>
    <w:rsid w:val="00127CED"/>
    <w:rsid w:val="001309EA"/>
    <w:rsid w:val="00131FBC"/>
    <w:rsid w:val="00132513"/>
    <w:rsid w:val="00133407"/>
    <w:rsid w:val="00134DB3"/>
    <w:rsid w:val="00135475"/>
    <w:rsid w:val="00135CBF"/>
    <w:rsid w:val="0013621B"/>
    <w:rsid w:val="00136A7F"/>
    <w:rsid w:val="001379B5"/>
    <w:rsid w:val="00144B30"/>
    <w:rsid w:val="00144C76"/>
    <w:rsid w:val="0014686C"/>
    <w:rsid w:val="00152FF7"/>
    <w:rsid w:val="0015371E"/>
    <w:rsid w:val="00153732"/>
    <w:rsid w:val="001550C9"/>
    <w:rsid w:val="001569DC"/>
    <w:rsid w:val="001629C2"/>
    <w:rsid w:val="00164C7B"/>
    <w:rsid w:val="00166BDC"/>
    <w:rsid w:val="00170D47"/>
    <w:rsid w:val="00172151"/>
    <w:rsid w:val="00172375"/>
    <w:rsid w:val="001735E0"/>
    <w:rsid w:val="0017458F"/>
    <w:rsid w:val="00174B1F"/>
    <w:rsid w:val="00176976"/>
    <w:rsid w:val="00177AA5"/>
    <w:rsid w:val="00180086"/>
    <w:rsid w:val="00180E81"/>
    <w:rsid w:val="001810A8"/>
    <w:rsid w:val="001814DA"/>
    <w:rsid w:val="00182C87"/>
    <w:rsid w:val="00185BD3"/>
    <w:rsid w:val="00187A6B"/>
    <w:rsid w:val="0019177A"/>
    <w:rsid w:val="001925F5"/>
    <w:rsid w:val="00193B0A"/>
    <w:rsid w:val="00194BFD"/>
    <w:rsid w:val="001A2226"/>
    <w:rsid w:val="001A5C00"/>
    <w:rsid w:val="001A5F2B"/>
    <w:rsid w:val="001A6E21"/>
    <w:rsid w:val="001B0027"/>
    <w:rsid w:val="001B0AEC"/>
    <w:rsid w:val="001B0EA9"/>
    <w:rsid w:val="001B1385"/>
    <w:rsid w:val="001B2B62"/>
    <w:rsid w:val="001B3895"/>
    <w:rsid w:val="001B3B6B"/>
    <w:rsid w:val="001B72BB"/>
    <w:rsid w:val="001B7DB4"/>
    <w:rsid w:val="001C125D"/>
    <w:rsid w:val="001C29D8"/>
    <w:rsid w:val="001C2AB7"/>
    <w:rsid w:val="001C3266"/>
    <w:rsid w:val="001C3B63"/>
    <w:rsid w:val="001C5016"/>
    <w:rsid w:val="001C58B5"/>
    <w:rsid w:val="001C636E"/>
    <w:rsid w:val="001D1018"/>
    <w:rsid w:val="001D1D8B"/>
    <w:rsid w:val="001D5A88"/>
    <w:rsid w:val="001D775E"/>
    <w:rsid w:val="001E038D"/>
    <w:rsid w:val="001E118A"/>
    <w:rsid w:val="001E1EED"/>
    <w:rsid w:val="001E2221"/>
    <w:rsid w:val="001E2D50"/>
    <w:rsid w:val="001E4324"/>
    <w:rsid w:val="001E4D37"/>
    <w:rsid w:val="001E60C6"/>
    <w:rsid w:val="001E752F"/>
    <w:rsid w:val="001F1155"/>
    <w:rsid w:val="001F1A4C"/>
    <w:rsid w:val="001F47D2"/>
    <w:rsid w:val="001F4A68"/>
    <w:rsid w:val="001F5FBE"/>
    <w:rsid w:val="00203145"/>
    <w:rsid w:val="00212E1E"/>
    <w:rsid w:val="002132B8"/>
    <w:rsid w:val="00213B99"/>
    <w:rsid w:val="00214681"/>
    <w:rsid w:val="002173E8"/>
    <w:rsid w:val="00220859"/>
    <w:rsid w:val="00232FF9"/>
    <w:rsid w:val="00236BDC"/>
    <w:rsid w:val="002375FC"/>
    <w:rsid w:val="00241291"/>
    <w:rsid w:val="00241761"/>
    <w:rsid w:val="00241E72"/>
    <w:rsid w:val="00242A31"/>
    <w:rsid w:val="00244E44"/>
    <w:rsid w:val="002475CC"/>
    <w:rsid w:val="00247B1B"/>
    <w:rsid w:val="00247EBA"/>
    <w:rsid w:val="00252A96"/>
    <w:rsid w:val="00253CAD"/>
    <w:rsid w:val="00254ED2"/>
    <w:rsid w:val="00254F9C"/>
    <w:rsid w:val="002610BC"/>
    <w:rsid w:val="0026179D"/>
    <w:rsid w:val="002628AD"/>
    <w:rsid w:val="00262D23"/>
    <w:rsid w:val="002647F3"/>
    <w:rsid w:val="00270FD9"/>
    <w:rsid w:val="00272C9E"/>
    <w:rsid w:val="00274569"/>
    <w:rsid w:val="00276F60"/>
    <w:rsid w:val="00281DE2"/>
    <w:rsid w:val="00282F1F"/>
    <w:rsid w:val="002830A7"/>
    <w:rsid w:val="00283B0E"/>
    <w:rsid w:val="00283CF2"/>
    <w:rsid w:val="0028408E"/>
    <w:rsid w:val="00286BA3"/>
    <w:rsid w:val="002876C3"/>
    <w:rsid w:val="00287B6F"/>
    <w:rsid w:val="0029034F"/>
    <w:rsid w:val="00291532"/>
    <w:rsid w:val="002920E4"/>
    <w:rsid w:val="00297289"/>
    <w:rsid w:val="002977DF"/>
    <w:rsid w:val="002A1926"/>
    <w:rsid w:val="002B11A9"/>
    <w:rsid w:val="002B5303"/>
    <w:rsid w:val="002C0E81"/>
    <w:rsid w:val="002C238A"/>
    <w:rsid w:val="002C2392"/>
    <w:rsid w:val="002C70B5"/>
    <w:rsid w:val="002C7CEA"/>
    <w:rsid w:val="002D2D6B"/>
    <w:rsid w:val="002D305D"/>
    <w:rsid w:val="002D33D9"/>
    <w:rsid w:val="002D468B"/>
    <w:rsid w:val="002D5183"/>
    <w:rsid w:val="002D7592"/>
    <w:rsid w:val="002E0FC2"/>
    <w:rsid w:val="002E19A4"/>
    <w:rsid w:val="002E1EA2"/>
    <w:rsid w:val="002E22FE"/>
    <w:rsid w:val="002E26E6"/>
    <w:rsid w:val="002E48EF"/>
    <w:rsid w:val="002F2E66"/>
    <w:rsid w:val="002F32C9"/>
    <w:rsid w:val="002F5558"/>
    <w:rsid w:val="003000FD"/>
    <w:rsid w:val="00301BE5"/>
    <w:rsid w:val="00301E81"/>
    <w:rsid w:val="003034B5"/>
    <w:rsid w:val="003056E2"/>
    <w:rsid w:val="00306833"/>
    <w:rsid w:val="003109E8"/>
    <w:rsid w:val="00310B92"/>
    <w:rsid w:val="00311314"/>
    <w:rsid w:val="00312704"/>
    <w:rsid w:val="00313DCD"/>
    <w:rsid w:val="00314F40"/>
    <w:rsid w:val="00315829"/>
    <w:rsid w:val="00316385"/>
    <w:rsid w:val="00316EC0"/>
    <w:rsid w:val="00317695"/>
    <w:rsid w:val="00321579"/>
    <w:rsid w:val="00323518"/>
    <w:rsid w:val="003236F9"/>
    <w:rsid w:val="00325B96"/>
    <w:rsid w:val="00331B8B"/>
    <w:rsid w:val="00332204"/>
    <w:rsid w:val="0033318B"/>
    <w:rsid w:val="00333E06"/>
    <w:rsid w:val="00335B4C"/>
    <w:rsid w:val="00336E1E"/>
    <w:rsid w:val="00337A02"/>
    <w:rsid w:val="003427F9"/>
    <w:rsid w:val="00342F89"/>
    <w:rsid w:val="00343AAB"/>
    <w:rsid w:val="00344971"/>
    <w:rsid w:val="00345B18"/>
    <w:rsid w:val="00347BB8"/>
    <w:rsid w:val="0035140E"/>
    <w:rsid w:val="00352448"/>
    <w:rsid w:val="0035550E"/>
    <w:rsid w:val="003556C0"/>
    <w:rsid w:val="00356715"/>
    <w:rsid w:val="00357497"/>
    <w:rsid w:val="00357EDE"/>
    <w:rsid w:val="0036088D"/>
    <w:rsid w:val="0036217F"/>
    <w:rsid w:val="003642CD"/>
    <w:rsid w:val="0037285F"/>
    <w:rsid w:val="00373839"/>
    <w:rsid w:val="0037485B"/>
    <w:rsid w:val="00377286"/>
    <w:rsid w:val="00382433"/>
    <w:rsid w:val="0038360C"/>
    <w:rsid w:val="0038451E"/>
    <w:rsid w:val="0038454A"/>
    <w:rsid w:val="0038465E"/>
    <w:rsid w:val="003858FB"/>
    <w:rsid w:val="0038705F"/>
    <w:rsid w:val="00390842"/>
    <w:rsid w:val="00391D57"/>
    <w:rsid w:val="00392587"/>
    <w:rsid w:val="00392B50"/>
    <w:rsid w:val="003942F8"/>
    <w:rsid w:val="003965E8"/>
    <w:rsid w:val="00397B8A"/>
    <w:rsid w:val="003A0F1C"/>
    <w:rsid w:val="003A142F"/>
    <w:rsid w:val="003A35EB"/>
    <w:rsid w:val="003B083D"/>
    <w:rsid w:val="003B08E5"/>
    <w:rsid w:val="003B4478"/>
    <w:rsid w:val="003B4C74"/>
    <w:rsid w:val="003C308D"/>
    <w:rsid w:val="003C37B9"/>
    <w:rsid w:val="003C4347"/>
    <w:rsid w:val="003C76E1"/>
    <w:rsid w:val="003C7F0A"/>
    <w:rsid w:val="003D2E88"/>
    <w:rsid w:val="003D5F9E"/>
    <w:rsid w:val="003D6CC7"/>
    <w:rsid w:val="003E1648"/>
    <w:rsid w:val="003E17B2"/>
    <w:rsid w:val="003E30AE"/>
    <w:rsid w:val="003E41D8"/>
    <w:rsid w:val="003E43F6"/>
    <w:rsid w:val="003E79A9"/>
    <w:rsid w:val="003E7AC8"/>
    <w:rsid w:val="003F4AA3"/>
    <w:rsid w:val="00401014"/>
    <w:rsid w:val="00401212"/>
    <w:rsid w:val="00401E10"/>
    <w:rsid w:val="00402BF7"/>
    <w:rsid w:val="00404E46"/>
    <w:rsid w:val="00405AB5"/>
    <w:rsid w:val="00406BD0"/>
    <w:rsid w:val="00410152"/>
    <w:rsid w:val="0041213B"/>
    <w:rsid w:val="004136EE"/>
    <w:rsid w:val="00413A01"/>
    <w:rsid w:val="00420CE4"/>
    <w:rsid w:val="004261D9"/>
    <w:rsid w:val="00426E84"/>
    <w:rsid w:val="00430A0B"/>
    <w:rsid w:val="00434EFD"/>
    <w:rsid w:val="004365AB"/>
    <w:rsid w:val="00437A07"/>
    <w:rsid w:val="004410B8"/>
    <w:rsid w:val="00445AEB"/>
    <w:rsid w:val="00446E43"/>
    <w:rsid w:val="00447D60"/>
    <w:rsid w:val="004523A0"/>
    <w:rsid w:val="0045272E"/>
    <w:rsid w:val="00452FAB"/>
    <w:rsid w:val="004536AD"/>
    <w:rsid w:val="00460A2B"/>
    <w:rsid w:val="004620C5"/>
    <w:rsid w:val="00465F3E"/>
    <w:rsid w:val="00471567"/>
    <w:rsid w:val="00473E5B"/>
    <w:rsid w:val="00480AE9"/>
    <w:rsid w:val="004817A5"/>
    <w:rsid w:val="00484B95"/>
    <w:rsid w:val="00486A8A"/>
    <w:rsid w:val="004908FE"/>
    <w:rsid w:val="004914DC"/>
    <w:rsid w:val="00491706"/>
    <w:rsid w:val="00491AB3"/>
    <w:rsid w:val="00492C56"/>
    <w:rsid w:val="00495F1E"/>
    <w:rsid w:val="004964A4"/>
    <w:rsid w:val="004A15A8"/>
    <w:rsid w:val="004A18E5"/>
    <w:rsid w:val="004A222F"/>
    <w:rsid w:val="004A24CD"/>
    <w:rsid w:val="004A2B55"/>
    <w:rsid w:val="004A503C"/>
    <w:rsid w:val="004A5B91"/>
    <w:rsid w:val="004A5D0E"/>
    <w:rsid w:val="004A6BEF"/>
    <w:rsid w:val="004A6C79"/>
    <w:rsid w:val="004B1FFE"/>
    <w:rsid w:val="004B241A"/>
    <w:rsid w:val="004B56CA"/>
    <w:rsid w:val="004B60EE"/>
    <w:rsid w:val="004C1028"/>
    <w:rsid w:val="004C13B4"/>
    <w:rsid w:val="004C4237"/>
    <w:rsid w:val="004C59B4"/>
    <w:rsid w:val="004C7F75"/>
    <w:rsid w:val="004D592C"/>
    <w:rsid w:val="004E1302"/>
    <w:rsid w:val="004E1A85"/>
    <w:rsid w:val="004E256D"/>
    <w:rsid w:val="004E4BB5"/>
    <w:rsid w:val="004F6C4A"/>
    <w:rsid w:val="00501756"/>
    <w:rsid w:val="00505B85"/>
    <w:rsid w:val="00506752"/>
    <w:rsid w:val="00506EB4"/>
    <w:rsid w:val="00511754"/>
    <w:rsid w:val="0051183B"/>
    <w:rsid w:val="00511933"/>
    <w:rsid w:val="00514CF4"/>
    <w:rsid w:val="00516DB4"/>
    <w:rsid w:val="00517346"/>
    <w:rsid w:val="00521B0D"/>
    <w:rsid w:val="00524045"/>
    <w:rsid w:val="00524696"/>
    <w:rsid w:val="00524FB8"/>
    <w:rsid w:val="00527964"/>
    <w:rsid w:val="00534105"/>
    <w:rsid w:val="0053735B"/>
    <w:rsid w:val="0054144F"/>
    <w:rsid w:val="00543045"/>
    <w:rsid w:val="005454D5"/>
    <w:rsid w:val="00547178"/>
    <w:rsid w:val="00551185"/>
    <w:rsid w:val="00554A1C"/>
    <w:rsid w:val="00561E3F"/>
    <w:rsid w:val="005624C0"/>
    <w:rsid w:val="00562A4B"/>
    <w:rsid w:val="00563C39"/>
    <w:rsid w:val="00570095"/>
    <w:rsid w:val="00577074"/>
    <w:rsid w:val="00580F06"/>
    <w:rsid w:val="00584144"/>
    <w:rsid w:val="0058520A"/>
    <w:rsid w:val="00585A60"/>
    <w:rsid w:val="00587963"/>
    <w:rsid w:val="0059184A"/>
    <w:rsid w:val="00592FE4"/>
    <w:rsid w:val="00594149"/>
    <w:rsid w:val="00596D81"/>
    <w:rsid w:val="00597547"/>
    <w:rsid w:val="005A0354"/>
    <w:rsid w:val="005A0B99"/>
    <w:rsid w:val="005A6DB5"/>
    <w:rsid w:val="005A6F04"/>
    <w:rsid w:val="005B08AA"/>
    <w:rsid w:val="005B0C8A"/>
    <w:rsid w:val="005B6E41"/>
    <w:rsid w:val="005D0B1C"/>
    <w:rsid w:val="005D32C9"/>
    <w:rsid w:val="005D4D14"/>
    <w:rsid w:val="005D51F7"/>
    <w:rsid w:val="005E19DC"/>
    <w:rsid w:val="005E3C46"/>
    <w:rsid w:val="005E4F59"/>
    <w:rsid w:val="005E5E45"/>
    <w:rsid w:val="005E6857"/>
    <w:rsid w:val="005E6E7E"/>
    <w:rsid w:val="005F1230"/>
    <w:rsid w:val="005F4CBF"/>
    <w:rsid w:val="005F5CE5"/>
    <w:rsid w:val="005F7D75"/>
    <w:rsid w:val="00601396"/>
    <w:rsid w:val="006016FF"/>
    <w:rsid w:val="00612336"/>
    <w:rsid w:val="006125CD"/>
    <w:rsid w:val="00613411"/>
    <w:rsid w:val="00615825"/>
    <w:rsid w:val="0061639E"/>
    <w:rsid w:val="00621FF7"/>
    <w:rsid w:val="00622116"/>
    <w:rsid w:val="00626394"/>
    <w:rsid w:val="00631A0D"/>
    <w:rsid w:val="00631B1F"/>
    <w:rsid w:val="0063711F"/>
    <w:rsid w:val="00643A52"/>
    <w:rsid w:val="0064489B"/>
    <w:rsid w:val="0064680C"/>
    <w:rsid w:val="00647FD7"/>
    <w:rsid w:val="00652BCF"/>
    <w:rsid w:val="00657762"/>
    <w:rsid w:val="006602F1"/>
    <w:rsid w:val="00660597"/>
    <w:rsid w:val="00666DA1"/>
    <w:rsid w:val="0066734F"/>
    <w:rsid w:val="00667685"/>
    <w:rsid w:val="0066770A"/>
    <w:rsid w:val="006721DB"/>
    <w:rsid w:val="006722AE"/>
    <w:rsid w:val="00672DBA"/>
    <w:rsid w:val="00672ECA"/>
    <w:rsid w:val="006730DB"/>
    <w:rsid w:val="006731FD"/>
    <w:rsid w:val="006759F1"/>
    <w:rsid w:val="00680828"/>
    <w:rsid w:val="0068295F"/>
    <w:rsid w:val="00683048"/>
    <w:rsid w:val="00684C57"/>
    <w:rsid w:val="006873A7"/>
    <w:rsid w:val="00692EFB"/>
    <w:rsid w:val="006934B4"/>
    <w:rsid w:val="00693FEE"/>
    <w:rsid w:val="00694D2A"/>
    <w:rsid w:val="00694DB2"/>
    <w:rsid w:val="006A0A5F"/>
    <w:rsid w:val="006A0D55"/>
    <w:rsid w:val="006A3B7E"/>
    <w:rsid w:val="006A7128"/>
    <w:rsid w:val="006B418E"/>
    <w:rsid w:val="006B494C"/>
    <w:rsid w:val="006B692D"/>
    <w:rsid w:val="006C179D"/>
    <w:rsid w:val="006C24A9"/>
    <w:rsid w:val="006C4034"/>
    <w:rsid w:val="006C7DFD"/>
    <w:rsid w:val="006D08BA"/>
    <w:rsid w:val="006D2A52"/>
    <w:rsid w:val="006D4A58"/>
    <w:rsid w:val="006D51D2"/>
    <w:rsid w:val="006D6320"/>
    <w:rsid w:val="006E198E"/>
    <w:rsid w:val="006E1A75"/>
    <w:rsid w:val="006E1D57"/>
    <w:rsid w:val="006E4B30"/>
    <w:rsid w:val="006E4B7E"/>
    <w:rsid w:val="006F1BC2"/>
    <w:rsid w:val="006F30E6"/>
    <w:rsid w:val="006F6017"/>
    <w:rsid w:val="006F693B"/>
    <w:rsid w:val="006F695E"/>
    <w:rsid w:val="00700376"/>
    <w:rsid w:val="00711663"/>
    <w:rsid w:val="00715E74"/>
    <w:rsid w:val="00717ED4"/>
    <w:rsid w:val="00722160"/>
    <w:rsid w:val="00722498"/>
    <w:rsid w:val="007225DF"/>
    <w:rsid w:val="00722EC1"/>
    <w:rsid w:val="00722FB3"/>
    <w:rsid w:val="00723319"/>
    <w:rsid w:val="00724428"/>
    <w:rsid w:val="00725AEF"/>
    <w:rsid w:val="007275DD"/>
    <w:rsid w:val="00727B7C"/>
    <w:rsid w:val="00730724"/>
    <w:rsid w:val="00731D2D"/>
    <w:rsid w:val="007336A1"/>
    <w:rsid w:val="007346E3"/>
    <w:rsid w:val="00736771"/>
    <w:rsid w:val="00737471"/>
    <w:rsid w:val="00745281"/>
    <w:rsid w:val="007457D4"/>
    <w:rsid w:val="00745DE3"/>
    <w:rsid w:val="00746152"/>
    <w:rsid w:val="00746E12"/>
    <w:rsid w:val="007547F4"/>
    <w:rsid w:val="007558F9"/>
    <w:rsid w:val="0075772A"/>
    <w:rsid w:val="00760BE0"/>
    <w:rsid w:val="00763F2D"/>
    <w:rsid w:val="00764C2E"/>
    <w:rsid w:val="00772B6A"/>
    <w:rsid w:val="00773329"/>
    <w:rsid w:val="00774FFE"/>
    <w:rsid w:val="00776AD1"/>
    <w:rsid w:val="00777861"/>
    <w:rsid w:val="0078031A"/>
    <w:rsid w:val="007809DC"/>
    <w:rsid w:val="007840EC"/>
    <w:rsid w:val="007874E1"/>
    <w:rsid w:val="00787908"/>
    <w:rsid w:val="007925A9"/>
    <w:rsid w:val="007A1315"/>
    <w:rsid w:val="007A246E"/>
    <w:rsid w:val="007A4F60"/>
    <w:rsid w:val="007A63F3"/>
    <w:rsid w:val="007A666F"/>
    <w:rsid w:val="007A7708"/>
    <w:rsid w:val="007B1CDF"/>
    <w:rsid w:val="007B3B90"/>
    <w:rsid w:val="007B52F1"/>
    <w:rsid w:val="007B7414"/>
    <w:rsid w:val="007B74ED"/>
    <w:rsid w:val="007C544D"/>
    <w:rsid w:val="007D2B7A"/>
    <w:rsid w:val="007D45C2"/>
    <w:rsid w:val="007D48CA"/>
    <w:rsid w:val="007D5688"/>
    <w:rsid w:val="007D656B"/>
    <w:rsid w:val="007E253C"/>
    <w:rsid w:val="007E610B"/>
    <w:rsid w:val="007E6489"/>
    <w:rsid w:val="007E731C"/>
    <w:rsid w:val="007E7AC3"/>
    <w:rsid w:val="007F2273"/>
    <w:rsid w:val="007F5A83"/>
    <w:rsid w:val="007F671F"/>
    <w:rsid w:val="00800937"/>
    <w:rsid w:val="00802209"/>
    <w:rsid w:val="00803E26"/>
    <w:rsid w:val="00803FB6"/>
    <w:rsid w:val="0080489D"/>
    <w:rsid w:val="00805724"/>
    <w:rsid w:val="00806953"/>
    <w:rsid w:val="008102FB"/>
    <w:rsid w:val="00812796"/>
    <w:rsid w:val="00812C9B"/>
    <w:rsid w:val="0081676A"/>
    <w:rsid w:val="00817AAA"/>
    <w:rsid w:val="00817BF6"/>
    <w:rsid w:val="008206E3"/>
    <w:rsid w:val="00823561"/>
    <w:rsid w:val="00823798"/>
    <w:rsid w:val="00825092"/>
    <w:rsid w:val="00825452"/>
    <w:rsid w:val="00832660"/>
    <w:rsid w:val="00833D0C"/>
    <w:rsid w:val="008357C5"/>
    <w:rsid w:val="00835F8F"/>
    <w:rsid w:val="00836BBC"/>
    <w:rsid w:val="00837178"/>
    <w:rsid w:val="00840A32"/>
    <w:rsid w:val="00841BAB"/>
    <w:rsid w:val="00843067"/>
    <w:rsid w:val="00846E86"/>
    <w:rsid w:val="00847A42"/>
    <w:rsid w:val="00847E71"/>
    <w:rsid w:val="00847FEA"/>
    <w:rsid w:val="00851149"/>
    <w:rsid w:val="008525E5"/>
    <w:rsid w:val="0085318C"/>
    <w:rsid w:val="00854012"/>
    <w:rsid w:val="00854AC2"/>
    <w:rsid w:val="0085554F"/>
    <w:rsid w:val="008564BA"/>
    <w:rsid w:val="00856FC4"/>
    <w:rsid w:val="008578FD"/>
    <w:rsid w:val="0086329F"/>
    <w:rsid w:val="0086418B"/>
    <w:rsid w:val="008649CB"/>
    <w:rsid w:val="00865123"/>
    <w:rsid w:val="00870F88"/>
    <w:rsid w:val="00871518"/>
    <w:rsid w:val="008735E8"/>
    <w:rsid w:val="00873BB6"/>
    <w:rsid w:val="0087426F"/>
    <w:rsid w:val="0087442A"/>
    <w:rsid w:val="00877C21"/>
    <w:rsid w:val="008804CA"/>
    <w:rsid w:val="00881BED"/>
    <w:rsid w:val="00881E3F"/>
    <w:rsid w:val="00885FCE"/>
    <w:rsid w:val="00886932"/>
    <w:rsid w:val="00891481"/>
    <w:rsid w:val="0089321E"/>
    <w:rsid w:val="00893F8E"/>
    <w:rsid w:val="00894BDB"/>
    <w:rsid w:val="008971B9"/>
    <w:rsid w:val="008A3B7A"/>
    <w:rsid w:val="008A53DC"/>
    <w:rsid w:val="008A5AFB"/>
    <w:rsid w:val="008A683E"/>
    <w:rsid w:val="008B318C"/>
    <w:rsid w:val="008B5144"/>
    <w:rsid w:val="008B7E1A"/>
    <w:rsid w:val="008B7FA9"/>
    <w:rsid w:val="008C0838"/>
    <w:rsid w:val="008C0ACC"/>
    <w:rsid w:val="008C55CB"/>
    <w:rsid w:val="008C627C"/>
    <w:rsid w:val="008D0098"/>
    <w:rsid w:val="008D078A"/>
    <w:rsid w:val="008D0FEA"/>
    <w:rsid w:val="008D2068"/>
    <w:rsid w:val="008D24F9"/>
    <w:rsid w:val="008D2877"/>
    <w:rsid w:val="008D37CC"/>
    <w:rsid w:val="008E13BF"/>
    <w:rsid w:val="008E50D9"/>
    <w:rsid w:val="008E5BE4"/>
    <w:rsid w:val="008F041A"/>
    <w:rsid w:val="008F0FF0"/>
    <w:rsid w:val="008F57D7"/>
    <w:rsid w:val="00901750"/>
    <w:rsid w:val="009020BD"/>
    <w:rsid w:val="009035BE"/>
    <w:rsid w:val="00904077"/>
    <w:rsid w:val="009135CA"/>
    <w:rsid w:val="0091507C"/>
    <w:rsid w:val="0091612B"/>
    <w:rsid w:val="009173B9"/>
    <w:rsid w:val="00920350"/>
    <w:rsid w:val="00921045"/>
    <w:rsid w:val="00925086"/>
    <w:rsid w:val="00927BA4"/>
    <w:rsid w:val="00932A57"/>
    <w:rsid w:val="00935876"/>
    <w:rsid w:val="00942797"/>
    <w:rsid w:val="00944114"/>
    <w:rsid w:val="009443B6"/>
    <w:rsid w:val="00950DB5"/>
    <w:rsid w:val="00950ECA"/>
    <w:rsid w:val="00953A9B"/>
    <w:rsid w:val="00953AED"/>
    <w:rsid w:val="009546B6"/>
    <w:rsid w:val="0095481C"/>
    <w:rsid w:val="00954F4D"/>
    <w:rsid w:val="0095617E"/>
    <w:rsid w:val="00957D8F"/>
    <w:rsid w:val="009608C9"/>
    <w:rsid w:val="00960AC2"/>
    <w:rsid w:val="00961989"/>
    <w:rsid w:val="009622FE"/>
    <w:rsid w:val="00964A0C"/>
    <w:rsid w:val="009658C5"/>
    <w:rsid w:val="00967355"/>
    <w:rsid w:val="00967A44"/>
    <w:rsid w:val="00974567"/>
    <w:rsid w:val="00974573"/>
    <w:rsid w:val="009763E9"/>
    <w:rsid w:val="00976994"/>
    <w:rsid w:val="00976F69"/>
    <w:rsid w:val="0098151D"/>
    <w:rsid w:val="0098474D"/>
    <w:rsid w:val="00987265"/>
    <w:rsid w:val="0099046C"/>
    <w:rsid w:val="009915F6"/>
    <w:rsid w:val="00991EC3"/>
    <w:rsid w:val="00992B66"/>
    <w:rsid w:val="00994835"/>
    <w:rsid w:val="00994F9A"/>
    <w:rsid w:val="00997AF3"/>
    <w:rsid w:val="009A0584"/>
    <w:rsid w:val="009A426D"/>
    <w:rsid w:val="009A479D"/>
    <w:rsid w:val="009A6F5E"/>
    <w:rsid w:val="009B460C"/>
    <w:rsid w:val="009B66D9"/>
    <w:rsid w:val="009C0D31"/>
    <w:rsid w:val="009C0E47"/>
    <w:rsid w:val="009C46DD"/>
    <w:rsid w:val="009D1E68"/>
    <w:rsid w:val="009D4495"/>
    <w:rsid w:val="009D62B0"/>
    <w:rsid w:val="009D65E8"/>
    <w:rsid w:val="009D7788"/>
    <w:rsid w:val="009E0040"/>
    <w:rsid w:val="009E0F50"/>
    <w:rsid w:val="009E1134"/>
    <w:rsid w:val="009E3BA4"/>
    <w:rsid w:val="009E6010"/>
    <w:rsid w:val="009F2301"/>
    <w:rsid w:val="009F3F79"/>
    <w:rsid w:val="009F5A6E"/>
    <w:rsid w:val="00A00EBD"/>
    <w:rsid w:val="00A00F13"/>
    <w:rsid w:val="00A0489B"/>
    <w:rsid w:val="00A04C85"/>
    <w:rsid w:val="00A05D5C"/>
    <w:rsid w:val="00A06E70"/>
    <w:rsid w:val="00A171DC"/>
    <w:rsid w:val="00A23D3F"/>
    <w:rsid w:val="00A2475A"/>
    <w:rsid w:val="00A25C00"/>
    <w:rsid w:val="00A31BBB"/>
    <w:rsid w:val="00A31D39"/>
    <w:rsid w:val="00A3693E"/>
    <w:rsid w:val="00A40858"/>
    <w:rsid w:val="00A4098D"/>
    <w:rsid w:val="00A411C4"/>
    <w:rsid w:val="00A42507"/>
    <w:rsid w:val="00A4687A"/>
    <w:rsid w:val="00A471DF"/>
    <w:rsid w:val="00A47D0F"/>
    <w:rsid w:val="00A50672"/>
    <w:rsid w:val="00A53209"/>
    <w:rsid w:val="00A55EB7"/>
    <w:rsid w:val="00A565F4"/>
    <w:rsid w:val="00A569BC"/>
    <w:rsid w:val="00A62603"/>
    <w:rsid w:val="00A67959"/>
    <w:rsid w:val="00A67F36"/>
    <w:rsid w:val="00A741E1"/>
    <w:rsid w:val="00A83EB3"/>
    <w:rsid w:val="00A84B19"/>
    <w:rsid w:val="00A904F7"/>
    <w:rsid w:val="00A90F1C"/>
    <w:rsid w:val="00A92894"/>
    <w:rsid w:val="00A93D39"/>
    <w:rsid w:val="00A94061"/>
    <w:rsid w:val="00A95215"/>
    <w:rsid w:val="00A95DCF"/>
    <w:rsid w:val="00A9677D"/>
    <w:rsid w:val="00AA36E6"/>
    <w:rsid w:val="00AA532C"/>
    <w:rsid w:val="00AA5C72"/>
    <w:rsid w:val="00AA605D"/>
    <w:rsid w:val="00AB76C3"/>
    <w:rsid w:val="00AC1E1C"/>
    <w:rsid w:val="00AC2655"/>
    <w:rsid w:val="00AC26A1"/>
    <w:rsid w:val="00AC2898"/>
    <w:rsid w:val="00AC4769"/>
    <w:rsid w:val="00AC4B32"/>
    <w:rsid w:val="00AC5551"/>
    <w:rsid w:val="00AD0712"/>
    <w:rsid w:val="00AD1652"/>
    <w:rsid w:val="00AD2113"/>
    <w:rsid w:val="00AE0E1F"/>
    <w:rsid w:val="00AE1C9D"/>
    <w:rsid w:val="00AE274F"/>
    <w:rsid w:val="00AE2BA4"/>
    <w:rsid w:val="00AF4A17"/>
    <w:rsid w:val="00AF6AB2"/>
    <w:rsid w:val="00B0000F"/>
    <w:rsid w:val="00B002F1"/>
    <w:rsid w:val="00B0780A"/>
    <w:rsid w:val="00B07BD4"/>
    <w:rsid w:val="00B11B05"/>
    <w:rsid w:val="00B121E0"/>
    <w:rsid w:val="00B14BFE"/>
    <w:rsid w:val="00B209B6"/>
    <w:rsid w:val="00B21ED3"/>
    <w:rsid w:val="00B22057"/>
    <w:rsid w:val="00B22EAA"/>
    <w:rsid w:val="00B2755D"/>
    <w:rsid w:val="00B30294"/>
    <w:rsid w:val="00B31A76"/>
    <w:rsid w:val="00B42F31"/>
    <w:rsid w:val="00B433AF"/>
    <w:rsid w:val="00B47075"/>
    <w:rsid w:val="00B50225"/>
    <w:rsid w:val="00B50E8E"/>
    <w:rsid w:val="00B52168"/>
    <w:rsid w:val="00B53668"/>
    <w:rsid w:val="00B5407E"/>
    <w:rsid w:val="00B547AD"/>
    <w:rsid w:val="00B5569E"/>
    <w:rsid w:val="00B55FEA"/>
    <w:rsid w:val="00B61B4B"/>
    <w:rsid w:val="00B620C9"/>
    <w:rsid w:val="00B63281"/>
    <w:rsid w:val="00B635A6"/>
    <w:rsid w:val="00B65737"/>
    <w:rsid w:val="00B67C61"/>
    <w:rsid w:val="00B7290F"/>
    <w:rsid w:val="00B72DF3"/>
    <w:rsid w:val="00B752FC"/>
    <w:rsid w:val="00B753D1"/>
    <w:rsid w:val="00B764AB"/>
    <w:rsid w:val="00B77476"/>
    <w:rsid w:val="00B80545"/>
    <w:rsid w:val="00B86F54"/>
    <w:rsid w:val="00B914F5"/>
    <w:rsid w:val="00B91979"/>
    <w:rsid w:val="00B95408"/>
    <w:rsid w:val="00B9554F"/>
    <w:rsid w:val="00B95AF6"/>
    <w:rsid w:val="00B95ED5"/>
    <w:rsid w:val="00B96611"/>
    <w:rsid w:val="00B9761C"/>
    <w:rsid w:val="00BA166B"/>
    <w:rsid w:val="00BA27FC"/>
    <w:rsid w:val="00BA4C7E"/>
    <w:rsid w:val="00BA5F44"/>
    <w:rsid w:val="00BB08A6"/>
    <w:rsid w:val="00BB2B0A"/>
    <w:rsid w:val="00BB3717"/>
    <w:rsid w:val="00BC1A0A"/>
    <w:rsid w:val="00BC32CD"/>
    <w:rsid w:val="00BC3497"/>
    <w:rsid w:val="00BC7827"/>
    <w:rsid w:val="00BD18BF"/>
    <w:rsid w:val="00BD30ED"/>
    <w:rsid w:val="00BD4269"/>
    <w:rsid w:val="00BD53A7"/>
    <w:rsid w:val="00BE0D73"/>
    <w:rsid w:val="00BE1110"/>
    <w:rsid w:val="00BE691C"/>
    <w:rsid w:val="00BE7C04"/>
    <w:rsid w:val="00BF511F"/>
    <w:rsid w:val="00C01930"/>
    <w:rsid w:val="00C02D2D"/>
    <w:rsid w:val="00C042A3"/>
    <w:rsid w:val="00C05CAA"/>
    <w:rsid w:val="00C06060"/>
    <w:rsid w:val="00C07249"/>
    <w:rsid w:val="00C075B3"/>
    <w:rsid w:val="00C077CF"/>
    <w:rsid w:val="00C07B98"/>
    <w:rsid w:val="00C103B3"/>
    <w:rsid w:val="00C10DF2"/>
    <w:rsid w:val="00C1240C"/>
    <w:rsid w:val="00C13221"/>
    <w:rsid w:val="00C143CF"/>
    <w:rsid w:val="00C14925"/>
    <w:rsid w:val="00C20755"/>
    <w:rsid w:val="00C23482"/>
    <w:rsid w:val="00C257DA"/>
    <w:rsid w:val="00C25C5C"/>
    <w:rsid w:val="00C315E7"/>
    <w:rsid w:val="00C318F8"/>
    <w:rsid w:val="00C348C2"/>
    <w:rsid w:val="00C348D5"/>
    <w:rsid w:val="00C34B3B"/>
    <w:rsid w:val="00C34D4B"/>
    <w:rsid w:val="00C406C8"/>
    <w:rsid w:val="00C44D9B"/>
    <w:rsid w:val="00C45C51"/>
    <w:rsid w:val="00C47299"/>
    <w:rsid w:val="00C52B1A"/>
    <w:rsid w:val="00C53CB9"/>
    <w:rsid w:val="00C54539"/>
    <w:rsid w:val="00C54C91"/>
    <w:rsid w:val="00C5777D"/>
    <w:rsid w:val="00C64C06"/>
    <w:rsid w:val="00C66E55"/>
    <w:rsid w:val="00C6789B"/>
    <w:rsid w:val="00C679EF"/>
    <w:rsid w:val="00C70DBB"/>
    <w:rsid w:val="00C72296"/>
    <w:rsid w:val="00C7492A"/>
    <w:rsid w:val="00C77387"/>
    <w:rsid w:val="00C80BE1"/>
    <w:rsid w:val="00C908C2"/>
    <w:rsid w:val="00C92B30"/>
    <w:rsid w:val="00C930A4"/>
    <w:rsid w:val="00C93CDB"/>
    <w:rsid w:val="00C95810"/>
    <w:rsid w:val="00C96852"/>
    <w:rsid w:val="00C96D13"/>
    <w:rsid w:val="00C96F82"/>
    <w:rsid w:val="00CA1BFB"/>
    <w:rsid w:val="00CA7CD3"/>
    <w:rsid w:val="00CB356D"/>
    <w:rsid w:val="00CB35E6"/>
    <w:rsid w:val="00CB42B4"/>
    <w:rsid w:val="00CB4363"/>
    <w:rsid w:val="00CB4476"/>
    <w:rsid w:val="00CC0BF4"/>
    <w:rsid w:val="00CC1B3C"/>
    <w:rsid w:val="00CC23DC"/>
    <w:rsid w:val="00CC60D8"/>
    <w:rsid w:val="00CD2741"/>
    <w:rsid w:val="00CD3319"/>
    <w:rsid w:val="00CD77D8"/>
    <w:rsid w:val="00CE03A0"/>
    <w:rsid w:val="00CE0A03"/>
    <w:rsid w:val="00CE0E58"/>
    <w:rsid w:val="00CE2490"/>
    <w:rsid w:val="00CE4504"/>
    <w:rsid w:val="00CE696A"/>
    <w:rsid w:val="00CF34C1"/>
    <w:rsid w:val="00CF3AB3"/>
    <w:rsid w:val="00CF45AA"/>
    <w:rsid w:val="00CF4E5E"/>
    <w:rsid w:val="00CF5122"/>
    <w:rsid w:val="00CF5A8F"/>
    <w:rsid w:val="00CF6234"/>
    <w:rsid w:val="00CF6C43"/>
    <w:rsid w:val="00CF73D5"/>
    <w:rsid w:val="00D00FDD"/>
    <w:rsid w:val="00D102F1"/>
    <w:rsid w:val="00D10FC2"/>
    <w:rsid w:val="00D11F74"/>
    <w:rsid w:val="00D12500"/>
    <w:rsid w:val="00D17D69"/>
    <w:rsid w:val="00D24587"/>
    <w:rsid w:val="00D25A2E"/>
    <w:rsid w:val="00D26ACE"/>
    <w:rsid w:val="00D341DF"/>
    <w:rsid w:val="00D34352"/>
    <w:rsid w:val="00D40E19"/>
    <w:rsid w:val="00D41811"/>
    <w:rsid w:val="00D425CC"/>
    <w:rsid w:val="00D4338E"/>
    <w:rsid w:val="00D4385A"/>
    <w:rsid w:val="00D445A9"/>
    <w:rsid w:val="00D4609D"/>
    <w:rsid w:val="00D4743E"/>
    <w:rsid w:val="00D47B86"/>
    <w:rsid w:val="00D5024E"/>
    <w:rsid w:val="00D503E0"/>
    <w:rsid w:val="00D520CD"/>
    <w:rsid w:val="00D522F1"/>
    <w:rsid w:val="00D5477F"/>
    <w:rsid w:val="00D625C7"/>
    <w:rsid w:val="00D6718F"/>
    <w:rsid w:val="00D70DF2"/>
    <w:rsid w:val="00D72119"/>
    <w:rsid w:val="00D72AF3"/>
    <w:rsid w:val="00D7571D"/>
    <w:rsid w:val="00D77024"/>
    <w:rsid w:val="00D84AAE"/>
    <w:rsid w:val="00D86E1C"/>
    <w:rsid w:val="00D878FE"/>
    <w:rsid w:val="00D87FBD"/>
    <w:rsid w:val="00D960E5"/>
    <w:rsid w:val="00DA4553"/>
    <w:rsid w:val="00DA5D88"/>
    <w:rsid w:val="00DA7B74"/>
    <w:rsid w:val="00DB09AE"/>
    <w:rsid w:val="00DB09F1"/>
    <w:rsid w:val="00DC0411"/>
    <w:rsid w:val="00DC1D4B"/>
    <w:rsid w:val="00DC6581"/>
    <w:rsid w:val="00DC7CCD"/>
    <w:rsid w:val="00DC7E8B"/>
    <w:rsid w:val="00DC7FB2"/>
    <w:rsid w:val="00DD0D4B"/>
    <w:rsid w:val="00DD3EC3"/>
    <w:rsid w:val="00DD4A0D"/>
    <w:rsid w:val="00DD6453"/>
    <w:rsid w:val="00DD67BD"/>
    <w:rsid w:val="00DE0250"/>
    <w:rsid w:val="00DE20F9"/>
    <w:rsid w:val="00DE4E50"/>
    <w:rsid w:val="00DE6C3F"/>
    <w:rsid w:val="00DF1949"/>
    <w:rsid w:val="00DF6AB7"/>
    <w:rsid w:val="00E0432E"/>
    <w:rsid w:val="00E044D5"/>
    <w:rsid w:val="00E0513C"/>
    <w:rsid w:val="00E05ABA"/>
    <w:rsid w:val="00E205AB"/>
    <w:rsid w:val="00E2201A"/>
    <w:rsid w:val="00E22ABB"/>
    <w:rsid w:val="00E232EE"/>
    <w:rsid w:val="00E24372"/>
    <w:rsid w:val="00E26692"/>
    <w:rsid w:val="00E329E7"/>
    <w:rsid w:val="00E3423A"/>
    <w:rsid w:val="00E36067"/>
    <w:rsid w:val="00E361CF"/>
    <w:rsid w:val="00E371BF"/>
    <w:rsid w:val="00E37316"/>
    <w:rsid w:val="00E41EE3"/>
    <w:rsid w:val="00E439B6"/>
    <w:rsid w:val="00E45120"/>
    <w:rsid w:val="00E46186"/>
    <w:rsid w:val="00E46D48"/>
    <w:rsid w:val="00E50B14"/>
    <w:rsid w:val="00E54615"/>
    <w:rsid w:val="00E62273"/>
    <w:rsid w:val="00E6350B"/>
    <w:rsid w:val="00E6733E"/>
    <w:rsid w:val="00E717C2"/>
    <w:rsid w:val="00E721DF"/>
    <w:rsid w:val="00E721FE"/>
    <w:rsid w:val="00E754FD"/>
    <w:rsid w:val="00E7588D"/>
    <w:rsid w:val="00E75B4F"/>
    <w:rsid w:val="00E764E4"/>
    <w:rsid w:val="00E802D9"/>
    <w:rsid w:val="00E80812"/>
    <w:rsid w:val="00E82BCA"/>
    <w:rsid w:val="00E845E5"/>
    <w:rsid w:val="00E87059"/>
    <w:rsid w:val="00E91E8A"/>
    <w:rsid w:val="00E96683"/>
    <w:rsid w:val="00EA1806"/>
    <w:rsid w:val="00EA1BD9"/>
    <w:rsid w:val="00EA2082"/>
    <w:rsid w:val="00EA2AD6"/>
    <w:rsid w:val="00EA43C5"/>
    <w:rsid w:val="00EA529C"/>
    <w:rsid w:val="00EA5D03"/>
    <w:rsid w:val="00EA6139"/>
    <w:rsid w:val="00EA6DE7"/>
    <w:rsid w:val="00EA6FDC"/>
    <w:rsid w:val="00EB1F66"/>
    <w:rsid w:val="00EB3E8E"/>
    <w:rsid w:val="00EB40F7"/>
    <w:rsid w:val="00EB58E1"/>
    <w:rsid w:val="00EB71AB"/>
    <w:rsid w:val="00EC1538"/>
    <w:rsid w:val="00EC1B41"/>
    <w:rsid w:val="00EC457F"/>
    <w:rsid w:val="00EC7899"/>
    <w:rsid w:val="00ED08BA"/>
    <w:rsid w:val="00ED1B24"/>
    <w:rsid w:val="00ED4C9E"/>
    <w:rsid w:val="00ED4D45"/>
    <w:rsid w:val="00ED7452"/>
    <w:rsid w:val="00ED7784"/>
    <w:rsid w:val="00EE4657"/>
    <w:rsid w:val="00EE535A"/>
    <w:rsid w:val="00EE5588"/>
    <w:rsid w:val="00EE6205"/>
    <w:rsid w:val="00EE65A1"/>
    <w:rsid w:val="00EF1EA2"/>
    <w:rsid w:val="00EF23C6"/>
    <w:rsid w:val="00EF3A2F"/>
    <w:rsid w:val="00EF458C"/>
    <w:rsid w:val="00EF4D04"/>
    <w:rsid w:val="00EF508F"/>
    <w:rsid w:val="00F006F5"/>
    <w:rsid w:val="00F007D2"/>
    <w:rsid w:val="00F00F03"/>
    <w:rsid w:val="00F010F8"/>
    <w:rsid w:val="00F01DE3"/>
    <w:rsid w:val="00F06F1A"/>
    <w:rsid w:val="00F11A88"/>
    <w:rsid w:val="00F1269F"/>
    <w:rsid w:val="00F15382"/>
    <w:rsid w:val="00F1660B"/>
    <w:rsid w:val="00F16F92"/>
    <w:rsid w:val="00F20163"/>
    <w:rsid w:val="00F20E51"/>
    <w:rsid w:val="00F22111"/>
    <w:rsid w:val="00F25BA4"/>
    <w:rsid w:val="00F27AF3"/>
    <w:rsid w:val="00F32623"/>
    <w:rsid w:val="00F3559F"/>
    <w:rsid w:val="00F36055"/>
    <w:rsid w:val="00F36F5B"/>
    <w:rsid w:val="00F474E9"/>
    <w:rsid w:val="00F50B8D"/>
    <w:rsid w:val="00F533AF"/>
    <w:rsid w:val="00F540DE"/>
    <w:rsid w:val="00F62C58"/>
    <w:rsid w:val="00F64739"/>
    <w:rsid w:val="00F6607D"/>
    <w:rsid w:val="00F700B7"/>
    <w:rsid w:val="00F734A4"/>
    <w:rsid w:val="00F7774E"/>
    <w:rsid w:val="00F77DF7"/>
    <w:rsid w:val="00F83DFC"/>
    <w:rsid w:val="00F8602A"/>
    <w:rsid w:val="00F8741B"/>
    <w:rsid w:val="00F91717"/>
    <w:rsid w:val="00F91CA6"/>
    <w:rsid w:val="00F96971"/>
    <w:rsid w:val="00FA0E40"/>
    <w:rsid w:val="00FA19E2"/>
    <w:rsid w:val="00FA6C3C"/>
    <w:rsid w:val="00FB2EA2"/>
    <w:rsid w:val="00FB31EB"/>
    <w:rsid w:val="00FB5A29"/>
    <w:rsid w:val="00FB5DC7"/>
    <w:rsid w:val="00FB7C88"/>
    <w:rsid w:val="00FC04C7"/>
    <w:rsid w:val="00FC3C72"/>
    <w:rsid w:val="00FC58D8"/>
    <w:rsid w:val="00FC653A"/>
    <w:rsid w:val="00FC6850"/>
    <w:rsid w:val="00FD1B13"/>
    <w:rsid w:val="00FD4972"/>
    <w:rsid w:val="00FD4A17"/>
    <w:rsid w:val="00FD511D"/>
    <w:rsid w:val="00FD6245"/>
    <w:rsid w:val="00FD6332"/>
    <w:rsid w:val="00FD74E1"/>
    <w:rsid w:val="00FD7FD8"/>
    <w:rsid w:val="00FE013B"/>
    <w:rsid w:val="00FE0E22"/>
    <w:rsid w:val="00FE156F"/>
    <w:rsid w:val="00FE399B"/>
    <w:rsid w:val="00FE6827"/>
    <w:rsid w:val="00FE790B"/>
    <w:rsid w:val="00FF0DF5"/>
    <w:rsid w:val="00FF2C18"/>
    <w:rsid w:val="00FF3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iPriority="0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B63281"/>
    <w:rPr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63281"/>
    <w:pPr>
      <w:keepNext/>
      <w:numPr>
        <w:numId w:val="2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63281"/>
    <w:pPr>
      <w:keepNext/>
      <w:numPr>
        <w:numId w:val="9"/>
      </w:numPr>
      <w:tabs>
        <w:tab w:val="clear" w:pos="1192"/>
        <w:tab w:val="num" w:pos="502"/>
      </w:tabs>
      <w:ind w:left="502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63281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63281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B63281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63281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63281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B63281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B63281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94233"/>
    <w:rPr>
      <w:rFonts w:cs="Times New Roman"/>
      <w:b/>
      <w:caps/>
      <w:sz w:val="18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60597"/>
    <w:rPr>
      <w:rFonts w:cs="Times New Roman"/>
      <w:b/>
      <w:sz w:val="20"/>
      <w:szCs w:val="20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94233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94233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94233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94233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94233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94233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94233"/>
    <w:rPr>
      <w:rFonts w:ascii="Cambria" w:hAnsi="Cambria" w:cs="Times New Roman"/>
      <w:lang w:eastAsia="en-US"/>
    </w:rPr>
  </w:style>
  <w:style w:type="paragraph" w:styleId="Hlavika">
    <w:name w:val="header"/>
    <w:basedOn w:val="Normlny"/>
    <w:link w:val="HlavikaChar"/>
    <w:uiPriority w:val="99"/>
    <w:rsid w:val="00B63281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94233"/>
    <w:rPr>
      <w:rFonts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B63281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94233"/>
    <w:rPr>
      <w:rFonts w:cs="Times New Roman"/>
      <w:sz w:val="20"/>
      <w:szCs w:val="20"/>
      <w:lang w:eastAsia="en-US"/>
    </w:rPr>
  </w:style>
  <w:style w:type="character" w:styleId="slostrany">
    <w:name w:val="page number"/>
    <w:basedOn w:val="Predvolenpsmoodseku"/>
    <w:uiPriority w:val="99"/>
    <w:rsid w:val="00B63281"/>
    <w:rPr>
      <w:rFonts w:ascii="Times New Roman" w:hAnsi="Times New Roman" w:cs="Times New Roman"/>
    </w:rPr>
  </w:style>
  <w:style w:type="paragraph" w:styleId="Zkladntext">
    <w:name w:val="Body Text"/>
    <w:basedOn w:val="Normlny"/>
    <w:link w:val="ZkladntextChar"/>
    <w:rsid w:val="00B6328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locked/>
    <w:rsid w:val="007D45C2"/>
    <w:rPr>
      <w:rFonts w:cs="Times New Roman"/>
      <w:sz w:val="18"/>
      <w:lang w:val="sk-SK" w:eastAsia="en-US" w:bidi="ar-SA"/>
    </w:rPr>
  </w:style>
  <w:style w:type="paragraph" w:customStyle="1" w:styleId="Uvod">
    <w:name w:val="Uvod"/>
    <w:basedOn w:val="Normlny"/>
    <w:uiPriority w:val="99"/>
    <w:rsid w:val="00B63281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B63281"/>
    <w:rPr>
      <w:color w:val="000000"/>
      <w:sz w:val="18"/>
    </w:rPr>
  </w:style>
  <w:style w:type="paragraph" w:customStyle="1" w:styleId="Pismenka">
    <w:name w:val="Pismenka"/>
    <w:basedOn w:val="Zkladntext"/>
    <w:rsid w:val="00B63281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99"/>
    <w:semiHidden/>
    <w:rsid w:val="00B63281"/>
    <w:pPr>
      <w:tabs>
        <w:tab w:val="left" w:pos="426"/>
        <w:tab w:val="right" w:pos="9203"/>
      </w:tabs>
      <w:spacing w:before="360"/>
    </w:pPr>
    <w:rPr>
      <w:rFonts w:ascii="Book Antiqua" w:hAnsi="Book Antiqua"/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uiPriority w:val="99"/>
    <w:semiHidden/>
    <w:rsid w:val="00B63281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uiPriority w:val="99"/>
    <w:semiHidden/>
    <w:rsid w:val="00B63281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uiPriority w:val="99"/>
    <w:semiHidden/>
    <w:rsid w:val="00B63281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uiPriority w:val="99"/>
    <w:semiHidden/>
    <w:rsid w:val="00B63281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uiPriority w:val="99"/>
    <w:semiHidden/>
    <w:rsid w:val="00B63281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uiPriority w:val="99"/>
    <w:semiHidden/>
    <w:rsid w:val="00B63281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uiPriority w:val="99"/>
    <w:semiHidden/>
    <w:rsid w:val="00B63281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uiPriority w:val="99"/>
    <w:semiHidden/>
    <w:rsid w:val="00B63281"/>
    <w:pPr>
      <w:ind w:left="1400"/>
    </w:pPr>
    <w:rPr>
      <w:szCs w:val="24"/>
    </w:rPr>
  </w:style>
  <w:style w:type="character" w:styleId="Hypertextovprepojenie">
    <w:name w:val="Hyperlink"/>
    <w:basedOn w:val="Predvolenpsmoodseku"/>
    <w:uiPriority w:val="99"/>
    <w:rsid w:val="00B63281"/>
    <w:rPr>
      <w:rFonts w:ascii="Times New Roman" w:hAnsi="Times New Roman"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B63281"/>
    <w:rPr>
      <w:rFonts w:ascii="Times New Roman" w:hAnsi="Times New Roman" w:cs="Times New Roman"/>
      <w:color w:val="800080"/>
      <w:u w:val="single"/>
    </w:rPr>
  </w:style>
  <w:style w:type="paragraph" w:customStyle="1" w:styleId="BodyTextIndent1">
    <w:name w:val="Body Text Indent1"/>
    <w:basedOn w:val="Normlny"/>
    <w:uiPriority w:val="99"/>
    <w:rsid w:val="00B63281"/>
    <w:pPr>
      <w:spacing w:after="120"/>
      <w:ind w:left="283"/>
    </w:pPr>
  </w:style>
  <w:style w:type="paragraph" w:customStyle="1" w:styleId="BalloonText1">
    <w:name w:val="Balloon Text1"/>
    <w:basedOn w:val="Normlny"/>
    <w:uiPriority w:val="99"/>
    <w:rsid w:val="00B63281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link w:val="ObyajntextChar"/>
    <w:uiPriority w:val="99"/>
    <w:rsid w:val="00B63281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094233"/>
    <w:rPr>
      <w:rFonts w:ascii="Courier New" w:hAnsi="Courier New" w:cs="Courier New"/>
      <w:sz w:val="20"/>
      <w:szCs w:val="20"/>
      <w:lang w:eastAsia="en-US"/>
    </w:rPr>
  </w:style>
  <w:style w:type="character" w:customStyle="1" w:styleId="ra">
    <w:name w:val="ra"/>
    <w:basedOn w:val="Predvolenpsmoodseku"/>
    <w:uiPriority w:val="99"/>
    <w:rsid w:val="00B63281"/>
    <w:rPr>
      <w:rFonts w:cs="Times New Roman"/>
    </w:rPr>
  </w:style>
  <w:style w:type="character" w:styleId="sloriadka">
    <w:name w:val="line number"/>
    <w:basedOn w:val="Predvolenpsmoodseku"/>
    <w:uiPriority w:val="99"/>
    <w:rsid w:val="00B63281"/>
    <w:rPr>
      <w:rFonts w:cs="Times New Roman"/>
    </w:rPr>
  </w:style>
  <w:style w:type="paragraph" w:styleId="truktradokumentu">
    <w:name w:val="Document Map"/>
    <w:basedOn w:val="Normlny"/>
    <w:link w:val="truktradokumentuChar"/>
    <w:uiPriority w:val="99"/>
    <w:semiHidden/>
    <w:rsid w:val="00B63281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094233"/>
    <w:rPr>
      <w:rFonts w:cs="Times New Roman"/>
      <w:sz w:val="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B6328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94233"/>
    <w:rPr>
      <w:rFonts w:cs="Times New Roman"/>
      <w:sz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B63281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B63281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94233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B6328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94233"/>
    <w:rPr>
      <w:rFonts w:cs="Times New Roman"/>
      <w:b/>
      <w:bCs/>
      <w:sz w:val="20"/>
      <w:szCs w:val="20"/>
      <w:lang w:eastAsia="en-US"/>
    </w:rPr>
  </w:style>
  <w:style w:type="paragraph" w:customStyle="1" w:styleId="text1">
    <w:name w:val="text1"/>
    <w:basedOn w:val="Normlny"/>
    <w:uiPriority w:val="99"/>
    <w:rsid w:val="00B63281"/>
    <w:pPr>
      <w:ind w:left="357"/>
      <w:jc w:val="both"/>
    </w:pPr>
    <w:rPr>
      <w:sz w:val="18"/>
      <w:szCs w:val="24"/>
      <w:lang w:eastAsia="sk-SK"/>
    </w:rPr>
  </w:style>
  <w:style w:type="character" w:customStyle="1" w:styleId="text1Char">
    <w:name w:val="text1 Char"/>
    <w:basedOn w:val="Predvolenpsmoodseku"/>
    <w:uiPriority w:val="99"/>
    <w:rsid w:val="00B63281"/>
    <w:rPr>
      <w:rFonts w:cs="Times New Roman"/>
      <w:sz w:val="24"/>
      <w:szCs w:val="24"/>
      <w:lang w:val="sk-SK" w:eastAsia="sk-SK" w:bidi="ar-SA"/>
    </w:rPr>
  </w:style>
  <w:style w:type="character" w:customStyle="1" w:styleId="CharChar4">
    <w:name w:val="Char Char4"/>
    <w:basedOn w:val="Predvolenpsmoodseku"/>
    <w:uiPriority w:val="99"/>
    <w:semiHidden/>
    <w:locked/>
    <w:rsid w:val="00B86F54"/>
    <w:rPr>
      <w:rFonts w:cs="Times New Roman"/>
      <w:sz w:val="20"/>
      <w:szCs w:val="20"/>
      <w:lang w:eastAsia="en-US"/>
    </w:rPr>
  </w:style>
  <w:style w:type="paragraph" w:customStyle="1" w:styleId="zif">
    <w:name w:val="zif"/>
    <w:basedOn w:val="Normlny"/>
    <w:link w:val="zifChar"/>
    <w:uiPriority w:val="99"/>
    <w:rsid w:val="00ED4C9E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D4C9E"/>
    <w:rPr>
      <w:rFonts w:ascii="Times" w:hAnsi="Times"/>
      <w:sz w:val="20"/>
      <w:lang w:val="en-US"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C20755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locked/>
    <w:rsid w:val="00C20755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locked/>
    <w:rsid w:val="00C20755"/>
    <w:pPr>
      <w:numPr>
        <w:numId w:val="41"/>
      </w:numPr>
      <w:spacing w:after="60"/>
      <w:jc w:val="both"/>
    </w:pPr>
    <w:rPr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C20755"/>
    <w:rPr>
      <w:sz w:val="20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C20755"/>
    <w:pPr>
      <w:spacing w:after="120"/>
      <w:ind w:left="624"/>
      <w:jc w:val="both"/>
    </w:pPr>
  </w:style>
  <w:style w:type="character" w:customStyle="1" w:styleId="NormalLeftChar">
    <w:name w:val="Normal Left Char"/>
    <w:link w:val="NormalLeft"/>
    <w:uiPriority w:val="99"/>
    <w:locked/>
    <w:rsid w:val="00C20755"/>
    <w:rPr>
      <w:sz w:val="20"/>
      <w:lang w:eastAsia="en-US"/>
    </w:rPr>
  </w:style>
  <w:style w:type="character" w:customStyle="1" w:styleId="apple-converted-space">
    <w:name w:val="apple-converted-space"/>
    <w:basedOn w:val="Predvolenpsmoodseku"/>
    <w:uiPriority w:val="99"/>
    <w:rsid w:val="00065FE2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iPriority="0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B63281"/>
    <w:rPr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63281"/>
    <w:pPr>
      <w:keepNext/>
      <w:numPr>
        <w:numId w:val="2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63281"/>
    <w:pPr>
      <w:keepNext/>
      <w:numPr>
        <w:numId w:val="9"/>
      </w:numPr>
      <w:tabs>
        <w:tab w:val="clear" w:pos="1192"/>
        <w:tab w:val="num" w:pos="502"/>
      </w:tabs>
      <w:ind w:left="502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63281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63281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B63281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63281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63281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B63281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B63281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94233"/>
    <w:rPr>
      <w:rFonts w:cs="Times New Roman"/>
      <w:b/>
      <w:caps/>
      <w:sz w:val="18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60597"/>
    <w:rPr>
      <w:rFonts w:cs="Times New Roman"/>
      <w:b/>
      <w:sz w:val="20"/>
      <w:szCs w:val="20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94233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94233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94233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94233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94233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94233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94233"/>
    <w:rPr>
      <w:rFonts w:ascii="Cambria" w:hAnsi="Cambria" w:cs="Times New Roman"/>
      <w:lang w:eastAsia="en-US"/>
    </w:rPr>
  </w:style>
  <w:style w:type="paragraph" w:styleId="Hlavika">
    <w:name w:val="header"/>
    <w:basedOn w:val="Normlny"/>
    <w:link w:val="HlavikaChar"/>
    <w:uiPriority w:val="99"/>
    <w:rsid w:val="00B63281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94233"/>
    <w:rPr>
      <w:rFonts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B63281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94233"/>
    <w:rPr>
      <w:rFonts w:cs="Times New Roman"/>
      <w:sz w:val="20"/>
      <w:szCs w:val="20"/>
      <w:lang w:eastAsia="en-US"/>
    </w:rPr>
  </w:style>
  <w:style w:type="character" w:styleId="slostrany">
    <w:name w:val="page number"/>
    <w:basedOn w:val="Predvolenpsmoodseku"/>
    <w:uiPriority w:val="99"/>
    <w:rsid w:val="00B63281"/>
    <w:rPr>
      <w:rFonts w:ascii="Times New Roman" w:hAnsi="Times New Roman" w:cs="Times New Roman"/>
    </w:rPr>
  </w:style>
  <w:style w:type="paragraph" w:styleId="Zkladntext">
    <w:name w:val="Body Text"/>
    <w:basedOn w:val="Normlny"/>
    <w:link w:val="ZkladntextChar"/>
    <w:rsid w:val="00B6328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locked/>
    <w:rsid w:val="007D45C2"/>
    <w:rPr>
      <w:rFonts w:cs="Times New Roman"/>
      <w:sz w:val="18"/>
      <w:lang w:val="sk-SK" w:eastAsia="en-US" w:bidi="ar-SA"/>
    </w:rPr>
  </w:style>
  <w:style w:type="paragraph" w:customStyle="1" w:styleId="Uvod">
    <w:name w:val="Uvod"/>
    <w:basedOn w:val="Normlny"/>
    <w:uiPriority w:val="99"/>
    <w:rsid w:val="00B63281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B63281"/>
    <w:rPr>
      <w:color w:val="000000"/>
      <w:sz w:val="18"/>
    </w:rPr>
  </w:style>
  <w:style w:type="paragraph" w:customStyle="1" w:styleId="Pismenka">
    <w:name w:val="Pismenka"/>
    <w:basedOn w:val="Zkladntext"/>
    <w:rsid w:val="00B63281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99"/>
    <w:semiHidden/>
    <w:rsid w:val="00B63281"/>
    <w:pPr>
      <w:tabs>
        <w:tab w:val="left" w:pos="426"/>
        <w:tab w:val="right" w:pos="9203"/>
      </w:tabs>
      <w:spacing w:before="360"/>
    </w:pPr>
    <w:rPr>
      <w:rFonts w:ascii="Book Antiqua" w:hAnsi="Book Antiqua"/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uiPriority w:val="99"/>
    <w:semiHidden/>
    <w:rsid w:val="00B63281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uiPriority w:val="99"/>
    <w:semiHidden/>
    <w:rsid w:val="00B63281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uiPriority w:val="99"/>
    <w:semiHidden/>
    <w:rsid w:val="00B63281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uiPriority w:val="99"/>
    <w:semiHidden/>
    <w:rsid w:val="00B63281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uiPriority w:val="99"/>
    <w:semiHidden/>
    <w:rsid w:val="00B63281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uiPriority w:val="99"/>
    <w:semiHidden/>
    <w:rsid w:val="00B63281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uiPriority w:val="99"/>
    <w:semiHidden/>
    <w:rsid w:val="00B63281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uiPriority w:val="99"/>
    <w:semiHidden/>
    <w:rsid w:val="00B63281"/>
    <w:pPr>
      <w:ind w:left="1400"/>
    </w:pPr>
    <w:rPr>
      <w:szCs w:val="24"/>
    </w:rPr>
  </w:style>
  <w:style w:type="character" w:styleId="Hypertextovprepojenie">
    <w:name w:val="Hyperlink"/>
    <w:basedOn w:val="Predvolenpsmoodseku"/>
    <w:uiPriority w:val="99"/>
    <w:rsid w:val="00B63281"/>
    <w:rPr>
      <w:rFonts w:ascii="Times New Roman" w:hAnsi="Times New Roman"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B63281"/>
    <w:rPr>
      <w:rFonts w:ascii="Times New Roman" w:hAnsi="Times New Roman" w:cs="Times New Roman"/>
      <w:color w:val="800080"/>
      <w:u w:val="single"/>
    </w:rPr>
  </w:style>
  <w:style w:type="paragraph" w:customStyle="1" w:styleId="BodyTextIndent1">
    <w:name w:val="Body Text Indent1"/>
    <w:basedOn w:val="Normlny"/>
    <w:uiPriority w:val="99"/>
    <w:rsid w:val="00B63281"/>
    <w:pPr>
      <w:spacing w:after="120"/>
      <w:ind w:left="283"/>
    </w:pPr>
  </w:style>
  <w:style w:type="paragraph" w:customStyle="1" w:styleId="BalloonText1">
    <w:name w:val="Balloon Text1"/>
    <w:basedOn w:val="Normlny"/>
    <w:uiPriority w:val="99"/>
    <w:rsid w:val="00B63281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link w:val="ObyajntextChar"/>
    <w:uiPriority w:val="99"/>
    <w:rsid w:val="00B63281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094233"/>
    <w:rPr>
      <w:rFonts w:ascii="Courier New" w:hAnsi="Courier New" w:cs="Courier New"/>
      <w:sz w:val="20"/>
      <w:szCs w:val="20"/>
      <w:lang w:eastAsia="en-US"/>
    </w:rPr>
  </w:style>
  <w:style w:type="character" w:customStyle="1" w:styleId="ra">
    <w:name w:val="ra"/>
    <w:basedOn w:val="Predvolenpsmoodseku"/>
    <w:uiPriority w:val="99"/>
    <w:rsid w:val="00B63281"/>
    <w:rPr>
      <w:rFonts w:cs="Times New Roman"/>
    </w:rPr>
  </w:style>
  <w:style w:type="character" w:styleId="sloriadka">
    <w:name w:val="line number"/>
    <w:basedOn w:val="Predvolenpsmoodseku"/>
    <w:uiPriority w:val="99"/>
    <w:rsid w:val="00B63281"/>
    <w:rPr>
      <w:rFonts w:cs="Times New Roman"/>
    </w:rPr>
  </w:style>
  <w:style w:type="paragraph" w:styleId="truktradokumentu">
    <w:name w:val="Document Map"/>
    <w:basedOn w:val="Normlny"/>
    <w:link w:val="truktradokumentuChar"/>
    <w:uiPriority w:val="99"/>
    <w:semiHidden/>
    <w:rsid w:val="00B63281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094233"/>
    <w:rPr>
      <w:rFonts w:cs="Times New Roman"/>
      <w:sz w:val="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B6328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94233"/>
    <w:rPr>
      <w:rFonts w:cs="Times New Roman"/>
      <w:sz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B63281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B63281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94233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B6328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94233"/>
    <w:rPr>
      <w:rFonts w:cs="Times New Roman"/>
      <w:b/>
      <w:bCs/>
      <w:sz w:val="20"/>
      <w:szCs w:val="20"/>
      <w:lang w:eastAsia="en-US"/>
    </w:rPr>
  </w:style>
  <w:style w:type="paragraph" w:customStyle="1" w:styleId="text1">
    <w:name w:val="text1"/>
    <w:basedOn w:val="Normlny"/>
    <w:uiPriority w:val="99"/>
    <w:rsid w:val="00B63281"/>
    <w:pPr>
      <w:ind w:left="357"/>
      <w:jc w:val="both"/>
    </w:pPr>
    <w:rPr>
      <w:sz w:val="18"/>
      <w:szCs w:val="24"/>
      <w:lang w:eastAsia="sk-SK"/>
    </w:rPr>
  </w:style>
  <w:style w:type="character" w:customStyle="1" w:styleId="text1Char">
    <w:name w:val="text1 Char"/>
    <w:basedOn w:val="Predvolenpsmoodseku"/>
    <w:uiPriority w:val="99"/>
    <w:rsid w:val="00B63281"/>
    <w:rPr>
      <w:rFonts w:cs="Times New Roman"/>
      <w:sz w:val="24"/>
      <w:szCs w:val="24"/>
      <w:lang w:val="sk-SK" w:eastAsia="sk-SK" w:bidi="ar-SA"/>
    </w:rPr>
  </w:style>
  <w:style w:type="character" w:customStyle="1" w:styleId="CharChar4">
    <w:name w:val="Char Char4"/>
    <w:basedOn w:val="Predvolenpsmoodseku"/>
    <w:uiPriority w:val="99"/>
    <w:semiHidden/>
    <w:locked/>
    <w:rsid w:val="00B86F54"/>
    <w:rPr>
      <w:rFonts w:cs="Times New Roman"/>
      <w:sz w:val="20"/>
      <w:szCs w:val="20"/>
      <w:lang w:eastAsia="en-US"/>
    </w:rPr>
  </w:style>
  <w:style w:type="paragraph" w:customStyle="1" w:styleId="zif">
    <w:name w:val="zif"/>
    <w:basedOn w:val="Normlny"/>
    <w:link w:val="zifChar"/>
    <w:uiPriority w:val="99"/>
    <w:rsid w:val="00ED4C9E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D4C9E"/>
    <w:rPr>
      <w:rFonts w:ascii="Times" w:hAnsi="Times"/>
      <w:sz w:val="20"/>
      <w:lang w:val="en-US"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C20755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locked/>
    <w:rsid w:val="00C20755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locked/>
    <w:rsid w:val="00C20755"/>
    <w:pPr>
      <w:numPr>
        <w:numId w:val="41"/>
      </w:numPr>
      <w:spacing w:after="60"/>
      <w:jc w:val="both"/>
    </w:pPr>
    <w:rPr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C20755"/>
    <w:rPr>
      <w:sz w:val="20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C20755"/>
    <w:pPr>
      <w:spacing w:after="120"/>
      <w:ind w:left="624"/>
      <w:jc w:val="both"/>
    </w:pPr>
  </w:style>
  <w:style w:type="character" w:customStyle="1" w:styleId="NormalLeftChar">
    <w:name w:val="Normal Left Char"/>
    <w:link w:val="NormalLeft"/>
    <w:uiPriority w:val="99"/>
    <w:locked/>
    <w:rsid w:val="00C20755"/>
    <w:rPr>
      <w:sz w:val="20"/>
      <w:lang w:eastAsia="en-US"/>
    </w:rPr>
  </w:style>
  <w:style w:type="character" w:customStyle="1" w:styleId="apple-converted-space">
    <w:name w:val="apple-converted-space"/>
    <w:basedOn w:val="Predvolenpsmoodseku"/>
    <w:uiPriority w:val="99"/>
    <w:rsid w:val="00065FE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60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9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5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8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package" Target="embeddings/Microsoft_Excel_Worksheet3.xlsx"/><Relationship Id="rId26" Type="http://schemas.openxmlformats.org/officeDocument/2006/relationships/oleObject" Target="embeddings/Microsoft_Excel_97-2003_Worksheet1.xls"/><Relationship Id="rId39" Type="http://schemas.openxmlformats.org/officeDocument/2006/relationships/image" Target="media/image14.emf"/><Relationship Id="rId3" Type="http://schemas.openxmlformats.org/officeDocument/2006/relationships/styles" Target="styles.xml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9.xlsx"/><Relationship Id="rId42" Type="http://schemas.openxmlformats.org/officeDocument/2006/relationships/package" Target="embeddings/Microsoft_Excel_Worksheet13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1.xlsx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8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2.xlsx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7.xlsx"/><Relationship Id="rId36" Type="http://schemas.openxmlformats.org/officeDocument/2006/relationships/package" Target="embeddings/Microsoft_Excel_Worksheet10.xlsx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4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oleObject" Target="embeddings/Microsoft_Excel_97-2003_Worksheet2.xls"/><Relationship Id="rId35" Type="http://schemas.openxmlformats.org/officeDocument/2006/relationships/image" Target="media/image12.emf"/><Relationship Id="rId43" Type="http://schemas.openxmlformats.org/officeDocument/2006/relationships/image" Target="media/image1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93D559-60B8-4DCA-BCD6-CB3B3AE96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3447</Words>
  <Characters>19648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23049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dc:description/>
  <cp:lastModifiedBy>Your User Name</cp:lastModifiedBy>
  <cp:revision>2</cp:revision>
  <cp:lastPrinted>2016-03-06T11:36:00Z</cp:lastPrinted>
  <dcterms:created xsi:type="dcterms:W3CDTF">2016-05-02T10:27:00Z</dcterms:created>
  <dcterms:modified xsi:type="dcterms:W3CDTF">2016-05-02T10:27:00Z</dcterms:modified>
</cp:coreProperties>
</file>