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3A9" w:rsidRDefault="00321072">
      <w:pPr>
        <w:spacing w:after="92" w:line="259" w:lineRule="auto"/>
        <w:ind w:left="-5"/>
      </w:pPr>
      <w:r>
        <w:rPr>
          <w:b/>
        </w:rPr>
        <w:t xml:space="preserve">A. Poznámky obsahujú tieto informácie o účtovnej jednotke: </w:t>
      </w:r>
    </w:p>
    <w:p w:rsidR="007023A9" w:rsidRDefault="00321072">
      <w:pPr>
        <w:numPr>
          <w:ilvl w:val="0"/>
          <w:numId w:val="1"/>
        </w:numPr>
        <w:ind w:right="7" w:hanging="233"/>
      </w:pPr>
      <w:r>
        <w:t>obchodné meno a sídlo účtovnej jednotky, dátum jej založenia a dátum jej vzniku,</w:t>
      </w:r>
    </w:p>
    <w:p w:rsidR="007023A9" w:rsidRDefault="00321072">
      <w:pPr>
        <w:numPr>
          <w:ilvl w:val="0"/>
          <w:numId w:val="1"/>
        </w:numPr>
        <w:ind w:right="7" w:hanging="233"/>
      </w:pPr>
      <w:r>
        <w:t xml:space="preserve">opis hospodárskej činnosti účtovnej jednotky, </w:t>
      </w:r>
    </w:p>
    <w:tbl>
      <w:tblPr>
        <w:tblStyle w:val="TableGrid"/>
        <w:tblW w:w="10772" w:type="dxa"/>
        <w:tblInd w:w="-46" w:type="dxa"/>
        <w:tblCellMar>
          <w:top w:w="84" w:type="dxa"/>
          <w:left w:w="46" w:type="dxa"/>
          <w:bottom w:w="0" w:type="dxa"/>
          <w:right w:w="115" w:type="dxa"/>
        </w:tblCellMar>
        <w:tblLook w:val="04A0" w:firstRow="1" w:lastRow="0" w:firstColumn="1" w:lastColumn="0" w:noHBand="0" w:noVBand="1"/>
      </w:tblPr>
      <w:tblGrid>
        <w:gridCol w:w="10772"/>
      </w:tblGrid>
      <w:tr w:rsidR="007023A9">
        <w:trPr>
          <w:trHeight w:val="2565"/>
        </w:trPr>
        <w:tc>
          <w:tcPr>
            <w:tcW w:w="10772"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39" w:lineRule="auto"/>
              <w:ind w:left="0" w:firstLine="0"/>
            </w:pPr>
            <w:r>
              <w:t>'Spoločnosť DDR s.r.o. bola založená zakladateľskou listinou 16.10.2007, zapísaná  27.11.2007 v Obchodnom registri Okresného súdu Bratislava I., oddiel:  Sro, vložka číslo: 49156/B.</w:t>
            </w:r>
          </w:p>
          <w:p w:rsidR="007023A9" w:rsidRDefault="00321072">
            <w:pPr>
              <w:spacing w:after="0" w:line="259" w:lineRule="auto"/>
              <w:ind w:left="0" w:firstLine="0"/>
            </w:pPr>
            <w:r>
              <w:t>Spoločnosť podniká v predmete činnosti:</w:t>
            </w:r>
          </w:p>
          <w:p w:rsidR="007023A9" w:rsidRDefault="00321072">
            <w:pPr>
              <w:numPr>
                <w:ilvl w:val="0"/>
                <w:numId w:val="9"/>
              </w:numPr>
              <w:spacing w:after="0" w:line="259" w:lineRule="auto"/>
              <w:ind w:firstLine="0"/>
            </w:pPr>
            <w:r>
              <w:t>prenájom nehnuteľnosti spojený s p</w:t>
            </w:r>
            <w:r>
              <w:t>oskytovaním iných než základných služieb spojených s prenájmom</w:t>
            </w:r>
          </w:p>
          <w:p w:rsidR="007023A9" w:rsidRDefault="00321072">
            <w:pPr>
              <w:numPr>
                <w:ilvl w:val="0"/>
                <w:numId w:val="9"/>
              </w:numPr>
              <w:spacing w:after="0" w:line="259" w:lineRule="auto"/>
              <w:ind w:firstLine="0"/>
            </w:pPr>
            <w:r>
              <w:t>prieskum trhu a verejnej mienky</w:t>
            </w:r>
          </w:p>
          <w:p w:rsidR="007023A9" w:rsidRDefault="00321072">
            <w:pPr>
              <w:numPr>
                <w:ilvl w:val="0"/>
                <w:numId w:val="9"/>
              </w:numPr>
              <w:spacing w:after="0" w:line="259" w:lineRule="auto"/>
              <w:ind w:firstLine="0"/>
            </w:pPr>
            <w:r>
              <w:t>výstavnícka činnosť</w:t>
            </w:r>
          </w:p>
          <w:p w:rsidR="007023A9" w:rsidRDefault="00321072">
            <w:pPr>
              <w:numPr>
                <w:ilvl w:val="0"/>
                <w:numId w:val="9"/>
              </w:numPr>
              <w:spacing w:after="0" w:line="259" w:lineRule="auto"/>
              <w:ind w:firstLine="0"/>
            </w:pPr>
            <w:r>
              <w:t>podnikateľské poradenstvo v oblasti obchodu, výroby a služieb</w:t>
            </w:r>
          </w:p>
          <w:p w:rsidR="007023A9" w:rsidRDefault="00321072">
            <w:pPr>
              <w:numPr>
                <w:ilvl w:val="0"/>
                <w:numId w:val="9"/>
              </w:numPr>
              <w:spacing w:after="0" w:line="259" w:lineRule="auto"/>
              <w:ind w:firstLine="0"/>
            </w:pPr>
            <w:r>
              <w:t>kúpa tovaru na účely jeho predaja konečnému spotrebiteľovi (maloobchod)</w:t>
            </w:r>
          </w:p>
          <w:p w:rsidR="007023A9" w:rsidRDefault="00321072">
            <w:pPr>
              <w:numPr>
                <w:ilvl w:val="0"/>
                <w:numId w:val="9"/>
              </w:numPr>
              <w:spacing w:after="0" w:line="259" w:lineRule="auto"/>
              <w:ind w:firstLine="0"/>
            </w:pPr>
            <w:r>
              <w:t>kúpa to</w:t>
            </w:r>
            <w:r>
              <w:t>varu na účely jeho predaja  iným prevádzkovateľom živnosti (veľkoobchod)</w:t>
            </w:r>
          </w:p>
          <w:p w:rsidR="007023A9" w:rsidRDefault="00321072">
            <w:pPr>
              <w:numPr>
                <w:ilvl w:val="0"/>
                <w:numId w:val="9"/>
              </w:numPr>
              <w:spacing w:after="0" w:line="259" w:lineRule="auto"/>
              <w:ind w:firstLine="0"/>
            </w:pPr>
            <w:r>
              <w:t>sprostredkovateľská činnosť v oblasti obchodu a služieb v rozsahu voľnej živnosti- reklamná a propagačná činnosť.'</w:t>
            </w:r>
          </w:p>
        </w:tc>
        <w:bookmarkStart w:id="0" w:name="_GoBack"/>
        <w:bookmarkEnd w:id="0"/>
      </w:tr>
    </w:tbl>
    <w:p w:rsidR="007023A9" w:rsidRDefault="00321072">
      <w:pPr>
        <w:numPr>
          <w:ilvl w:val="0"/>
          <w:numId w:val="1"/>
        </w:numPr>
        <w:ind w:right="7" w:hanging="233"/>
      </w:pPr>
      <w:r>
        <w:t>priemerný prepočítaný počet zamestnancov účtovnej jednotky počas účtovného obdobia, počet zamestnancov účtovnej    jednotky ku dňu, ku ktorému sa zostavuje účtovná závierka, z toho počet vedúcich zamestnancov, ktorými sa rozumejú     vedúci zamestnanci v p</w:t>
      </w:r>
      <w:r>
        <w:t>riamej riadiacej pôsobnosti štatutárneho orgánu alebo člena  štatutárneho orgánu a vedúci     zamestnanci, ktorí sú v priamej riadiacej pôsobnosti tohto vedúceho zamestnanca</w:t>
      </w:r>
    </w:p>
    <w:p w:rsidR="007023A9" w:rsidRDefault="00321072">
      <w:pPr>
        <w:ind w:left="-5" w:right="7"/>
      </w:pPr>
      <w:r>
        <w:t>1. Informácie k prílohe č. 3 časti A. písm. c) o počte zamestnancov</w:t>
      </w:r>
    </w:p>
    <w:tbl>
      <w:tblPr>
        <w:tblStyle w:val="TableGrid"/>
        <w:tblW w:w="10772" w:type="dxa"/>
        <w:tblInd w:w="-46" w:type="dxa"/>
        <w:tblCellMar>
          <w:top w:w="107" w:type="dxa"/>
          <w:left w:w="0" w:type="dxa"/>
          <w:bottom w:w="0" w:type="dxa"/>
          <w:right w:w="73" w:type="dxa"/>
        </w:tblCellMar>
        <w:tblLook w:val="04A0" w:firstRow="1" w:lastRow="0" w:firstColumn="1" w:lastColumn="0" w:noHBand="0" w:noVBand="1"/>
      </w:tblPr>
      <w:tblGrid>
        <w:gridCol w:w="4252"/>
        <w:gridCol w:w="2991"/>
        <w:gridCol w:w="184"/>
        <w:gridCol w:w="3161"/>
        <w:gridCol w:w="184"/>
      </w:tblGrid>
      <w:tr w:rsidR="007023A9">
        <w:trPr>
          <w:trHeight w:val="567"/>
        </w:trPr>
        <w:tc>
          <w:tcPr>
            <w:tcW w:w="4252"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50" w:firstLine="0"/>
              <w:jc w:val="center"/>
            </w:pPr>
            <w:r>
              <w:rPr>
                <w:b/>
                <w:sz w:val="18"/>
              </w:rPr>
              <w:t>Názov položky</w:t>
            </w:r>
          </w:p>
        </w:tc>
        <w:tc>
          <w:tcPr>
            <w:tcW w:w="2991" w:type="dxa"/>
            <w:tcBorders>
              <w:top w:val="single" w:sz="6" w:space="0" w:color="000000"/>
              <w:left w:val="single" w:sz="6" w:space="0" w:color="000000"/>
              <w:bottom w:val="single" w:sz="6" w:space="0" w:color="000000"/>
              <w:right w:val="nil"/>
            </w:tcBorders>
            <w:vAlign w:val="center"/>
          </w:tcPr>
          <w:p w:rsidR="007023A9" w:rsidRDefault="00321072">
            <w:pPr>
              <w:spacing w:after="0" w:line="259" w:lineRule="auto"/>
              <w:ind w:left="222" w:firstLine="0"/>
              <w:jc w:val="center"/>
            </w:pPr>
            <w:r>
              <w:rPr>
                <w:b/>
                <w:sz w:val="18"/>
              </w:rPr>
              <w:t>Bežné účtovné obdobie</w:t>
            </w:r>
          </w:p>
        </w:tc>
        <w:tc>
          <w:tcPr>
            <w:tcW w:w="184"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c>
          <w:tcPr>
            <w:tcW w:w="3161" w:type="dxa"/>
            <w:tcBorders>
              <w:top w:val="single" w:sz="6" w:space="0" w:color="000000"/>
              <w:left w:val="single" w:sz="6" w:space="0" w:color="000000"/>
              <w:bottom w:val="single" w:sz="6" w:space="0" w:color="000000"/>
              <w:right w:val="nil"/>
            </w:tcBorders>
          </w:tcPr>
          <w:p w:rsidR="007023A9" w:rsidRDefault="00321072">
            <w:pPr>
              <w:spacing w:after="0" w:line="259" w:lineRule="auto"/>
              <w:ind w:left="609" w:hanging="292"/>
            </w:pPr>
            <w:r>
              <w:rPr>
                <w:b/>
                <w:sz w:val="18"/>
              </w:rPr>
              <w:t>Bezprostredne predchádzajúce              účtovné obdobie</w:t>
            </w:r>
          </w:p>
        </w:tc>
        <w:tc>
          <w:tcPr>
            <w:tcW w:w="184"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368"/>
        </w:trPr>
        <w:tc>
          <w:tcPr>
            <w:tcW w:w="4252"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t>Priemerný prepočítaný počet zamestnancov</w:t>
            </w:r>
          </w:p>
        </w:tc>
        <w:tc>
          <w:tcPr>
            <w:tcW w:w="2991"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8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t>0</w:t>
            </w:r>
          </w:p>
        </w:tc>
        <w:tc>
          <w:tcPr>
            <w:tcW w:w="3161"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8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t>0</w:t>
            </w:r>
          </w:p>
        </w:tc>
      </w:tr>
      <w:tr w:rsidR="007023A9">
        <w:trPr>
          <w:trHeight w:val="594"/>
        </w:trPr>
        <w:tc>
          <w:tcPr>
            <w:tcW w:w="4252"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right="420" w:firstLine="0"/>
            </w:pPr>
            <w:r>
              <w:t>Stav zamestnancov ku dňu, ku ktorému sa zostavuje účtovná závierka, z toho:</w:t>
            </w:r>
          </w:p>
        </w:tc>
        <w:tc>
          <w:tcPr>
            <w:tcW w:w="2991"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8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t>0</w:t>
            </w:r>
          </w:p>
        </w:tc>
        <w:tc>
          <w:tcPr>
            <w:tcW w:w="3161"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8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t>0</w:t>
            </w:r>
          </w:p>
        </w:tc>
      </w:tr>
      <w:tr w:rsidR="007023A9">
        <w:trPr>
          <w:trHeight w:val="397"/>
        </w:trPr>
        <w:tc>
          <w:tcPr>
            <w:tcW w:w="4252"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t>počet vedúcich zamestnancov</w:t>
            </w:r>
          </w:p>
        </w:tc>
        <w:tc>
          <w:tcPr>
            <w:tcW w:w="2991"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8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t>0</w:t>
            </w:r>
          </w:p>
        </w:tc>
        <w:tc>
          <w:tcPr>
            <w:tcW w:w="3161"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8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t>0</w:t>
            </w:r>
          </w:p>
        </w:tc>
      </w:tr>
    </w:tbl>
    <w:p w:rsidR="007023A9" w:rsidRDefault="00321072">
      <w:pPr>
        <w:numPr>
          <w:ilvl w:val="0"/>
          <w:numId w:val="2"/>
        </w:numPr>
        <w:ind w:right="7" w:hanging="233"/>
      </w:pPr>
      <w:r>
        <w:t xml:space="preserve">údaj či je účtovná jednotka neobmedzene ručiacim spoločníkom v iných účtovných jednotkách s uvedením    obchodného mena a sídla takejto účtovnej jednotky; uvádzajú sa aj iné významné údaje týkajúce sa tohto     ručenia, </w:t>
      </w:r>
    </w:p>
    <w:p w:rsidR="007023A9" w:rsidRDefault="00321072">
      <w:pPr>
        <w:numPr>
          <w:ilvl w:val="0"/>
          <w:numId w:val="2"/>
        </w:numPr>
        <w:ind w:right="7" w:hanging="233"/>
      </w:pPr>
      <w:r>
        <w:t>právny dôvod na zostavenie účtovnej</w:t>
      </w:r>
      <w:r>
        <w:t xml:space="preserve"> závierky, </w:t>
      </w:r>
    </w:p>
    <w:p w:rsidR="007023A9" w:rsidRDefault="00321072">
      <w:pPr>
        <w:numPr>
          <w:ilvl w:val="0"/>
          <w:numId w:val="2"/>
        </w:numPr>
        <w:spacing w:after="90"/>
        <w:ind w:right="7" w:hanging="233"/>
      </w:pPr>
      <w:r>
        <w:t xml:space="preserve">dátum schválenia účtovnej závierky za bezprostredne predchádzajúce účtovné obdobie príslušným orgánom účtovnej   jednotky. </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'Jediným spoločníkom DDR s.r.o. je akciová spoločnosť Villa Vino Rača a.s., Pri vinohradoch 2, 831 06 Bratislava.</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Učtovná jednotka zostavuje riadnu účtovnú závierku za r. 2015.</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Učtovná závierka  spoločnosti za rok 2014 bola schválená 23. júna 2015.</w:t>
      </w:r>
    </w:p>
    <w:p w:rsidR="007023A9" w:rsidRDefault="00321072">
      <w:pPr>
        <w:pBdr>
          <w:top w:val="single" w:sz="6" w:space="0" w:color="000000"/>
          <w:left w:val="single" w:sz="6" w:space="0" w:color="000000"/>
          <w:bottom w:val="single" w:sz="6" w:space="0" w:color="000000"/>
          <w:right w:val="single" w:sz="6" w:space="0" w:color="000000"/>
        </w:pBdr>
        <w:spacing w:after="144"/>
        <w:ind w:left="-5"/>
      </w:pPr>
      <w:r>
        <w:t>Spoločnosť v januári 2015 požiadala Daňový úrad  o zrušenie registrácie pre daň z pridanej hodnoty. 28.2.2015 zanikla pla</w:t>
      </w:r>
      <w:r>
        <w:t>tnosť osvedčenia o registrácii DPH'</w:t>
      </w:r>
    </w:p>
    <w:p w:rsidR="007023A9" w:rsidRDefault="00321072">
      <w:pPr>
        <w:spacing w:after="35" w:line="259" w:lineRule="auto"/>
        <w:ind w:left="-5"/>
      </w:pPr>
      <w:r>
        <w:rPr>
          <w:b/>
        </w:rPr>
        <w:t xml:space="preserve">C. Ak je účtovná jednotka súčasťou konsolidovaného celku poznámky obsahujú aj tieto informácie: </w:t>
      </w:r>
    </w:p>
    <w:p w:rsidR="007023A9" w:rsidRDefault="00321072">
      <w:pPr>
        <w:ind w:left="-5" w:right="7"/>
      </w:pPr>
      <w:r>
        <w:t>a) obchodné meno a sídlo konsolidujúcej účtovnej jednotky, ktorá zostavuje konsolidovanú účtovnú závierku za všetky     sku</w:t>
      </w:r>
      <w:r>
        <w:t>piny účtovných jednotiek konsolidovaného celku, pre ktorú je účtovná jednotka konsolidovanou účtovnou jednotkou, b) obchodné meno a sídlo konsolidujúcej účtovnej jednotky, ktorá zostavuje konsolidovanú účtovnú závierku za tú     skupinu účtovných jednotiek</w:t>
      </w:r>
      <w:r>
        <w:t xml:space="preserve"> konsolidovaného celku, ktorého súčasťou je aj účtovná jednotka; uvádza sa aj obchodné     meno a sídlo účtovnej jednotky, ktorá je bezprostredne konsolidujúcou účtovnou jednotkou, </w:t>
      </w:r>
    </w:p>
    <w:p w:rsidR="007023A9" w:rsidRDefault="00321072">
      <w:pPr>
        <w:numPr>
          <w:ilvl w:val="0"/>
          <w:numId w:val="3"/>
        </w:numPr>
        <w:ind w:right="42"/>
      </w:pPr>
      <w:r>
        <w:t>obchodné meno a sídlo konsolidujúcej účtovnej jednotky, v ktorej sú prístu</w:t>
      </w:r>
      <w:r>
        <w:t xml:space="preserve">pné konsolidované účtovné závierky    a adresa príslušného registrového súdu, ktorý vedie obchodný register, v ktorom sa uložia tieto konsolidované účtovné     závierky, </w:t>
      </w:r>
    </w:p>
    <w:p w:rsidR="007023A9" w:rsidRDefault="00321072">
      <w:pPr>
        <w:numPr>
          <w:ilvl w:val="0"/>
          <w:numId w:val="3"/>
        </w:numPr>
        <w:ind w:right="42"/>
      </w:pPr>
      <w:r>
        <w:t>údaj, či je materská účtovná jednotka oslobodená od povinnosti zostaviť konsolidovanú</w:t>
      </w:r>
      <w:r>
        <w:t xml:space="preserve"> účtovnú závierku a    konsolidovanú výročnú správu podľa § 22 zákona, pričom sa uvádza </w:t>
      </w:r>
    </w:p>
    <w:p w:rsidR="007023A9" w:rsidRDefault="00321072">
      <w:pPr>
        <w:numPr>
          <w:ilvl w:val="1"/>
          <w:numId w:val="3"/>
        </w:numPr>
        <w:ind w:right="380" w:hanging="222"/>
      </w:pPr>
      <w:r>
        <w:t>pri oslobodení podľa § 22 ods. 8 zákona obchodné meno a sídlo materskej účtovnej jednotky zostavujúcej        konsolidovanú účtovnú závierku podľa osobitných predpisov</w:t>
      </w:r>
      <w:r>
        <w:t xml:space="preserve">1ca), do ktorej je zahrnovaná účtovná jednotka         a všetky jej dcérske účtovné jednotky, </w:t>
      </w:r>
    </w:p>
    <w:p w:rsidR="007023A9" w:rsidRDefault="00321072">
      <w:pPr>
        <w:numPr>
          <w:ilvl w:val="1"/>
          <w:numId w:val="3"/>
        </w:numPr>
        <w:ind w:right="380" w:hanging="222"/>
      </w:pPr>
      <w:r>
        <w:t>pri oslobodení podľa § 22 ods. 12 zákona obchodné meno a sídlo dcérskych účtovných jednotiek.</w:t>
      </w:r>
    </w:p>
    <w:p w:rsidR="007023A9" w:rsidRDefault="00321072">
      <w:pPr>
        <w:pBdr>
          <w:top w:val="single" w:sz="6" w:space="0" w:color="000000"/>
          <w:left w:val="single" w:sz="6" w:space="0" w:color="000000"/>
          <w:bottom w:val="single" w:sz="6" w:space="0" w:color="000000"/>
          <w:right w:val="single" w:sz="6" w:space="0" w:color="000000"/>
        </w:pBdr>
        <w:spacing w:after="137"/>
        <w:ind w:left="-5"/>
      </w:pPr>
      <w:r>
        <w:t>'DDR s.r.o. je 100% dcérskou spoločnosťou fy Villa Vino Rača a.s., Pri vinohradoch 2, 831 06 Bratislava, IČO 00190268. DDR s.r.o. zatiaľ nevykováva aktívnu ekonomickú činnosť, preto spol. Villa Vino Rača a.s. nezostavuje konsolidovanú účtovnú závierku.'</w:t>
      </w:r>
    </w:p>
    <w:p w:rsidR="007023A9" w:rsidRDefault="00321072">
      <w:pPr>
        <w:spacing w:after="35" w:line="259" w:lineRule="auto"/>
        <w:ind w:left="-5"/>
      </w:pPr>
      <w:r>
        <w:rPr>
          <w:b/>
        </w:rPr>
        <w:t>E.</w:t>
      </w:r>
      <w:r>
        <w:rPr>
          <w:b/>
        </w:rPr>
        <w:t xml:space="preserve"> V časti o použitých účtovných zásadách a účtovných metódach sa uvádzajú informácie o </w:t>
      </w:r>
    </w:p>
    <w:p w:rsidR="007023A9" w:rsidRDefault="00321072">
      <w:pPr>
        <w:numPr>
          <w:ilvl w:val="0"/>
          <w:numId w:val="4"/>
        </w:numPr>
        <w:spacing w:after="44"/>
        <w:ind w:right="148" w:hanging="233"/>
      </w:pPr>
      <w:r>
        <w:t xml:space="preserve">splnení predpokladu, že účtovná jednotka bude nepretržite pokračovať vo svojej činnosti, </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Učtovná jednotka vykonáva svoju činnosť za predpokladu nepretržiteho pokračovan</w:t>
      </w:r>
      <w:r>
        <w:t>ia vo svojej činnosti.</w:t>
      </w:r>
    </w:p>
    <w:p w:rsidR="007023A9" w:rsidRDefault="00321072">
      <w:pPr>
        <w:numPr>
          <w:ilvl w:val="0"/>
          <w:numId w:val="4"/>
        </w:numPr>
        <w:ind w:right="148" w:hanging="233"/>
      </w:pPr>
      <w:r>
        <w:t xml:space="preserve">zmenách účtovných zásad a zmenách účtovných metód, s uvedením dôvodu ich uplatnenia a ich vplyvu na hodnotu    majetku, záväzkov, vlastného imania a výsledku hospodárenia účtovnej jednotky, c) spôsobe oceňovania jednotlivých zložiek </w:t>
      </w:r>
      <w:r>
        <w:t xml:space="preserve">majetku a záväzkov v členení na </w:t>
      </w:r>
    </w:p>
    <w:p w:rsidR="007023A9" w:rsidRDefault="00321072">
      <w:pPr>
        <w:numPr>
          <w:ilvl w:val="1"/>
          <w:numId w:val="4"/>
        </w:numPr>
        <w:ind w:right="7" w:hanging="334"/>
      </w:pPr>
      <w:r>
        <w:t xml:space="preserve">dlhodobý nehmotný majetok obstaraný kúpou, </w:t>
      </w:r>
    </w:p>
    <w:p w:rsidR="007023A9" w:rsidRDefault="00321072">
      <w:pPr>
        <w:numPr>
          <w:ilvl w:val="1"/>
          <w:numId w:val="4"/>
        </w:numPr>
        <w:ind w:right="7" w:hanging="334"/>
      </w:pPr>
      <w:r>
        <w:t xml:space="preserve">dlhodobý nehmotný majetok obstaraný vlastnou činnosťou, </w:t>
      </w:r>
    </w:p>
    <w:p w:rsidR="007023A9" w:rsidRDefault="00321072">
      <w:pPr>
        <w:numPr>
          <w:ilvl w:val="1"/>
          <w:numId w:val="4"/>
        </w:numPr>
        <w:ind w:right="7" w:hanging="334"/>
      </w:pPr>
      <w:r>
        <w:t xml:space="preserve">dlhodobý nehmotný majetok obstaraný iným spôsobom, </w:t>
      </w:r>
    </w:p>
    <w:p w:rsidR="007023A9" w:rsidRDefault="00321072">
      <w:pPr>
        <w:numPr>
          <w:ilvl w:val="1"/>
          <w:numId w:val="4"/>
        </w:numPr>
        <w:ind w:right="7" w:hanging="334"/>
      </w:pPr>
      <w:r>
        <w:t xml:space="preserve">dlhodobý hmotný majetok obstaraný kúpou, </w:t>
      </w:r>
    </w:p>
    <w:p w:rsidR="007023A9" w:rsidRDefault="00321072">
      <w:pPr>
        <w:numPr>
          <w:ilvl w:val="1"/>
          <w:numId w:val="4"/>
        </w:numPr>
        <w:ind w:right="7" w:hanging="334"/>
      </w:pPr>
      <w:r>
        <w:t xml:space="preserve">dlhodobý hmotný majetok obstaraný vlastnou činnosťou, </w:t>
      </w:r>
    </w:p>
    <w:p w:rsidR="007023A9" w:rsidRDefault="00321072">
      <w:pPr>
        <w:numPr>
          <w:ilvl w:val="1"/>
          <w:numId w:val="4"/>
        </w:numPr>
        <w:ind w:right="7" w:hanging="334"/>
      </w:pPr>
      <w:r>
        <w:t xml:space="preserve">dlhodobý hmotný majetok obstaraný iným spôsobom, </w:t>
      </w:r>
    </w:p>
    <w:p w:rsidR="007023A9" w:rsidRDefault="00321072">
      <w:pPr>
        <w:numPr>
          <w:ilvl w:val="1"/>
          <w:numId w:val="4"/>
        </w:numPr>
        <w:ind w:right="7" w:hanging="334"/>
      </w:pPr>
      <w:r>
        <w:t xml:space="preserve">dlhodobý finančný majetok, </w:t>
      </w:r>
    </w:p>
    <w:p w:rsidR="007023A9" w:rsidRDefault="00321072">
      <w:pPr>
        <w:numPr>
          <w:ilvl w:val="1"/>
          <w:numId w:val="4"/>
        </w:numPr>
        <w:ind w:right="7" w:hanging="334"/>
      </w:pPr>
      <w:r>
        <w:t xml:space="preserve">zásoby obstarané kúpou, </w:t>
      </w:r>
    </w:p>
    <w:p w:rsidR="007023A9" w:rsidRDefault="00321072">
      <w:pPr>
        <w:numPr>
          <w:ilvl w:val="1"/>
          <w:numId w:val="4"/>
        </w:numPr>
        <w:ind w:right="7" w:hanging="334"/>
      </w:pPr>
      <w:r>
        <w:t xml:space="preserve">zásoby vytvorené vlastnou činnosťou, </w:t>
      </w:r>
    </w:p>
    <w:p w:rsidR="007023A9" w:rsidRDefault="00321072">
      <w:pPr>
        <w:numPr>
          <w:ilvl w:val="1"/>
          <w:numId w:val="4"/>
        </w:numPr>
        <w:ind w:right="7" w:hanging="334"/>
      </w:pPr>
      <w:r>
        <w:t xml:space="preserve">zásoby obstarané iným spôsobom, </w:t>
      </w:r>
    </w:p>
    <w:p w:rsidR="007023A9" w:rsidRDefault="00321072">
      <w:pPr>
        <w:numPr>
          <w:ilvl w:val="1"/>
          <w:numId w:val="4"/>
        </w:numPr>
        <w:ind w:right="7" w:hanging="334"/>
      </w:pPr>
      <w:r>
        <w:t xml:space="preserve">zákazkovú výrobu a zákazkovú výstavbu nehnuteľnosti určenej na predaj,   12. pohľadávky, </w:t>
      </w:r>
    </w:p>
    <w:p w:rsidR="007023A9" w:rsidRDefault="00321072">
      <w:pPr>
        <w:numPr>
          <w:ilvl w:val="0"/>
          <w:numId w:val="5"/>
        </w:numPr>
        <w:ind w:right="7" w:hanging="334"/>
      </w:pPr>
      <w:r>
        <w:t xml:space="preserve">krátkodobý finančný majetok, </w:t>
      </w:r>
    </w:p>
    <w:p w:rsidR="007023A9" w:rsidRDefault="00321072">
      <w:pPr>
        <w:numPr>
          <w:ilvl w:val="0"/>
          <w:numId w:val="5"/>
        </w:numPr>
        <w:ind w:right="7" w:hanging="334"/>
      </w:pPr>
      <w:r>
        <w:t xml:space="preserve">časové rozlíšenie na strane aktív súvahy, </w:t>
      </w:r>
    </w:p>
    <w:p w:rsidR="007023A9" w:rsidRDefault="00321072">
      <w:pPr>
        <w:numPr>
          <w:ilvl w:val="0"/>
          <w:numId w:val="5"/>
        </w:numPr>
        <w:ind w:right="7" w:hanging="334"/>
      </w:pPr>
      <w:r>
        <w:t xml:space="preserve">záväzky, vrátane rezerv, dlhopisov, pôžičiek a úverov, </w:t>
      </w:r>
    </w:p>
    <w:p w:rsidR="007023A9" w:rsidRDefault="00321072">
      <w:pPr>
        <w:numPr>
          <w:ilvl w:val="0"/>
          <w:numId w:val="5"/>
        </w:numPr>
        <w:ind w:right="7" w:hanging="334"/>
      </w:pPr>
      <w:r>
        <w:t>časové rozlíšenie na strane pasív súv</w:t>
      </w:r>
      <w:r>
        <w:t xml:space="preserve">ahy, </w:t>
      </w:r>
    </w:p>
    <w:p w:rsidR="007023A9" w:rsidRDefault="00321072">
      <w:pPr>
        <w:numPr>
          <w:ilvl w:val="0"/>
          <w:numId w:val="5"/>
        </w:numPr>
        <w:ind w:right="7" w:hanging="334"/>
      </w:pPr>
      <w:r>
        <w:t xml:space="preserve">deriváty, </w:t>
      </w:r>
    </w:p>
    <w:p w:rsidR="007023A9" w:rsidRDefault="00321072">
      <w:pPr>
        <w:numPr>
          <w:ilvl w:val="0"/>
          <w:numId w:val="5"/>
        </w:numPr>
        <w:ind w:right="7" w:hanging="334"/>
      </w:pPr>
      <w:r>
        <w:t xml:space="preserve">majetok a záväzky zabezpečené derivátmi, </w:t>
      </w:r>
    </w:p>
    <w:p w:rsidR="007023A9" w:rsidRDefault="00321072">
      <w:pPr>
        <w:numPr>
          <w:ilvl w:val="0"/>
          <w:numId w:val="5"/>
        </w:numPr>
        <w:ind w:right="7" w:hanging="334"/>
      </w:pPr>
      <w:r>
        <w:t xml:space="preserve">prenajatý majetok a majetok obstaraný na základe zmluvy o kúpe prenajatej veci, </w:t>
      </w:r>
    </w:p>
    <w:p w:rsidR="007023A9" w:rsidRDefault="00321072">
      <w:pPr>
        <w:numPr>
          <w:ilvl w:val="0"/>
          <w:numId w:val="5"/>
        </w:numPr>
        <w:ind w:right="7" w:hanging="334"/>
      </w:pPr>
      <w:r>
        <w:t xml:space="preserve">majetok obstaraný v privatizácii, </w:t>
      </w:r>
    </w:p>
    <w:p w:rsidR="007023A9" w:rsidRDefault="00321072">
      <w:pPr>
        <w:numPr>
          <w:ilvl w:val="0"/>
          <w:numId w:val="5"/>
        </w:numPr>
        <w:spacing w:after="44"/>
        <w:ind w:right="7" w:hanging="334"/>
      </w:pPr>
      <w:r>
        <w:t>daň z príjmov splatnú za bežné účtovné obdobie a za zdaňovacie obdobie (ďalej len</w:t>
      </w:r>
      <w:r>
        <w:t xml:space="preserve"> „splatná daň z príjmov“) a daň z        príjmov odloženú do budúcich účtovných období a zdaňovacích období (ďalej len „odložená daň z príjmov“), </w:t>
      </w:r>
    </w:p>
    <w:p w:rsidR="007023A9" w:rsidRDefault="00321072">
      <w:pPr>
        <w:pBdr>
          <w:top w:val="single" w:sz="6" w:space="0" w:color="000000"/>
          <w:left w:val="single" w:sz="6" w:space="0" w:color="000000"/>
          <w:bottom w:val="single" w:sz="6" w:space="0" w:color="000000"/>
          <w:right w:val="single" w:sz="6" w:space="0" w:color="000000"/>
        </w:pBdr>
        <w:spacing w:after="43"/>
        <w:ind w:left="-5"/>
      </w:pPr>
      <w:r>
        <w:t>Spol. má v majetku stavbu, ocenenú pri obstaraní trhovou hodnotou.</w:t>
      </w:r>
    </w:p>
    <w:p w:rsidR="007023A9" w:rsidRDefault="00321072">
      <w:pPr>
        <w:numPr>
          <w:ilvl w:val="0"/>
          <w:numId w:val="6"/>
        </w:numPr>
        <w:ind w:right="7" w:hanging="233"/>
      </w:pPr>
      <w:r>
        <w:t>tvorbe odpisového plánu pre dlhodobý majet</w:t>
      </w:r>
      <w:r>
        <w:t xml:space="preserve">ok, pričom sa uvádza doba odpisovania, sadzby odpisov a odpisové    metódy pre účtovné odpisy, </w:t>
      </w:r>
    </w:p>
    <w:p w:rsidR="007023A9" w:rsidRDefault="00321072">
      <w:pPr>
        <w:numPr>
          <w:ilvl w:val="0"/>
          <w:numId w:val="6"/>
        </w:numPr>
        <w:ind w:right="7" w:hanging="233"/>
      </w:pPr>
      <w:r>
        <w:t xml:space="preserve">dotáciách poskytnutých na obstaranie majetku s uvedením zložky majetku a ich ocenenia, </w:t>
      </w:r>
    </w:p>
    <w:p w:rsidR="007023A9" w:rsidRDefault="00321072">
      <w:pPr>
        <w:numPr>
          <w:ilvl w:val="0"/>
          <w:numId w:val="6"/>
        </w:numPr>
        <w:spacing w:after="88"/>
        <w:ind w:right="7" w:hanging="233"/>
      </w:pPr>
      <w:r>
        <w:t>oprave významných chýb minulých účtovných období účtovanej v bežnom účto</w:t>
      </w:r>
      <w:r>
        <w:t>vnom období s uvedením sumy vplyvu   na nerozdelený zisk minulých rokov  alebo na neuhradenú stratu minulých rokov; súčasne môže účtovná jednotka    uviesť aj informácie o oprave nevýznamných chýb minulých účtovných období účtovanej v bežnom účtovnom obdob</w:t>
      </w:r>
      <w:r>
        <w:t xml:space="preserve">í    s uvedením sumy vplyvu na výsledok hospodárenia bežného účtovného obdobia. </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'Stavbu účtovne odpisuje počas 70 rokov, odpisové percento 1,429% rovnomerne.</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Daňový odpis sa uplatňuje v zmysle platného zákona o daniach z príjmov, majetok je od r. 2015 zaradený do odpisovej skupiny 6, položka 6 - 5  KP 127 s odpisovým percentom 2,5%. Ako dočasne nevyužívaný majetok má prerušené daňové odpisovanie. '</w:t>
      </w:r>
    </w:p>
    <w:p w:rsidR="007023A9" w:rsidRDefault="00321072">
      <w:pPr>
        <w:spacing w:after="0" w:line="259" w:lineRule="auto"/>
        <w:ind w:left="-5"/>
      </w:pPr>
      <w:r>
        <w:rPr>
          <w:b/>
        </w:rPr>
        <w:t>4. Informáci</w:t>
      </w:r>
      <w:r>
        <w:rPr>
          <w:b/>
        </w:rPr>
        <w:t>e k časti F. písm. a) prílohy č. 3 o dlhodobom hmotnom majetku</w:t>
      </w:r>
    </w:p>
    <w:p w:rsidR="007023A9" w:rsidRDefault="00321072">
      <w:pPr>
        <w:spacing w:after="0" w:line="259" w:lineRule="auto"/>
        <w:ind w:left="-5"/>
      </w:pPr>
      <w:r>
        <w:rPr>
          <w:b/>
        </w:rPr>
        <w:t>Tabuľka č. 1</w:t>
      </w:r>
    </w:p>
    <w:tbl>
      <w:tblPr>
        <w:tblStyle w:val="TableGrid"/>
        <w:tblW w:w="10772" w:type="dxa"/>
        <w:tblInd w:w="-46" w:type="dxa"/>
        <w:tblCellMar>
          <w:top w:w="61" w:type="dxa"/>
          <w:left w:w="0" w:type="dxa"/>
          <w:bottom w:w="31" w:type="dxa"/>
          <w:right w:w="12" w:type="dxa"/>
        </w:tblCellMar>
        <w:tblLook w:val="04A0" w:firstRow="1" w:lastRow="0" w:firstColumn="1" w:lastColumn="0" w:noHBand="0" w:noVBand="1"/>
      </w:tblPr>
      <w:tblGrid>
        <w:gridCol w:w="1531"/>
        <w:gridCol w:w="109"/>
        <w:gridCol w:w="912"/>
        <w:gridCol w:w="1020"/>
        <w:gridCol w:w="1077"/>
        <w:gridCol w:w="1020"/>
        <w:gridCol w:w="1020"/>
        <w:gridCol w:w="1021"/>
        <w:gridCol w:w="846"/>
        <w:gridCol w:w="174"/>
        <w:gridCol w:w="1021"/>
        <w:gridCol w:w="1020"/>
      </w:tblGrid>
      <w:tr w:rsidR="007023A9">
        <w:trPr>
          <w:trHeight w:val="284"/>
        </w:trPr>
        <w:tc>
          <w:tcPr>
            <w:tcW w:w="1531" w:type="dxa"/>
            <w:vMerge w:val="restart"/>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430" w:hanging="90"/>
            </w:pPr>
            <w:r>
              <w:rPr>
                <w:b/>
                <w:sz w:val="18"/>
              </w:rPr>
              <w:t>Dlhodobý hmotný</w:t>
            </w:r>
          </w:p>
          <w:p w:rsidR="007023A9" w:rsidRDefault="00321072">
            <w:pPr>
              <w:spacing w:after="303" w:line="259" w:lineRule="auto"/>
              <w:ind w:left="0" w:right="19" w:firstLine="0"/>
              <w:jc w:val="center"/>
            </w:pPr>
            <w:r>
              <w:rPr>
                <w:b/>
                <w:sz w:val="18"/>
              </w:rPr>
              <w:t>majetok</w:t>
            </w:r>
          </w:p>
          <w:p w:rsidR="007023A9" w:rsidRDefault="00321072">
            <w:pPr>
              <w:spacing w:after="0" w:line="259" w:lineRule="auto"/>
              <w:ind w:left="0" w:right="16" w:firstLine="0"/>
              <w:jc w:val="center"/>
            </w:pPr>
            <w:r>
              <w:rPr>
                <w:sz w:val="18"/>
              </w:rPr>
              <w:t>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2098"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3061" w:type="dxa"/>
            <w:gridSpan w:val="3"/>
            <w:tcBorders>
              <w:top w:val="single" w:sz="6" w:space="0" w:color="000000"/>
              <w:left w:val="nil"/>
              <w:bottom w:val="single" w:sz="6" w:space="0" w:color="000000"/>
              <w:right w:val="nil"/>
            </w:tcBorders>
          </w:tcPr>
          <w:p w:rsidR="007023A9" w:rsidRDefault="00321072">
            <w:pPr>
              <w:spacing w:after="0" w:line="259" w:lineRule="auto"/>
              <w:ind w:left="0" w:right="79" w:firstLine="0"/>
              <w:jc w:val="center"/>
            </w:pPr>
            <w:r>
              <w:rPr>
                <w:b/>
                <w:sz w:val="18"/>
              </w:rPr>
              <w:t>Bežné účtovné obdobie</w:t>
            </w:r>
          </w:p>
        </w:tc>
        <w:tc>
          <w:tcPr>
            <w:tcW w:w="846"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1474"/>
        </w:trPr>
        <w:tc>
          <w:tcPr>
            <w:tcW w:w="0" w:type="auto"/>
            <w:vMerge/>
            <w:tcBorders>
              <w:top w:val="nil"/>
              <w:left w:val="single" w:sz="6" w:space="0" w:color="000000"/>
              <w:bottom w:val="single" w:sz="6" w:space="0" w:color="000000"/>
              <w:right w:val="single" w:sz="6" w:space="0" w:color="000000"/>
            </w:tcBorders>
          </w:tcPr>
          <w:p w:rsidR="007023A9" w:rsidRDefault="007023A9">
            <w:pPr>
              <w:spacing w:after="160" w:line="259" w:lineRule="auto"/>
              <w:ind w:left="0" w:firstLine="0"/>
            </w:pP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bottom"/>
          </w:tcPr>
          <w:p w:rsidR="007023A9" w:rsidRDefault="00321072">
            <w:pPr>
              <w:spacing w:after="372" w:line="259" w:lineRule="auto"/>
              <w:ind w:left="0" w:firstLine="0"/>
            </w:pPr>
            <w:r>
              <w:rPr>
                <w:b/>
                <w:sz w:val="18"/>
              </w:rPr>
              <w:t>Pozemky</w:t>
            </w:r>
          </w:p>
          <w:p w:rsidR="007023A9" w:rsidRDefault="00321072">
            <w:pPr>
              <w:spacing w:after="0" w:line="259" w:lineRule="auto"/>
              <w:ind w:left="337" w:firstLine="0"/>
            </w:pPr>
            <w:r>
              <w:rPr>
                <w:sz w:val="18"/>
              </w:rPr>
              <w:t>b</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372" w:line="259" w:lineRule="auto"/>
              <w:ind w:left="0" w:right="6" w:firstLine="0"/>
              <w:jc w:val="center"/>
            </w:pPr>
            <w:r>
              <w:rPr>
                <w:b/>
                <w:sz w:val="18"/>
              </w:rPr>
              <w:t>Stavby</w:t>
            </w:r>
          </w:p>
          <w:p w:rsidR="007023A9" w:rsidRDefault="00321072">
            <w:pPr>
              <w:spacing w:after="0" w:line="259" w:lineRule="auto"/>
              <w:ind w:left="0" w:right="16" w:firstLine="0"/>
              <w:jc w:val="center"/>
            </w:pPr>
            <w:r>
              <w:rPr>
                <w:sz w:val="18"/>
              </w:rPr>
              <w:t>c</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43" w:lineRule="auto"/>
              <w:ind w:left="139" w:hanging="126"/>
            </w:pPr>
            <w:r>
              <w:rPr>
                <w:b/>
                <w:sz w:val="18"/>
              </w:rPr>
              <w:t>Samostatné hnuteľné veci a</w:t>
            </w:r>
          </w:p>
          <w:p w:rsidR="007023A9" w:rsidRDefault="00321072">
            <w:pPr>
              <w:spacing w:after="0" w:line="259" w:lineRule="auto"/>
              <w:ind w:left="0" w:right="7" w:firstLine="0"/>
              <w:jc w:val="center"/>
            </w:pPr>
            <w:r>
              <w:rPr>
                <w:b/>
                <w:sz w:val="18"/>
              </w:rPr>
              <w:t>súbory</w:t>
            </w:r>
          </w:p>
          <w:p w:rsidR="007023A9" w:rsidRDefault="00321072">
            <w:pPr>
              <w:spacing w:after="0" w:line="259" w:lineRule="auto"/>
              <w:ind w:left="350" w:right="48" w:hanging="312"/>
            </w:pPr>
            <w:r>
              <w:rPr>
                <w:b/>
                <w:sz w:val="18"/>
              </w:rPr>
              <w:t xml:space="preserve">hnuteľných vecí </w:t>
            </w:r>
            <w:r>
              <w:rPr>
                <w:sz w:val="18"/>
              </w:rPr>
              <w:t>d</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131" w:firstLine="90"/>
            </w:pPr>
            <w:r>
              <w:rPr>
                <w:b/>
                <w:sz w:val="18"/>
              </w:rPr>
              <w:t>Pestovateľské celky</w:t>
            </w:r>
          </w:p>
          <w:p w:rsidR="007023A9" w:rsidRDefault="00321072">
            <w:pPr>
              <w:spacing w:after="0" w:line="259" w:lineRule="auto"/>
              <w:ind w:left="156" w:firstLine="0"/>
            </w:pPr>
            <w:r>
              <w:rPr>
                <w:b/>
                <w:sz w:val="18"/>
              </w:rPr>
              <w:t>trvalých</w:t>
            </w:r>
          </w:p>
          <w:p w:rsidR="007023A9" w:rsidRDefault="00321072">
            <w:pPr>
              <w:spacing w:after="0" w:line="259" w:lineRule="auto"/>
              <w:ind w:left="446" w:right="31" w:hanging="330"/>
            </w:pPr>
            <w:r>
              <w:rPr>
                <w:b/>
                <w:sz w:val="18"/>
              </w:rPr>
              <w:t xml:space="preserve">porastov </w:t>
            </w:r>
            <w:r>
              <w:rPr>
                <w:sz w:val="18"/>
              </w:rPr>
              <w:t>e</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180" w:hanging="76"/>
            </w:pPr>
            <w:r>
              <w:rPr>
                <w:b/>
                <w:sz w:val="18"/>
              </w:rPr>
              <w:t>Základné stádo a ťažné</w:t>
            </w:r>
          </w:p>
          <w:p w:rsidR="007023A9" w:rsidRDefault="00321072">
            <w:pPr>
              <w:spacing w:after="57" w:line="259" w:lineRule="auto"/>
              <w:ind w:left="161" w:firstLine="0"/>
            </w:pPr>
            <w:r>
              <w:rPr>
                <w:b/>
                <w:sz w:val="18"/>
              </w:rPr>
              <w:t>zvieratá</w:t>
            </w:r>
          </w:p>
          <w:p w:rsidR="007023A9" w:rsidRDefault="00321072">
            <w:pPr>
              <w:spacing w:after="0" w:line="259" w:lineRule="auto"/>
              <w:ind w:left="0" w:right="15" w:firstLine="0"/>
              <w:jc w:val="center"/>
            </w:pPr>
            <w:r>
              <w:rPr>
                <w:sz w:val="18"/>
              </w:rPr>
              <w:t>f</w:t>
            </w:r>
          </w:p>
        </w:tc>
        <w:tc>
          <w:tcPr>
            <w:tcW w:w="1021"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59" w:lineRule="auto"/>
              <w:ind w:left="165" w:firstLine="0"/>
            </w:pPr>
            <w:r>
              <w:rPr>
                <w:b/>
                <w:sz w:val="18"/>
              </w:rPr>
              <w:t>Ostatný</w:t>
            </w:r>
          </w:p>
          <w:p w:rsidR="007023A9" w:rsidRDefault="00321072">
            <w:pPr>
              <w:spacing w:after="267" w:line="259" w:lineRule="auto"/>
              <w:ind w:left="0" w:right="16" w:firstLine="0"/>
              <w:jc w:val="center"/>
            </w:pPr>
            <w:r>
              <w:rPr>
                <w:b/>
                <w:sz w:val="18"/>
              </w:rPr>
              <w:t>DHM</w:t>
            </w:r>
          </w:p>
          <w:p w:rsidR="007023A9" w:rsidRDefault="00321072">
            <w:pPr>
              <w:spacing w:after="0" w:line="259" w:lineRule="auto"/>
              <w:ind w:left="0" w:right="16" w:firstLine="0"/>
              <w:jc w:val="center"/>
            </w:pPr>
            <w:r>
              <w:rPr>
                <w:sz w:val="18"/>
              </w:rPr>
              <w:t>g</w:t>
            </w:r>
          </w:p>
        </w:tc>
        <w:tc>
          <w:tcPr>
            <w:tcW w:w="846" w:type="dxa"/>
            <w:tcBorders>
              <w:top w:val="single" w:sz="6" w:space="0" w:color="000000"/>
              <w:left w:val="single" w:sz="6" w:space="0" w:color="000000"/>
              <w:bottom w:val="single" w:sz="6" w:space="0" w:color="000000"/>
              <w:right w:val="nil"/>
            </w:tcBorders>
            <w:vAlign w:val="bottom"/>
          </w:tcPr>
          <w:p w:rsidR="007023A9" w:rsidRDefault="00321072">
            <w:pPr>
              <w:spacing w:after="0" w:line="243" w:lineRule="auto"/>
              <w:ind w:left="211" w:firstLine="0"/>
            </w:pPr>
            <w:r>
              <w:rPr>
                <w:b/>
                <w:sz w:val="18"/>
              </w:rPr>
              <w:t>Obstarávaný</w:t>
            </w:r>
          </w:p>
          <w:p w:rsidR="007023A9" w:rsidRDefault="00321072">
            <w:pPr>
              <w:spacing w:after="162" w:line="259" w:lineRule="auto"/>
              <w:ind w:left="159" w:firstLine="0"/>
              <w:jc w:val="center"/>
            </w:pPr>
            <w:r>
              <w:rPr>
                <w:b/>
                <w:sz w:val="18"/>
              </w:rPr>
              <w:t>DHM</w:t>
            </w:r>
          </w:p>
          <w:p w:rsidR="007023A9" w:rsidRDefault="00321072">
            <w:pPr>
              <w:spacing w:after="0" w:line="259" w:lineRule="auto"/>
              <w:ind w:left="159" w:firstLine="0"/>
              <w:jc w:val="center"/>
            </w:pPr>
            <w:r>
              <w:rPr>
                <w:sz w:val="18"/>
              </w:rPr>
              <w:t>h</w:t>
            </w:r>
          </w:p>
        </w:tc>
        <w:tc>
          <w:tcPr>
            <w:tcW w:w="174"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c>
          <w:tcPr>
            <w:tcW w:w="1021"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50" w:hanging="36"/>
            </w:pPr>
            <w:r>
              <w:rPr>
                <w:b/>
                <w:sz w:val="18"/>
              </w:rPr>
              <w:t>Poskytnuté preddavky</w:t>
            </w:r>
          </w:p>
          <w:p w:rsidR="007023A9" w:rsidRDefault="00321072">
            <w:pPr>
              <w:spacing w:after="162" w:line="259" w:lineRule="auto"/>
              <w:ind w:left="161" w:firstLine="0"/>
            </w:pPr>
            <w:r>
              <w:rPr>
                <w:b/>
                <w:sz w:val="18"/>
              </w:rPr>
              <w:t>na DHM</w:t>
            </w:r>
          </w:p>
          <w:p w:rsidR="007023A9" w:rsidRDefault="00321072">
            <w:pPr>
              <w:spacing w:after="0" w:line="259" w:lineRule="auto"/>
              <w:ind w:left="0" w:right="16" w:firstLine="0"/>
              <w:jc w:val="center"/>
            </w:pPr>
            <w:r>
              <w:rPr>
                <w:sz w:val="18"/>
              </w:rPr>
              <w:t>i</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372" w:line="259" w:lineRule="auto"/>
              <w:ind w:left="0" w:right="16" w:firstLine="0"/>
              <w:jc w:val="center"/>
            </w:pPr>
            <w:r>
              <w:rPr>
                <w:b/>
                <w:sz w:val="18"/>
              </w:rPr>
              <w:t>Spolu</w:t>
            </w:r>
          </w:p>
          <w:p w:rsidR="007023A9" w:rsidRDefault="00321072">
            <w:pPr>
              <w:spacing w:after="0" w:line="259" w:lineRule="auto"/>
              <w:ind w:left="0" w:right="16" w:firstLine="0"/>
              <w:jc w:val="center"/>
            </w:pPr>
            <w:r>
              <w:rPr>
                <w:sz w:val="18"/>
              </w:rPr>
              <w:t>i</w:t>
            </w:r>
          </w:p>
        </w:tc>
      </w:tr>
      <w:tr w:rsidR="007023A9">
        <w:trPr>
          <w:trHeight w:val="283"/>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pPr>
            <w:r>
              <w:rPr>
                <w:sz w:val="18"/>
              </w:rPr>
              <w:t>Prvotné</w:t>
            </w:r>
            <w:r>
              <w:rPr>
                <w:sz w:val="18"/>
              </w:rPr>
              <w:t xml:space="preserve"> ocenenie</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2098"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3061" w:type="dxa"/>
            <w:gridSpan w:val="3"/>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846"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Prírastky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Úbytky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4"/>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Presuny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r>
      <w:tr w:rsidR="007023A9">
        <w:trPr>
          <w:trHeight w:val="284"/>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pPr>
            <w:r>
              <w:rPr>
                <w:sz w:val="18"/>
              </w:rPr>
              <w:t>Oprávky</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2098"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3061" w:type="dxa"/>
            <w:gridSpan w:val="3"/>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846"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64278</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64278</w:t>
            </w:r>
          </w:p>
        </w:tc>
      </w:tr>
      <w:tr w:rsidR="007023A9">
        <w:trPr>
          <w:trHeight w:val="284"/>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Prírastky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4" w:firstLine="0"/>
              <w:jc w:val="right"/>
            </w:pPr>
            <w:r>
              <w:rPr>
                <w:sz w:val="18"/>
              </w:rPr>
              <w:t>9099</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4" w:firstLine="0"/>
              <w:jc w:val="right"/>
            </w:pPr>
            <w:r>
              <w:rPr>
                <w:sz w:val="18"/>
              </w:rPr>
              <w:t>9099</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Úbytky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Presuny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73377</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73377</w:t>
            </w:r>
          </w:p>
        </w:tc>
      </w:tr>
      <w:tr w:rsidR="007023A9">
        <w:trPr>
          <w:trHeight w:val="283"/>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pPr>
            <w:r>
              <w:rPr>
                <w:sz w:val="18"/>
              </w:rPr>
              <w:t>Oprávné položky</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2098"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3061" w:type="dxa"/>
            <w:gridSpan w:val="3"/>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846"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vAlign w:val="bottom"/>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Prírastky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Úbytky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4"/>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Presuny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r>
      <w:tr w:rsidR="007023A9">
        <w:trPr>
          <w:trHeight w:val="284"/>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jc w:val="both"/>
            </w:pPr>
            <w:r>
              <w:rPr>
                <w:sz w:val="18"/>
              </w:rPr>
              <w:t>Zostatková hodnota</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2098"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3061" w:type="dxa"/>
            <w:gridSpan w:val="3"/>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846"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572481</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572481</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563382</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563382</w:t>
            </w:r>
          </w:p>
        </w:tc>
      </w:tr>
    </w:tbl>
    <w:p w:rsidR="007023A9" w:rsidRDefault="00321072">
      <w:pPr>
        <w:ind w:left="-5" w:right="7"/>
      </w:pPr>
      <w:r>
        <w:t>Tabuľka č. 2</w:t>
      </w:r>
    </w:p>
    <w:tbl>
      <w:tblPr>
        <w:tblStyle w:val="TableGrid"/>
        <w:tblW w:w="10772" w:type="dxa"/>
        <w:tblInd w:w="-46" w:type="dxa"/>
        <w:tblCellMar>
          <w:top w:w="61" w:type="dxa"/>
          <w:left w:w="0" w:type="dxa"/>
          <w:bottom w:w="31" w:type="dxa"/>
          <w:right w:w="12" w:type="dxa"/>
        </w:tblCellMar>
        <w:tblLook w:val="04A0" w:firstRow="1" w:lastRow="0" w:firstColumn="1" w:lastColumn="0" w:noHBand="0" w:noVBand="1"/>
      </w:tblPr>
      <w:tblGrid>
        <w:gridCol w:w="1531"/>
        <w:gridCol w:w="109"/>
        <w:gridCol w:w="912"/>
        <w:gridCol w:w="1020"/>
        <w:gridCol w:w="1077"/>
        <w:gridCol w:w="1020"/>
        <w:gridCol w:w="1020"/>
        <w:gridCol w:w="1021"/>
        <w:gridCol w:w="846"/>
        <w:gridCol w:w="174"/>
        <w:gridCol w:w="1021"/>
        <w:gridCol w:w="1020"/>
      </w:tblGrid>
      <w:tr w:rsidR="007023A9">
        <w:trPr>
          <w:trHeight w:val="283"/>
        </w:trPr>
        <w:tc>
          <w:tcPr>
            <w:tcW w:w="1531" w:type="dxa"/>
            <w:vMerge w:val="restart"/>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430" w:hanging="90"/>
            </w:pPr>
            <w:r>
              <w:rPr>
                <w:b/>
                <w:sz w:val="18"/>
              </w:rPr>
              <w:t>Dlhodobý hmotný</w:t>
            </w:r>
          </w:p>
          <w:p w:rsidR="007023A9" w:rsidRDefault="00321072">
            <w:pPr>
              <w:spacing w:after="303" w:line="259" w:lineRule="auto"/>
              <w:ind w:left="0" w:right="19" w:firstLine="0"/>
              <w:jc w:val="center"/>
            </w:pPr>
            <w:r>
              <w:rPr>
                <w:b/>
                <w:sz w:val="18"/>
              </w:rPr>
              <w:t>majetok</w:t>
            </w:r>
          </w:p>
          <w:p w:rsidR="007023A9" w:rsidRDefault="00321072">
            <w:pPr>
              <w:spacing w:after="0" w:line="259" w:lineRule="auto"/>
              <w:ind w:left="0" w:right="16" w:firstLine="0"/>
              <w:jc w:val="center"/>
            </w:pPr>
            <w:r>
              <w:rPr>
                <w:sz w:val="18"/>
              </w:rPr>
              <w:t>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6005" w:type="dxa"/>
            <w:gridSpan w:val="6"/>
            <w:tcBorders>
              <w:top w:val="single" w:sz="6" w:space="0" w:color="000000"/>
              <w:left w:val="nil"/>
              <w:bottom w:val="single" w:sz="6" w:space="0" w:color="000000"/>
              <w:right w:val="nil"/>
            </w:tcBorders>
          </w:tcPr>
          <w:p w:rsidR="007023A9" w:rsidRDefault="00321072">
            <w:pPr>
              <w:spacing w:after="0" w:line="259" w:lineRule="auto"/>
              <w:ind w:left="1497" w:firstLine="0"/>
            </w:pPr>
            <w:r>
              <w:rPr>
                <w:b/>
                <w:sz w:val="18"/>
              </w:rPr>
              <w:t>Bezprostredne predchadzajúce účtovné obdobie</w:t>
            </w: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1474"/>
        </w:trPr>
        <w:tc>
          <w:tcPr>
            <w:tcW w:w="0" w:type="auto"/>
            <w:vMerge/>
            <w:tcBorders>
              <w:top w:val="nil"/>
              <w:left w:val="single" w:sz="6" w:space="0" w:color="000000"/>
              <w:bottom w:val="single" w:sz="6" w:space="0" w:color="000000"/>
              <w:right w:val="single" w:sz="6" w:space="0" w:color="000000"/>
            </w:tcBorders>
          </w:tcPr>
          <w:p w:rsidR="007023A9" w:rsidRDefault="007023A9">
            <w:pPr>
              <w:spacing w:after="160" w:line="259" w:lineRule="auto"/>
              <w:ind w:left="0" w:firstLine="0"/>
            </w:pP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bottom"/>
          </w:tcPr>
          <w:p w:rsidR="007023A9" w:rsidRDefault="00321072">
            <w:pPr>
              <w:spacing w:after="372" w:line="259" w:lineRule="auto"/>
              <w:ind w:left="0" w:firstLine="0"/>
            </w:pPr>
            <w:r>
              <w:rPr>
                <w:b/>
                <w:sz w:val="18"/>
              </w:rPr>
              <w:t>Pozemky</w:t>
            </w:r>
          </w:p>
          <w:p w:rsidR="007023A9" w:rsidRDefault="00321072">
            <w:pPr>
              <w:spacing w:after="0" w:line="259" w:lineRule="auto"/>
              <w:ind w:left="337" w:firstLine="0"/>
            </w:pPr>
            <w:r>
              <w:rPr>
                <w:sz w:val="18"/>
              </w:rPr>
              <w:t>b</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372" w:line="259" w:lineRule="auto"/>
              <w:ind w:left="0" w:right="6" w:firstLine="0"/>
              <w:jc w:val="center"/>
            </w:pPr>
            <w:r>
              <w:rPr>
                <w:b/>
                <w:sz w:val="18"/>
              </w:rPr>
              <w:t>Stavby</w:t>
            </w:r>
          </w:p>
          <w:p w:rsidR="007023A9" w:rsidRDefault="00321072">
            <w:pPr>
              <w:spacing w:after="0" w:line="259" w:lineRule="auto"/>
              <w:ind w:left="0" w:right="16" w:firstLine="0"/>
              <w:jc w:val="center"/>
            </w:pPr>
            <w:r>
              <w:rPr>
                <w:sz w:val="18"/>
              </w:rPr>
              <w:t>c</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43" w:lineRule="auto"/>
              <w:ind w:left="139" w:hanging="126"/>
            </w:pPr>
            <w:r>
              <w:rPr>
                <w:b/>
                <w:sz w:val="18"/>
              </w:rPr>
              <w:t>Samostatné hnuteľné veci a</w:t>
            </w:r>
          </w:p>
          <w:p w:rsidR="007023A9" w:rsidRDefault="00321072">
            <w:pPr>
              <w:spacing w:after="0" w:line="259" w:lineRule="auto"/>
              <w:ind w:left="0" w:right="7" w:firstLine="0"/>
              <w:jc w:val="center"/>
            </w:pPr>
            <w:r>
              <w:rPr>
                <w:b/>
                <w:sz w:val="18"/>
              </w:rPr>
              <w:t>súbory</w:t>
            </w:r>
          </w:p>
          <w:p w:rsidR="007023A9" w:rsidRDefault="00321072">
            <w:pPr>
              <w:spacing w:after="0" w:line="259" w:lineRule="auto"/>
              <w:ind w:left="350" w:right="48" w:hanging="312"/>
            </w:pPr>
            <w:r>
              <w:rPr>
                <w:b/>
                <w:sz w:val="18"/>
              </w:rPr>
              <w:t xml:space="preserve">hnuteľných vecí </w:t>
            </w:r>
            <w:r>
              <w:rPr>
                <w:sz w:val="18"/>
              </w:rPr>
              <w:t>d</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131" w:firstLine="90"/>
            </w:pPr>
            <w:r>
              <w:rPr>
                <w:b/>
                <w:sz w:val="18"/>
              </w:rPr>
              <w:t>Pestovateľské celky</w:t>
            </w:r>
          </w:p>
          <w:p w:rsidR="007023A9" w:rsidRDefault="00321072">
            <w:pPr>
              <w:spacing w:after="0" w:line="259" w:lineRule="auto"/>
              <w:ind w:left="156" w:firstLine="0"/>
            </w:pPr>
            <w:r>
              <w:rPr>
                <w:b/>
                <w:sz w:val="18"/>
              </w:rPr>
              <w:t>trvalých</w:t>
            </w:r>
          </w:p>
          <w:p w:rsidR="007023A9" w:rsidRDefault="00321072">
            <w:pPr>
              <w:spacing w:after="0" w:line="259" w:lineRule="auto"/>
              <w:ind w:left="446" w:right="31" w:hanging="330"/>
            </w:pPr>
            <w:r>
              <w:rPr>
                <w:b/>
                <w:sz w:val="18"/>
              </w:rPr>
              <w:t xml:space="preserve">porastov </w:t>
            </w:r>
            <w:r>
              <w:rPr>
                <w:sz w:val="18"/>
              </w:rPr>
              <w:t>e</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180" w:hanging="76"/>
            </w:pPr>
            <w:r>
              <w:rPr>
                <w:b/>
                <w:sz w:val="18"/>
              </w:rPr>
              <w:t>Základné stádo a ťažné</w:t>
            </w:r>
          </w:p>
          <w:p w:rsidR="007023A9" w:rsidRDefault="00321072">
            <w:pPr>
              <w:spacing w:after="57" w:line="259" w:lineRule="auto"/>
              <w:ind w:left="161" w:firstLine="0"/>
            </w:pPr>
            <w:r>
              <w:rPr>
                <w:b/>
                <w:sz w:val="18"/>
              </w:rPr>
              <w:t>zvieratá</w:t>
            </w:r>
          </w:p>
          <w:p w:rsidR="007023A9" w:rsidRDefault="00321072">
            <w:pPr>
              <w:spacing w:after="0" w:line="259" w:lineRule="auto"/>
              <w:ind w:left="0" w:right="15" w:firstLine="0"/>
              <w:jc w:val="center"/>
            </w:pPr>
            <w:r>
              <w:rPr>
                <w:sz w:val="18"/>
              </w:rPr>
              <w:t>f</w:t>
            </w:r>
          </w:p>
        </w:tc>
        <w:tc>
          <w:tcPr>
            <w:tcW w:w="1021"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59" w:lineRule="auto"/>
              <w:ind w:left="165" w:firstLine="0"/>
            </w:pPr>
            <w:r>
              <w:rPr>
                <w:b/>
                <w:sz w:val="18"/>
              </w:rPr>
              <w:t>Ostatný</w:t>
            </w:r>
          </w:p>
          <w:p w:rsidR="007023A9" w:rsidRDefault="00321072">
            <w:pPr>
              <w:spacing w:after="267" w:line="259" w:lineRule="auto"/>
              <w:ind w:left="0" w:right="16" w:firstLine="0"/>
              <w:jc w:val="center"/>
            </w:pPr>
            <w:r>
              <w:rPr>
                <w:b/>
                <w:sz w:val="18"/>
              </w:rPr>
              <w:t>DHM</w:t>
            </w:r>
          </w:p>
          <w:p w:rsidR="007023A9" w:rsidRDefault="00321072">
            <w:pPr>
              <w:spacing w:after="0" w:line="259" w:lineRule="auto"/>
              <w:ind w:left="0" w:right="16" w:firstLine="0"/>
              <w:jc w:val="center"/>
            </w:pPr>
            <w:r>
              <w:rPr>
                <w:sz w:val="18"/>
              </w:rPr>
              <w:t>g</w:t>
            </w:r>
          </w:p>
        </w:tc>
        <w:tc>
          <w:tcPr>
            <w:tcW w:w="846" w:type="dxa"/>
            <w:tcBorders>
              <w:top w:val="single" w:sz="6" w:space="0" w:color="000000"/>
              <w:left w:val="single" w:sz="6" w:space="0" w:color="000000"/>
              <w:bottom w:val="single" w:sz="6" w:space="0" w:color="000000"/>
              <w:right w:val="nil"/>
            </w:tcBorders>
            <w:vAlign w:val="bottom"/>
          </w:tcPr>
          <w:p w:rsidR="007023A9" w:rsidRDefault="00321072">
            <w:pPr>
              <w:spacing w:after="0" w:line="243" w:lineRule="auto"/>
              <w:ind w:left="211" w:firstLine="0"/>
            </w:pPr>
            <w:r>
              <w:rPr>
                <w:b/>
                <w:sz w:val="18"/>
              </w:rPr>
              <w:t>Obstarávaný</w:t>
            </w:r>
          </w:p>
          <w:p w:rsidR="007023A9" w:rsidRDefault="00321072">
            <w:pPr>
              <w:spacing w:after="162" w:line="259" w:lineRule="auto"/>
              <w:ind w:left="159" w:firstLine="0"/>
              <w:jc w:val="center"/>
            </w:pPr>
            <w:r>
              <w:rPr>
                <w:b/>
                <w:sz w:val="18"/>
              </w:rPr>
              <w:t>DHM</w:t>
            </w:r>
          </w:p>
          <w:p w:rsidR="007023A9" w:rsidRDefault="00321072">
            <w:pPr>
              <w:spacing w:after="0" w:line="259" w:lineRule="auto"/>
              <w:ind w:left="159" w:firstLine="0"/>
              <w:jc w:val="center"/>
            </w:pPr>
            <w:r>
              <w:rPr>
                <w:sz w:val="18"/>
              </w:rPr>
              <w:t>h</w:t>
            </w:r>
          </w:p>
        </w:tc>
        <w:tc>
          <w:tcPr>
            <w:tcW w:w="174"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c>
          <w:tcPr>
            <w:tcW w:w="1021"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0" w:line="243" w:lineRule="auto"/>
              <w:ind w:left="50" w:hanging="36"/>
            </w:pPr>
            <w:r>
              <w:rPr>
                <w:b/>
                <w:sz w:val="18"/>
              </w:rPr>
              <w:t>Poskytnuté preddavky</w:t>
            </w:r>
          </w:p>
          <w:p w:rsidR="007023A9" w:rsidRDefault="00321072">
            <w:pPr>
              <w:spacing w:after="162" w:line="259" w:lineRule="auto"/>
              <w:ind w:left="161" w:firstLine="0"/>
            </w:pPr>
            <w:r>
              <w:rPr>
                <w:b/>
                <w:sz w:val="18"/>
              </w:rPr>
              <w:t>na DHM</w:t>
            </w:r>
          </w:p>
          <w:p w:rsidR="007023A9" w:rsidRDefault="00321072">
            <w:pPr>
              <w:spacing w:after="0" w:line="259" w:lineRule="auto"/>
              <w:ind w:left="0" w:right="16" w:firstLine="0"/>
              <w:jc w:val="center"/>
            </w:pPr>
            <w:r>
              <w:rPr>
                <w:sz w:val="18"/>
              </w:rPr>
              <w:t>i</w:t>
            </w:r>
          </w:p>
        </w:tc>
        <w:tc>
          <w:tcPr>
            <w:tcW w:w="1020" w:type="dxa"/>
            <w:tcBorders>
              <w:top w:val="single" w:sz="6" w:space="0" w:color="000000"/>
              <w:left w:val="single" w:sz="6" w:space="0" w:color="000000"/>
              <w:bottom w:val="single" w:sz="6" w:space="0" w:color="000000"/>
              <w:right w:val="single" w:sz="6" w:space="0" w:color="000000"/>
            </w:tcBorders>
            <w:vAlign w:val="bottom"/>
          </w:tcPr>
          <w:p w:rsidR="007023A9" w:rsidRDefault="00321072">
            <w:pPr>
              <w:spacing w:after="372" w:line="259" w:lineRule="auto"/>
              <w:ind w:left="0" w:right="16" w:firstLine="0"/>
              <w:jc w:val="center"/>
            </w:pPr>
            <w:r>
              <w:rPr>
                <w:b/>
                <w:sz w:val="18"/>
              </w:rPr>
              <w:t>Spolu</w:t>
            </w:r>
          </w:p>
          <w:p w:rsidR="007023A9" w:rsidRDefault="00321072">
            <w:pPr>
              <w:spacing w:after="0" w:line="259" w:lineRule="auto"/>
              <w:ind w:left="0" w:right="16" w:firstLine="0"/>
              <w:jc w:val="center"/>
            </w:pPr>
            <w:r>
              <w:rPr>
                <w:sz w:val="18"/>
              </w:rPr>
              <w:t>i</w:t>
            </w:r>
          </w:p>
        </w:tc>
      </w:tr>
      <w:tr w:rsidR="007023A9">
        <w:trPr>
          <w:trHeight w:val="283"/>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pPr>
            <w:r>
              <w:rPr>
                <w:sz w:val="18"/>
              </w:rPr>
              <w:t>Prvotné</w:t>
            </w:r>
            <w:r>
              <w:rPr>
                <w:sz w:val="18"/>
              </w:rPr>
              <w:t xml:space="preserve"> ocenenie</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6005" w:type="dxa"/>
            <w:gridSpan w:val="6"/>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Prírastky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4"/>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Úbytky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Presuny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636759</w:t>
            </w:r>
          </w:p>
        </w:tc>
      </w:tr>
      <w:tr w:rsidR="007023A9">
        <w:trPr>
          <w:trHeight w:val="284"/>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pPr>
            <w:r>
              <w:rPr>
                <w:sz w:val="18"/>
              </w:rPr>
              <w:t>Oprávky</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6005" w:type="dxa"/>
            <w:gridSpan w:val="6"/>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55179</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55179</w:t>
            </w:r>
          </w:p>
        </w:tc>
      </w:tr>
      <w:tr w:rsidR="007023A9">
        <w:trPr>
          <w:trHeight w:val="284"/>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Prírastky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4" w:firstLine="0"/>
              <w:jc w:val="right"/>
            </w:pPr>
            <w:r>
              <w:rPr>
                <w:sz w:val="18"/>
              </w:rPr>
              <w:t>9099</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4" w:firstLine="0"/>
              <w:jc w:val="right"/>
            </w:pPr>
            <w:r>
              <w:rPr>
                <w:sz w:val="18"/>
              </w:rPr>
              <w:t>9099</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Úbytky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Presuny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64278</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64278</w:t>
            </w:r>
          </w:p>
        </w:tc>
      </w:tr>
      <w:tr w:rsidR="007023A9">
        <w:trPr>
          <w:trHeight w:val="283"/>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pPr>
            <w:r>
              <w:rPr>
                <w:sz w:val="18"/>
              </w:rPr>
              <w:t>Oprávné položky</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6005" w:type="dxa"/>
            <w:gridSpan w:val="6"/>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Prírastky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3"/>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Úbytky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284"/>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sz w:val="18"/>
              </w:rPr>
              <w:t>Presuny</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62" w:firstLine="0"/>
              <w:jc w:val="right"/>
            </w:pPr>
            <w:r>
              <w:rPr>
                <w:sz w:val="18"/>
              </w:rPr>
              <w:t>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r>
      <w:tr w:rsidR="007023A9">
        <w:trPr>
          <w:trHeight w:val="284"/>
        </w:trPr>
        <w:tc>
          <w:tcPr>
            <w:tcW w:w="1640" w:type="dxa"/>
            <w:gridSpan w:val="2"/>
            <w:tcBorders>
              <w:top w:val="single" w:sz="6" w:space="0" w:color="000000"/>
              <w:left w:val="single" w:sz="6" w:space="0" w:color="000000"/>
              <w:bottom w:val="single" w:sz="6" w:space="0" w:color="000000"/>
              <w:right w:val="nil"/>
            </w:tcBorders>
          </w:tcPr>
          <w:p w:rsidR="007023A9" w:rsidRDefault="00321072">
            <w:pPr>
              <w:spacing w:after="0" w:line="259" w:lineRule="auto"/>
              <w:ind w:left="46" w:firstLine="0"/>
              <w:jc w:val="both"/>
            </w:pPr>
            <w:r>
              <w:rPr>
                <w:sz w:val="18"/>
              </w:rPr>
              <w:t>Zostatková hodnota</w:t>
            </w:r>
          </w:p>
        </w:tc>
        <w:tc>
          <w:tcPr>
            <w:tcW w:w="912" w:type="dxa"/>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6005" w:type="dxa"/>
            <w:gridSpan w:val="6"/>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195" w:type="dxa"/>
            <w:gridSpan w:val="2"/>
            <w:tcBorders>
              <w:top w:val="single" w:sz="6" w:space="0" w:color="000000"/>
              <w:left w:val="nil"/>
              <w:bottom w:val="single" w:sz="6" w:space="0" w:color="000000"/>
              <w:right w:val="nil"/>
            </w:tcBorders>
          </w:tcPr>
          <w:p w:rsidR="007023A9" w:rsidRDefault="007023A9">
            <w:pPr>
              <w:spacing w:after="160" w:line="259" w:lineRule="auto"/>
              <w:ind w:left="0" w:firstLine="0"/>
            </w:pPr>
          </w:p>
        </w:tc>
        <w:tc>
          <w:tcPr>
            <w:tcW w:w="1020" w:type="dxa"/>
            <w:tcBorders>
              <w:top w:val="single" w:sz="6" w:space="0" w:color="000000"/>
              <w:left w:val="nil"/>
              <w:bottom w:val="single" w:sz="6" w:space="0" w:color="000000"/>
              <w:right w:val="single" w:sz="6" w:space="0" w:color="000000"/>
            </w:tcBorders>
          </w:tcPr>
          <w:p w:rsidR="007023A9" w:rsidRDefault="007023A9">
            <w:pPr>
              <w:spacing w:after="160" w:line="259" w:lineRule="auto"/>
              <w:ind w:left="0" w:firstLine="0"/>
            </w:pP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začiatku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581580</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581580</w:t>
            </w:r>
          </w:p>
        </w:tc>
      </w:tr>
      <w:tr w:rsidR="007023A9">
        <w:trPr>
          <w:trHeight w:val="680"/>
        </w:trPr>
        <w:tc>
          <w:tcPr>
            <w:tcW w:w="1531"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46" w:firstLine="0"/>
            </w:pPr>
            <w:r>
              <w:rPr>
                <w:b/>
                <w:sz w:val="18"/>
              </w:rPr>
              <w:t>Stav na konci účtovného obdobia</w:t>
            </w:r>
          </w:p>
        </w:tc>
        <w:tc>
          <w:tcPr>
            <w:tcW w:w="109"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912"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572481</w:t>
            </w:r>
          </w:p>
        </w:tc>
        <w:tc>
          <w:tcPr>
            <w:tcW w:w="107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846" w:type="dxa"/>
            <w:tcBorders>
              <w:top w:val="single" w:sz="6" w:space="0" w:color="000000"/>
              <w:left w:val="single" w:sz="6" w:space="0" w:color="000000"/>
              <w:bottom w:val="single" w:sz="6" w:space="0" w:color="000000"/>
              <w:right w:val="nil"/>
            </w:tcBorders>
          </w:tcPr>
          <w:p w:rsidR="007023A9" w:rsidRDefault="007023A9">
            <w:pPr>
              <w:spacing w:after="160" w:line="259" w:lineRule="auto"/>
              <w:ind w:left="0" w:firstLine="0"/>
            </w:pPr>
          </w:p>
        </w:tc>
        <w:tc>
          <w:tcPr>
            <w:tcW w:w="174" w:type="dxa"/>
            <w:tcBorders>
              <w:top w:val="single" w:sz="6" w:space="0" w:color="000000"/>
              <w:left w:val="nil"/>
              <w:bottom w:val="single" w:sz="6" w:space="0" w:color="000000"/>
              <w:right w:val="single" w:sz="6" w:space="0" w:color="000000"/>
            </w:tcBorders>
            <w:vAlign w:val="center"/>
          </w:tcPr>
          <w:p w:rsidR="007023A9" w:rsidRDefault="00321072">
            <w:pPr>
              <w:spacing w:after="0" w:line="259" w:lineRule="auto"/>
              <w:ind w:left="0" w:firstLine="0"/>
              <w:jc w:val="both"/>
            </w:pPr>
            <w:r>
              <w:rPr>
                <w:sz w:val="18"/>
              </w:rPr>
              <w:t>0</w:t>
            </w:r>
          </w:p>
        </w:tc>
        <w:tc>
          <w:tcPr>
            <w:tcW w:w="1021"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2" w:firstLine="0"/>
              <w:jc w:val="right"/>
            </w:pPr>
            <w:r>
              <w:rPr>
                <w:sz w:val="18"/>
              </w:rPr>
              <w:t>0</w:t>
            </w:r>
          </w:p>
        </w:tc>
        <w:tc>
          <w:tcPr>
            <w:tcW w:w="1020"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65" w:firstLine="0"/>
              <w:jc w:val="right"/>
            </w:pPr>
            <w:r>
              <w:rPr>
                <w:sz w:val="18"/>
              </w:rPr>
              <w:t>572481</w:t>
            </w:r>
          </w:p>
        </w:tc>
      </w:tr>
    </w:tbl>
    <w:p w:rsidR="007023A9" w:rsidRDefault="00321072">
      <w:pPr>
        <w:spacing w:after="35" w:line="259" w:lineRule="auto"/>
        <w:ind w:left="-5"/>
      </w:pPr>
      <w:r>
        <w:rPr>
          <w:b/>
        </w:rPr>
        <w:t xml:space="preserve">G. V časti o údajoch vykázaných na strane pasív súvahy sa uvádzajú informácie o </w:t>
      </w:r>
    </w:p>
    <w:p w:rsidR="007023A9" w:rsidRDefault="00321072">
      <w:pPr>
        <w:ind w:left="-5" w:right="7"/>
      </w:pPr>
      <w:r>
        <w:t xml:space="preserve">a) vlastnom imaní za bežné účtovné obdobie, a to </w:t>
      </w:r>
    </w:p>
    <w:p w:rsidR="007023A9" w:rsidRDefault="00321072">
      <w:pPr>
        <w:numPr>
          <w:ilvl w:val="0"/>
          <w:numId w:val="7"/>
        </w:numPr>
        <w:ind w:right="7" w:hanging="222"/>
      </w:pPr>
      <w:r>
        <w:t xml:space="preserve">opis základného imania najmä počet akcií, hodnota akcií, práva spojené s jednotlivými druhmi akcií, splatené        základné imanie, </w:t>
      </w:r>
    </w:p>
    <w:p w:rsidR="007023A9" w:rsidRDefault="00321072">
      <w:pPr>
        <w:numPr>
          <w:ilvl w:val="0"/>
          <w:numId w:val="7"/>
        </w:numPr>
        <w:ind w:right="7" w:hanging="222"/>
      </w:pPr>
      <w:r>
        <w:t xml:space="preserve">hodnota upísaného vlastného imania, </w:t>
      </w:r>
    </w:p>
    <w:p w:rsidR="007023A9" w:rsidRDefault="00321072">
      <w:pPr>
        <w:numPr>
          <w:ilvl w:val="0"/>
          <w:numId w:val="7"/>
        </w:numPr>
        <w:ind w:right="7" w:hanging="222"/>
      </w:pPr>
      <w:r>
        <w:t>rozdelenie účtovného zisku alebo vysporiadanie účtovnej straty vykázanej v predchádza</w:t>
      </w:r>
      <w:r>
        <w:t xml:space="preserve">júcom účtovnom období   4. prehľad o zisku alebo strate, ktorá nebola účtovaná ako náklad alebo výnos, ale priamo na účty vlastného imania,        najmä zmeny reálnej hodnoty majetku, zmeny hodnoty majetku pri použití metódy vlastného imania; uvádza sa aj </w:t>
      </w:r>
      <w:r>
        <w:t xml:space="preserve">       súčet ziskov a strát, </w:t>
      </w:r>
    </w:p>
    <w:p w:rsidR="007023A9" w:rsidRDefault="00321072">
      <w:pPr>
        <w:spacing w:after="137"/>
        <w:ind w:left="-5" w:right="7"/>
      </w:pPr>
      <w:r>
        <w:t xml:space="preserve">   5. zisk na akciu alebo podiel na základnom imaní,</w:t>
      </w:r>
    </w:p>
    <w:p w:rsidR="007023A9" w:rsidRDefault="00321072">
      <w:pPr>
        <w:pBdr>
          <w:top w:val="single" w:sz="6" w:space="0" w:color="000000"/>
          <w:left w:val="single" w:sz="6" w:space="0" w:color="000000"/>
          <w:bottom w:val="single" w:sz="6" w:space="0" w:color="000000"/>
          <w:right w:val="single" w:sz="6" w:space="0" w:color="000000"/>
        </w:pBdr>
        <w:spacing w:after="11"/>
        <w:ind w:left="-5"/>
      </w:pPr>
      <w:r>
        <w:t>Spoločnosť za r. 2014 vykázala stratu 12 390,38 Eur, ktorú rozhodnutím jediného spoločníka preúčtovala na účet neuhradenej straty s výhľadom umorenia v budúcich obdobiach.</w:t>
      </w:r>
    </w:p>
    <w:p w:rsidR="007023A9" w:rsidRDefault="00321072">
      <w:pPr>
        <w:ind w:left="-5" w:right="7"/>
      </w:pPr>
      <w:r>
        <w:t>T</w:t>
      </w:r>
      <w:r>
        <w:t>abuľka č. 2</w:t>
      </w:r>
    </w:p>
    <w:tbl>
      <w:tblPr>
        <w:tblStyle w:val="TableGrid"/>
        <w:tblW w:w="10772" w:type="dxa"/>
        <w:tblInd w:w="-46" w:type="dxa"/>
        <w:tblCellMar>
          <w:top w:w="61" w:type="dxa"/>
          <w:left w:w="46" w:type="dxa"/>
          <w:bottom w:w="0" w:type="dxa"/>
          <w:right w:w="74" w:type="dxa"/>
        </w:tblCellMar>
        <w:tblLook w:val="04A0" w:firstRow="1" w:lastRow="0" w:firstColumn="1" w:lastColumn="0" w:noHBand="0" w:noVBand="1"/>
      </w:tblPr>
      <w:tblGrid>
        <w:gridCol w:w="7597"/>
        <w:gridCol w:w="3175"/>
      </w:tblGrid>
      <w:tr w:rsidR="007023A9">
        <w:trPr>
          <w:trHeight w:val="680"/>
        </w:trPr>
        <w:tc>
          <w:tcPr>
            <w:tcW w:w="7597"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6" w:firstLine="0"/>
              <w:jc w:val="center"/>
            </w:pPr>
            <w:r>
              <w:rPr>
                <w:b/>
                <w:sz w:val="18"/>
              </w:rPr>
              <w:t>Názov položky</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43" w:lineRule="auto"/>
              <w:ind w:left="473" w:firstLine="422"/>
            </w:pPr>
            <w:r>
              <w:rPr>
                <w:b/>
                <w:sz w:val="18"/>
              </w:rPr>
              <w:t>Bezprostredne predchádzajúce účtovné</w:t>
            </w:r>
          </w:p>
          <w:p w:rsidR="007023A9" w:rsidRDefault="00321072">
            <w:pPr>
              <w:spacing w:after="0" w:line="259" w:lineRule="auto"/>
              <w:ind w:left="0" w:right="2" w:firstLine="0"/>
              <w:jc w:val="center"/>
            </w:pPr>
            <w:r>
              <w:rPr>
                <w:b/>
                <w:sz w:val="18"/>
              </w:rPr>
              <w:t>obdobie</w:t>
            </w:r>
          </w:p>
        </w:tc>
      </w:tr>
      <w:tr w:rsidR="007023A9">
        <w:trPr>
          <w:trHeight w:val="284"/>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b/>
                <w:sz w:val="18"/>
              </w:rPr>
              <w:t>Účtovná strata</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3" w:firstLine="0"/>
              <w:jc w:val="right"/>
            </w:pPr>
            <w:r>
              <w:rPr>
                <w:sz w:val="18"/>
              </w:rPr>
              <w:t>-12390</w:t>
            </w:r>
          </w:p>
        </w:tc>
      </w:tr>
      <w:tr w:rsidR="007023A9">
        <w:trPr>
          <w:trHeight w:val="283"/>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b/>
                <w:sz w:val="18"/>
              </w:rPr>
              <w:t>Vysporiadanie účtovnej straty</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b/>
                <w:sz w:val="18"/>
              </w:rPr>
              <w:t>Bežné účtovné obdobie</w:t>
            </w:r>
          </w:p>
        </w:tc>
      </w:tr>
      <w:tr w:rsidR="007023A9">
        <w:trPr>
          <w:trHeight w:val="283"/>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sz w:val="18"/>
              </w:rPr>
              <w:t>Zo zákonného rezervného fondu</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right"/>
            </w:pPr>
            <w:r>
              <w:rPr>
                <w:sz w:val="18"/>
              </w:rPr>
              <w:t>0</w:t>
            </w:r>
          </w:p>
        </w:tc>
      </w:tr>
      <w:tr w:rsidR="007023A9">
        <w:trPr>
          <w:trHeight w:val="283"/>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sz w:val="18"/>
              </w:rPr>
              <w:t>Zo štatutárnych a ostatných fondov</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right"/>
            </w:pPr>
            <w:r>
              <w:rPr>
                <w:sz w:val="18"/>
              </w:rPr>
              <w:t>0</w:t>
            </w:r>
          </w:p>
        </w:tc>
      </w:tr>
      <w:tr w:rsidR="007023A9">
        <w:trPr>
          <w:trHeight w:val="284"/>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sz w:val="18"/>
              </w:rPr>
              <w:t>Z nerozdeleného zisku minulých období</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right"/>
            </w:pPr>
            <w:r>
              <w:rPr>
                <w:sz w:val="18"/>
              </w:rPr>
              <w:t>0</w:t>
            </w:r>
          </w:p>
        </w:tc>
      </w:tr>
      <w:tr w:rsidR="007023A9">
        <w:trPr>
          <w:trHeight w:val="283"/>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sz w:val="18"/>
              </w:rPr>
              <w:t>Úhrada straty spoločníkmi</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right"/>
            </w:pPr>
            <w:r>
              <w:rPr>
                <w:sz w:val="18"/>
              </w:rPr>
              <w:t>0</w:t>
            </w:r>
          </w:p>
        </w:tc>
      </w:tr>
      <w:tr w:rsidR="007023A9">
        <w:trPr>
          <w:trHeight w:val="283"/>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sz w:val="18"/>
              </w:rPr>
              <w:t>Prevod do neuhradenej straty minulých rokov</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3" w:firstLine="0"/>
              <w:jc w:val="right"/>
            </w:pPr>
            <w:r>
              <w:rPr>
                <w:sz w:val="18"/>
              </w:rPr>
              <w:t>12390</w:t>
            </w:r>
          </w:p>
        </w:tc>
      </w:tr>
      <w:tr w:rsidR="007023A9">
        <w:trPr>
          <w:trHeight w:val="284"/>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sz w:val="18"/>
              </w:rPr>
              <w:t>Iné</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right"/>
            </w:pPr>
            <w:r>
              <w:rPr>
                <w:sz w:val="18"/>
              </w:rPr>
              <w:t>0</w:t>
            </w:r>
          </w:p>
        </w:tc>
      </w:tr>
      <w:tr w:rsidR="007023A9">
        <w:trPr>
          <w:trHeight w:val="283"/>
        </w:trPr>
        <w:tc>
          <w:tcPr>
            <w:tcW w:w="759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pPr>
            <w:r>
              <w:rPr>
                <w:b/>
                <w:sz w:val="18"/>
              </w:rPr>
              <w:t>Spolu</w:t>
            </w:r>
          </w:p>
        </w:tc>
        <w:tc>
          <w:tcPr>
            <w:tcW w:w="3175"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3" w:firstLine="0"/>
              <w:jc w:val="right"/>
            </w:pPr>
            <w:r>
              <w:rPr>
                <w:sz w:val="18"/>
              </w:rPr>
              <w:t>12390</w:t>
            </w:r>
          </w:p>
        </w:tc>
      </w:tr>
    </w:tbl>
    <w:p w:rsidR="007023A9" w:rsidRDefault="00321072">
      <w:pPr>
        <w:numPr>
          <w:ilvl w:val="0"/>
          <w:numId w:val="8"/>
        </w:numPr>
        <w:ind w:right="7" w:hanging="222"/>
      </w:pPr>
      <w:r>
        <w:t xml:space="preserve">výške záväzkov do lehoty splatnosti a po lehote splatnosti, </w:t>
      </w:r>
    </w:p>
    <w:p w:rsidR="007023A9" w:rsidRDefault="00321072">
      <w:pPr>
        <w:numPr>
          <w:ilvl w:val="0"/>
          <w:numId w:val="8"/>
        </w:numPr>
        <w:ind w:right="7" w:hanging="222"/>
      </w:pPr>
      <w:r>
        <w:t xml:space="preserve">štruktúre záväzkov podľa zostatkovej doby splatnosti v členení podľa jednotlivých položiek súvahy, a to podľa    zostatkovej doby splatnosti </w:t>
      </w:r>
    </w:p>
    <w:p w:rsidR="007023A9" w:rsidRDefault="00321072">
      <w:pPr>
        <w:spacing w:after="90"/>
        <w:ind w:left="-5" w:right="7"/>
      </w:pPr>
      <w:r>
        <w:t xml:space="preserve">    1. do jedného roka vrátane,   2. od jedného roka do piatich rokov vrátane,   3. viac ako päť rokov,</w:t>
      </w:r>
    </w:p>
    <w:p w:rsidR="007023A9" w:rsidRDefault="00321072">
      <w:pPr>
        <w:spacing w:after="0" w:line="259" w:lineRule="auto"/>
        <w:ind w:left="-5"/>
      </w:pPr>
      <w:r>
        <w:rPr>
          <w:b/>
        </w:rPr>
        <w:t>24. Informácie k časti G. písm. c) a d) prílohy č. 3 o záväzkoch</w:t>
      </w:r>
    </w:p>
    <w:tbl>
      <w:tblPr>
        <w:tblStyle w:val="TableGrid"/>
        <w:tblW w:w="10772" w:type="dxa"/>
        <w:tblInd w:w="-46" w:type="dxa"/>
        <w:tblCellMar>
          <w:top w:w="52" w:type="dxa"/>
          <w:left w:w="34" w:type="dxa"/>
          <w:bottom w:w="0" w:type="dxa"/>
          <w:right w:w="49" w:type="dxa"/>
        </w:tblCellMar>
        <w:tblLook w:val="04A0" w:firstRow="1" w:lastRow="0" w:firstColumn="1" w:lastColumn="0" w:noHBand="0" w:noVBand="1"/>
      </w:tblPr>
      <w:tblGrid>
        <w:gridCol w:w="5216"/>
        <w:gridCol w:w="2778"/>
        <w:gridCol w:w="2778"/>
      </w:tblGrid>
      <w:tr w:rsidR="007023A9">
        <w:trPr>
          <w:trHeight w:val="567"/>
        </w:trPr>
        <w:tc>
          <w:tcPr>
            <w:tcW w:w="5216"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7" w:firstLine="0"/>
              <w:jc w:val="center"/>
            </w:pPr>
            <w:r>
              <w:rPr>
                <w:b/>
                <w:sz w:val="18"/>
              </w:rPr>
              <w:t>Názov položky</w:t>
            </w:r>
          </w:p>
        </w:tc>
        <w:tc>
          <w:tcPr>
            <w:tcW w:w="2778"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19" w:firstLine="0"/>
              <w:jc w:val="center"/>
            </w:pPr>
            <w:r>
              <w:rPr>
                <w:b/>
                <w:sz w:val="18"/>
              </w:rPr>
              <w:t>Bežné účtovné obdobie</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619" w:hanging="619"/>
            </w:pPr>
            <w:r>
              <w:rPr>
                <w:b/>
                <w:sz w:val="18"/>
              </w:rPr>
              <w:t>Bezprostredne predchádzajúce účtovné obdobie</w:t>
            </w:r>
          </w:p>
        </w:tc>
      </w:tr>
      <w:tr w:rsidR="007023A9">
        <w:trPr>
          <w:trHeight w:val="283"/>
        </w:trPr>
        <w:tc>
          <w:tcPr>
            <w:tcW w:w="5216"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12" w:firstLine="0"/>
            </w:pPr>
            <w:r>
              <w:rPr>
                <w:sz w:val="18"/>
              </w:rPr>
              <w:t>Záväzky po lehote splatnosti</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8" w:firstLine="0"/>
              <w:jc w:val="right"/>
            </w:pPr>
            <w:r>
              <w:rPr>
                <w:sz w:val="18"/>
              </w:rPr>
              <w:t>19800</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8" w:firstLine="0"/>
              <w:jc w:val="right"/>
            </w:pPr>
            <w:r>
              <w:rPr>
                <w:sz w:val="18"/>
              </w:rPr>
              <w:t>14182</w:t>
            </w:r>
          </w:p>
        </w:tc>
      </w:tr>
      <w:tr w:rsidR="007023A9">
        <w:trPr>
          <w:trHeight w:val="454"/>
        </w:trPr>
        <w:tc>
          <w:tcPr>
            <w:tcW w:w="5216"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12" w:firstLine="0"/>
            </w:pPr>
            <w:r>
              <w:rPr>
                <w:sz w:val="18"/>
              </w:rPr>
              <w:t>Záväzky so zostatkovou dobou splatnosti do jedného roka vrátane</w:t>
            </w:r>
          </w:p>
        </w:tc>
        <w:tc>
          <w:tcPr>
            <w:tcW w:w="2778"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25" w:firstLine="0"/>
              <w:jc w:val="right"/>
            </w:pPr>
            <w:r>
              <w:rPr>
                <w:sz w:val="18"/>
              </w:rPr>
              <w:t>0</w:t>
            </w:r>
          </w:p>
        </w:tc>
        <w:tc>
          <w:tcPr>
            <w:tcW w:w="2778" w:type="dxa"/>
            <w:tcBorders>
              <w:top w:val="single" w:sz="6" w:space="0" w:color="000000"/>
              <w:left w:val="single" w:sz="6" w:space="0" w:color="000000"/>
              <w:bottom w:val="single" w:sz="6" w:space="0" w:color="000000"/>
              <w:right w:val="single" w:sz="6" w:space="0" w:color="000000"/>
            </w:tcBorders>
            <w:vAlign w:val="center"/>
          </w:tcPr>
          <w:p w:rsidR="007023A9" w:rsidRDefault="00321072">
            <w:pPr>
              <w:spacing w:after="0" w:line="259" w:lineRule="auto"/>
              <w:ind w:left="0" w:right="25" w:firstLine="0"/>
              <w:jc w:val="right"/>
            </w:pPr>
            <w:r>
              <w:rPr>
                <w:sz w:val="18"/>
              </w:rPr>
              <w:t>0</w:t>
            </w:r>
          </w:p>
        </w:tc>
      </w:tr>
      <w:tr w:rsidR="007023A9">
        <w:trPr>
          <w:trHeight w:val="283"/>
        </w:trPr>
        <w:tc>
          <w:tcPr>
            <w:tcW w:w="5216"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12" w:firstLine="0"/>
            </w:pPr>
            <w:r>
              <w:rPr>
                <w:b/>
                <w:sz w:val="18"/>
              </w:rPr>
              <w:t>Krátkodobé záväzky spolu</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r>
      <w:tr w:rsidR="007023A9">
        <w:trPr>
          <w:trHeight w:val="284"/>
        </w:trPr>
        <w:tc>
          <w:tcPr>
            <w:tcW w:w="5216"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12" w:firstLine="0"/>
              <w:jc w:val="both"/>
            </w:pPr>
            <w:r>
              <w:rPr>
                <w:sz w:val="18"/>
              </w:rPr>
              <w:t>Záväzky so zostatkovou dobou splatnosti jeden rok až päť rokov</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r>
      <w:tr w:rsidR="007023A9">
        <w:trPr>
          <w:trHeight w:val="283"/>
        </w:trPr>
        <w:tc>
          <w:tcPr>
            <w:tcW w:w="5216"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12" w:firstLine="0"/>
            </w:pPr>
            <w:r>
              <w:rPr>
                <w:sz w:val="18"/>
              </w:rPr>
              <w:t>Záväzky so zostatkovou dobou splatnosti nad päť rokov</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r>
      <w:tr w:rsidR="007023A9">
        <w:trPr>
          <w:trHeight w:val="283"/>
        </w:trPr>
        <w:tc>
          <w:tcPr>
            <w:tcW w:w="5216"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12" w:firstLine="0"/>
            </w:pPr>
            <w:r>
              <w:rPr>
                <w:b/>
                <w:sz w:val="18"/>
              </w:rPr>
              <w:t>Dlhodobé záväzky spolu</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c>
          <w:tcPr>
            <w:tcW w:w="2778"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right="25" w:firstLine="0"/>
              <w:jc w:val="right"/>
            </w:pPr>
            <w:r>
              <w:rPr>
                <w:sz w:val="18"/>
              </w:rPr>
              <w:t>0</w:t>
            </w:r>
          </w:p>
        </w:tc>
      </w:tr>
    </w:tbl>
    <w:p w:rsidR="007023A9" w:rsidRDefault="00321072">
      <w:pPr>
        <w:pBdr>
          <w:top w:val="single" w:sz="6" w:space="0" w:color="000000"/>
          <w:left w:val="single" w:sz="6" w:space="0" w:color="000000"/>
          <w:bottom w:val="single" w:sz="6" w:space="0" w:color="000000"/>
          <w:right w:val="single" w:sz="6" w:space="0" w:color="000000"/>
        </w:pBdr>
        <w:spacing w:after="11"/>
        <w:ind w:left="-5"/>
      </w:pPr>
      <w:r>
        <w:t>Záväzok je voči jedinému spoločníkovi, ktorý uhrádza záväzky DDR s.r.o. , vyplývajúce z držby nehnuteľnosti a daňových povinností.</w:t>
      </w:r>
    </w:p>
    <w:sectPr w:rsidR="007023A9">
      <w:headerReference w:type="even" r:id="rId7"/>
      <w:headerReference w:type="default" r:id="rId8"/>
      <w:headerReference w:type="first" r:id="rId9"/>
      <w:pgSz w:w="11910" w:h="16845"/>
      <w:pgMar w:top="1114" w:right="504" w:bottom="1028" w:left="623" w:header="577"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1072" w:rsidRDefault="00321072">
      <w:pPr>
        <w:spacing w:after="0" w:line="240" w:lineRule="auto"/>
      </w:pPr>
      <w:r>
        <w:separator/>
      </w:r>
    </w:p>
  </w:endnote>
  <w:endnote w:type="continuationSeparator" w:id="0">
    <w:p w:rsidR="00321072" w:rsidRDefault="003210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1072" w:rsidRDefault="00321072">
      <w:pPr>
        <w:spacing w:after="0" w:line="240" w:lineRule="auto"/>
      </w:pPr>
      <w:r>
        <w:separator/>
      </w:r>
    </w:p>
  </w:footnote>
  <w:footnote w:type="continuationSeparator" w:id="0">
    <w:p w:rsidR="00321072" w:rsidRDefault="003210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577" w:tblpY="577"/>
      <w:tblOverlap w:val="never"/>
      <w:tblW w:w="10035" w:type="dxa"/>
      <w:tblInd w:w="0" w:type="dxa"/>
      <w:tblCellMar>
        <w:top w:w="94" w:type="dxa"/>
        <w:left w:w="45" w:type="dxa"/>
        <w:bottom w:w="0" w:type="dxa"/>
        <w:right w:w="71" w:type="dxa"/>
      </w:tblCellMar>
      <w:tblLook w:val="04A0" w:firstRow="1" w:lastRow="0" w:firstColumn="1" w:lastColumn="0" w:noHBand="0" w:noVBand="1"/>
    </w:tblPr>
    <w:tblGrid>
      <w:gridCol w:w="2494"/>
      <w:gridCol w:w="1587"/>
      <w:gridCol w:w="227"/>
      <w:gridCol w:w="227"/>
      <w:gridCol w:w="227"/>
      <w:gridCol w:w="227"/>
      <w:gridCol w:w="227"/>
      <w:gridCol w:w="227"/>
      <w:gridCol w:w="227"/>
      <w:gridCol w:w="227"/>
      <w:gridCol w:w="1871"/>
      <w:gridCol w:w="227"/>
      <w:gridCol w:w="227"/>
      <w:gridCol w:w="227"/>
      <w:gridCol w:w="227"/>
      <w:gridCol w:w="227"/>
      <w:gridCol w:w="227"/>
      <w:gridCol w:w="227"/>
      <w:gridCol w:w="227"/>
      <w:gridCol w:w="227"/>
      <w:gridCol w:w="227"/>
    </w:tblGrid>
    <w:tr w:rsidR="007023A9">
      <w:trPr>
        <w:trHeight w:val="340"/>
      </w:trPr>
      <w:tc>
        <w:tcPr>
          <w:tcW w:w="2494"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2" w:firstLine="0"/>
          </w:pPr>
          <w:r>
            <w:t>Poznámky Úč MÚJ 3 - 01</w:t>
          </w:r>
        </w:p>
      </w:tc>
      <w:tc>
        <w:tcPr>
          <w:tcW w:w="1587" w:type="dxa"/>
          <w:tcBorders>
            <w:top w:val="nil"/>
            <w:left w:val="single" w:sz="6" w:space="0" w:color="000000"/>
            <w:bottom w:val="nil"/>
            <w:right w:val="single" w:sz="6" w:space="0" w:color="000000"/>
          </w:tcBorders>
        </w:tcPr>
        <w:p w:rsidR="007023A9" w:rsidRDefault="00321072">
          <w:pPr>
            <w:spacing w:after="0" w:line="259" w:lineRule="auto"/>
            <w:ind w:left="0" w:right="59" w:firstLine="0"/>
            <w:jc w:val="right"/>
          </w:pPr>
          <w:r>
            <w:t>IČO</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4</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3</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1</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3</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1</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6</w:t>
          </w:r>
        </w:p>
      </w:tc>
      <w:tc>
        <w:tcPr>
          <w:tcW w:w="1871" w:type="dxa"/>
          <w:tcBorders>
            <w:top w:val="nil"/>
            <w:left w:val="single" w:sz="6" w:space="0" w:color="000000"/>
            <w:bottom w:val="nil"/>
            <w:right w:val="single" w:sz="6" w:space="0" w:color="000000"/>
          </w:tcBorders>
        </w:tcPr>
        <w:p w:rsidR="007023A9" w:rsidRDefault="00321072">
          <w:pPr>
            <w:spacing w:after="0" w:line="259" w:lineRule="auto"/>
            <w:ind w:left="0" w:right="58" w:firstLine="0"/>
            <w:jc w:val="right"/>
          </w:pPr>
          <w:r>
            <w:t>DIČ</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0</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4</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9</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6</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r>
  </w:tbl>
  <w:p w:rsidR="007023A9" w:rsidRDefault="00321072">
    <w:pPr>
      <w:spacing w:after="0" w:line="259" w:lineRule="auto"/>
      <w:ind w:left="0" w:right="131" w:firstLine="0"/>
      <w:jc w:val="right"/>
    </w:pPr>
    <w:r>
      <w:t>str.</w:t>
    </w:r>
    <w:r>
      <w:fldChar w:fldCharType="begin"/>
    </w:r>
    <w:r>
      <w:instrText xml:space="preserve"> PAGE   \* MERGEFORMAT </w:instrText>
    </w:r>
    <w:r>
      <w:fldChar w:fldCharType="separate"/>
    </w:r>
    <w:r>
      <w:t>1</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577" w:tblpY="577"/>
      <w:tblOverlap w:val="never"/>
      <w:tblW w:w="10035" w:type="dxa"/>
      <w:tblInd w:w="0" w:type="dxa"/>
      <w:tblCellMar>
        <w:top w:w="94" w:type="dxa"/>
        <w:left w:w="45" w:type="dxa"/>
        <w:bottom w:w="0" w:type="dxa"/>
        <w:right w:w="71" w:type="dxa"/>
      </w:tblCellMar>
      <w:tblLook w:val="04A0" w:firstRow="1" w:lastRow="0" w:firstColumn="1" w:lastColumn="0" w:noHBand="0" w:noVBand="1"/>
    </w:tblPr>
    <w:tblGrid>
      <w:gridCol w:w="2494"/>
      <w:gridCol w:w="1587"/>
      <w:gridCol w:w="227"/>
      <w:gridCol w:w="227"/>
      <w:gridCol w:w="227"/>
      <w:gridCol w:w="227"/>
      <w:gridCol w:w="227"/>
      <w:gridCol w:w="227"/>
      <w:gridCol w:w="227"/>
      <w:gridCol w:w="227"/>
      <w:gridCol w:w="1871"/>
      <w:gridCol w:w="227"/>
      <w:gridCol w:w="227"/>
      <w:gridCol w:w="227"/>
      <w:gridCol w:w="227"/>
      <w:gridCol w:w="227"/>
      <w:gridCol w:w="227"/>
      <w:gridCol w:w="227"/>
      <w:gridCol w:w="227"/>
      <w:gridCol w:w="227"/>
      <w:gridCol w:w="227"/>
    </w:tblGrid>
    <w:tr w:rsidR="007023A9">
      <w:trPr>
        <w:trHeight w:val="340"/>
      </w:trPr>
      <w:tc>
        <w:tcPr>
          <w:tcW w:w="2494"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2" w:firstLine="0"/>
          </w:pPr>
          <w:r>
            <w:t>Poznámky Úč MÚJ 3 - 01</w:t>
          </w:r>
        </w:p>
      </w:tc>
      <w:tc>
        <w:tcPr>
          <w:tcW w:w="1587" w:type="dxa"/>
          <w:tcBorders>
            <w:top w:val="nil"/>
            <w:left w:val="single" w:sz="6" w:space="0" w:color="000000"/>
            <w:bottom w:val="nil"/>
            <w:right w:val="single" w:sz="6" w:space="0" w:color="000000"/>
          </w:tcBorders>
        </w:tcPr>
        <w:p w:rsidR="007023A9" w:rsidRDefault="00321072">
          <w:pPr>
            <w:spacing w:after="0" w:line="259" w:lineRule="auto"/>
            <w:ind w:left="0" w:right="59" w:firstLine="0"/>
            <w:jc w:val="right"/>
          </w:pPr>
          <w:r>
            <w:t>IČO</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4</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3</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1</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3</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1</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6</w:t>
          </w:r>
        </w:p>
      </w:tc>
      <w:tc>
        <w:tcPr>
          <w:tcW w:w="1871" w:type="dxa"/>
          <w:tcBorders>
            <w:top w:val="nil"/>
            <w:left w:val="single" w:sz="6" w:space="0" w:color="000000"/>
            <w:bottom w:val="nil"/>
            <w:right w:val="single" w:sz="6" w:space="0" w:color="000000"/>
          </w:tcBorders>
        </w:tcPr>
        <w:p w:rsidR="007023A9" w:rsidRDefault="00321072">
          <w:pPr>
            <w:spacing w:after="0" w:line="259" w:lineRule="auto"/>
            <w:ind w:left="0" w:right="58" w:firstLine="0"/>
            <w:jc w:val="right"/>
          </w:pPr>
          <w:r>
            <w:t>DIČ</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0</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4</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9</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6</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r>
  </w:tbl>
  <w:p w:rsidR="007023A9" w:rsidRDefault="00321072">
    <w:pPr>
      <w:spacing w:after="0" w:line="259" w:lineRule="auto"/>
      <w:ind w:left="0" w:right="131" w:firstLine="0"/>
      <w:jc w:val="right"/>
    </w:pPr>
    <w:r>
      <w:t>str.</w:t>
    </w:r>
    <w:r>
      <w:fldChar w:fldCharType="begin"/>
    </w:r>
    <w:r>
      <w:instrText xml:space="preserve"> PAGE   \* MERGEFORMAT </w:instrText>
    </w:r>
    <w:r>
      <w:fldChar w:fldCharType="separate"/>
    </w:r>
    <w:r>
      <w:t>1</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577" w:tblpY="577"/>
      <w:tblOverlap w:val="never"/>
      <w:tblW w:w="10035" w:type="dxa"/>
      <w:tblInd w:w="0" w:type="dxa"/>
      <w:tblCellMar>
        <w:top w:w="94" w:type="dxa"/>
        <w:left w:w="45" w:type="dxa"/>
        <w:bottom w:w="0" w:type="dxa"/>
        <w:right w:w="71" w:type="dxa"/>
      </w:tblCellMar>
      <w:tblLook w:val="04A0" w:firstRow="1" w:lastRow="0" w:firstColumn="1" w:lastColumn="0" w:noHBand="0" w:noVBand="1"/>
    </w:tblPr>
    <w:tblGrid>
      <w:gridCol w:w="2494"/>
      <w:gridCol w:w="1587"/>
      <w:gridCol w:w="227"/>
      <w:gridCol w:w="227"/>
      <w:gridCol w:w="227"/>
      <w:gridCol w:w="227"/>
      <w:gridCol w:w="227"/>
      <w:gridCol w:w="227"/>
      <w:gridCol w:w="227"/>
      <w:gridCol w:w="227"/>
      <w:gridCol w:w="1871"/>
      <w:gridCol w:w="227"/>
      <w:gridCol w:w="227"/>
      <w:gridCol w:w="227"/>
      <w:gridCol w:w="227"/>
      <w:gridCol w:w="227"/>
      <w:gridCol w:w="227"/>
      <w:gridCol w:w="227"/>
      <w:gridCol w:w="227"/>
      <w:gridCol w:w="227"/>
      <w:gridCol w:w="227"/>
    </w:tblGrid>
    <w:tr w:rsidR="007023A9">
      <w:trPr>
        <w:trHeight w:val="340"/>
      </w:trPr>
      <w:tc>
        <w:tcPr>
          <w:tcW w:w="2494"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2" w:firstLine="0"/>
          </w:pPr>
          <w:r>
            <w:t>Poznámky Úč MÚJ 3 - 01</w:t>
          </w:r>
        </w:p>
      </w:tc>
      <w:tc>
        <w:tcPr>
          <w:tcW w:w="1587" w:type="dxa"/>
          <w:tcBorders>
            <w:top w:val="nil"/>
            <w:left w:val="single" w:sz="6" w:space="0" w:color="000000"/>
            <w:bottom w:val="nil"/>
            <w:right w:val="single" w:sz="6" w:space="0" w:color="000000"/>
          </w:tcBorders>
        </w:tcPr>
        <w:p w:rsidR="007023A9" w:rsidRDefault="00321072">
          <w:pPr>
            <w:spacing w:after="0" w:line="259" w:lineRule="auto"/>
            <w:ind w:left="0" w:right="59" w:firstLine="0"/>
            <w:jc w:val="right"/>
          </w:pPr>
          <w:r>
            <w:t>IČO</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4</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3</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1</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3</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1</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6</w:t>
          </w:r>
        </w:p>
      </w:tc>
      <w:tc>
        <w:tcPr>
          <w:tcW w:w="1871" w:type="dxa"/>
          <w:tcBorders>
            <w:top w:val="nil"/>
            <w:left w:val="single" w:sz="6" w:space="0" w:color="000000"/>
            <w:bottom w:val="nil"/>
            <w:right w:val="single" w:sz="6" w:space="0" w:color="000000"/>
          </w:tcBorders>
        </w:tcPr>
        <w:p w:rsidR="007023A9" w:rsidRDefault="00321072">
          <w:pPr>
            <w:spacing w:after="0" w:line="259" w:lineRule="auto"/>
            <w:ind w:left="0" w:right="58" w:firstLine="0"/>
            <w:jc w:val="right"/>
          </w:pPr>
          <w:r>
            <w:t>DIČ</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0</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4</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9</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2</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6</w:t>
          </w:r>
        </w:p>
      </w:tc>
      <w:tc>
        <w:tcPr>
          <w:tcW w:w="227" w:type="dxa"/>
          <w:tcBorders>
            <w:top w:val="single" w:sz="6" w:space="0" w:color="000000"/>
            <w:left w:val="single" w:sz="6" w:space="0" w:color="000000"/>
            <w:bottom w:val="single" w:sz="6" w:space="0" w:color="000000"/>
            <w:right w:val="single" w:sz="6" w:space="0" w:color="000000"/>
          </w:tcBorders>
        </w:tcPr>
        <w:p w:rsidR="007023A9" w:rsidRDefault="00321072">
          <w:pPr>
            <w:spacing w:after="0" w:line="259" w:lineRule="auto"/>
            <w:ind w:left="0" w:firstLine="0"/>
            <w:jc w:val="both"/>
          </w:pPr>
          <w:r>
            <w:t>8</w:t>
          </w:r>
        </w:p>
      </w:tc>
    </w:tr>
  </w:tbl>
  <w:p w:rsidR="007023A9" w:rsidRDefault="00321072">
    <w:pPr>
      <w:spacing w:after="0" w:line="259" w:lineRule="auto"/>
      <w:ind w:left="0" w:right="131" w:firstLine="0"/>
      <w:jc w:val="right"/>
    </w:pPr>
    <w:r>
      <w:t>str.</w:t>
    </w:r>
    <w:r>
      <w:fldChar w:fldCharType="begin"/>
    </w:r>
    <w:r>
      <w:instrText xml:space="preserve"> PAGE   \* MERGEFORMAT </w:instrText>
    </w:r>
    <w:r>
      <w:fldChar w:fldCharType="separate"/>
    </w:r>
    <w: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0002E"/>
    <w:multiLevelType w:val="hybridMultilevel"/>
    <w:tmpl w:val="49583646"/>
    <w:lvl w:ilvl="0" w:tplc="84425CB0">
      <w:start w:val="1"/>
      <w:numFmt w:val="bullet"/>
      <w:lvlText w:val="-"/>
      <w:lvlJc w:val="left"/>
      <w:pPr>
        <w:ind w:left="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25163EA0">
      <w:start w:val="1"/>
      <w:numFmt w:val="bullet"/>
      <w:lvlText w:val="o"/>
      <w:lvlJc w:val="left"/>
      <w:pPr>
        <w:ind w:left="112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D0FA86D2">
      <w:start w:val="1"/>
      <w:numFmt w:val="bullet"/>
      <w:lvlText w:val="▪"/>
      <w:lvlJc w:val="left"/>
      <w:pPr>
        <w:ind w:left="184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4081F9A">
      <w:start w:val="1"/>
      <w:numFmt w:val="bullet"/>
      <w:lvlText w:val="•"/>
      <w:lvlJc w:val="left"/>
      <w:pPr>
        <w:ind w:left="25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3E18C0">
      <w:start w:val="1"/>
      <w:numFmt w:val="bullet"/>
      <w:lvlText w:val="o"/>
      <w:lvlJc w:val="left"/>
      <w:pPr>
        <w:ind w:left="32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0A2814C">
      <w:start w:val="1"/>
      <w:numFmt w:val="bullet"/>
      <w:lvlText w:val="▪"/>
      <w:lvlJc w:val="left"/>
      <w:pPr>
        <w:ind w:left="40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AACA7A66">
      <w:start w:val="1"/>
      <w:numFmt w:val="bullet"/>
      <w:lvlText w:val="•"/>
      <w:lvlJc w:val="left"/>
      <w:pPr>
        <w:ind w:left="472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B4A666C">
      <w:start w:val="1"/>
      <w:numFmt w:val="bullet"/>
      <w:lvlText w:val="o"/>
      <w:lvlJc w:val="left"/>
      <w:pPr>
        <w:ind w:left="544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A4329E3A">
      <w:start w:val="1"/>
      <w:numFmt w:val="bullet"/>
      <w:lvlText w:val="▪"/>
      <w:lvlJc w:val="left"/>
      <w:pPr>
        <w:ind w:left="61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11A6BF8"/>
    <w:multiLevelType w:val="hybridMultilevel"/>
    <w:tmpl w:val="8B640144"/>
    <w:lvl w:ilvl="0" w:tplc="F6ACE28C">
      <w:start w:val="4"/>
      <w:numFmt w:val="lowerLetter"/>
      <w:lvlText w:val="%1)"/>
      <w:lvlJc w:val="left"/>
      <w:pPr>
        <w:ind w:left="2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C0497B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B2A8499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82084A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B47C747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D10A7D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1C4FCF4">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6FAB358">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B95806E4">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C0B3C6E"/>
    <w:multiLevelType w:val="hybridMultilevel"/>
    <w:tmpl w:val="11AA0DF2"/>
    <w:lvl w:ilvl="0" w:tplc="79BEDB38">
      <w:start w:val="1"/>
      <w:numFmt w:val="lowerLetter"/>
      <w:lvlText w:val="%1)"/>
      <w:lvlJc w:val="left"/>
      <w:pPr>
        <w:ind w:left="2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492424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F8E5A4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7C64ACE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5F2D73E">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10B41AB4">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6B6AE06">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140B66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8EC725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24CD170A"/>
    <w:multiLevelType w:val="hybridMultilevel"/>
    <w:tmpl w:val="2C784220"/>
    <w:lvl w:ilvl="0" w:tplc="30384A0E">
      <w:start w:val="1"/>
      <w:numFmt w:val="lowerLetter"/>
      <w:lvlText w:val="%1)"/>
      <w:lvlJc w:val="left"/>
      <w:pPr>
        <w:ind w:left="2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EBAFE80">
      <w:start w:val="1"/>
      <w:numFmt w:val="decimal"/>
      <w:lvlText w:val="%2."/>
      <w:lvlJc w:val="left"/>
      <w:pPr>
        <w:ind w:left="105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3682EA8">
      <w:start w:val="1"/>
      <w:numFmt w:val="lowerRoman"/>
      <w:lvlText w:val="%3"/>
      <w:lvlJc w:val="left"/>
      <w:pPr>
        <w:ind w:left="12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675ED7CC">
      <w:start w:val="1"/>
      <w:numFmt w:val="decimal"/>
      <w:lvlText w:val="%4"/>
      <w:lvlJc w:val="left"/>
      <w:pPr>
        <w:ind w:left="20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4A0FC56">
      <w:start w:val="1"/>
      <w:numFmt w:val="lowerLetter"/>
      <w:lvlText w:val="%5"/>
      <w:lvlJc w:val="left"/>
      <w:pPr>
        <w:ind w:left="27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2B415AC">
      <w:start w:val="1"/>
      <w:numFmt w:val="lowerRoman"/>
      <w:lvlText w:val="%6"/>
      <w:lvlJc w:val="left"/>
      <w:pPr>
        <w:ind w:left="34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BA64E16">
      <w:start w:val="1"/>
      <w:numFmt w:val="decimal"/>
      <w:lvlText w:val="%7"/>
      <w:lvlJc w:val="left"/>
      <w:pPr>
        <w:ind w:left="41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061831D4">
      <w:start w:val="1"/>
      <w:numFmt w:val="lowerLetter"/>
      <w:lvlText w:val="%8"/>
      <w:lvlJc w:val="left"/>
      <w:pPr>
        <w:ind w:left="48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F30BFB4">
      <w:start w:val="1"/>
      <w:numFmt w:val="lowerRoman"/>
      <w:lvlText w:val="%9"/>
      <w:lvlJc w:val="left"/>
      <w:pPr>
        <w:ind w:left="56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37980BA6"/>
    <w:multiLevelType w:val="hybridMultilevel"/>
    <w:tmpl w:val="427E37E8"/>
    <w:lvl w:ilvl="0" w:tplc="0868C084">
      <w:start w:val="4"/>
      <w:numFmt w:val="lowerLetter"/>
      <w:lvlText w:val="%1)"/>
      <w:lvlJc w:val="left"/>
      <w:pPr>
        <w:ind w:left="23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9E4328C">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B1BC2B0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3FA884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3C4341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2EADA7A">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C0AA8D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70EB54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D9A638E">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65F64C1B"/>
    <w:multiLevelType w:val="hybridMultilevel"/>
    <w:tmpl w:val="F57889CE"/>
    <w:lvl w:ilvl="0" w:tplc="27E60984">
      <w:start w:val="3"/>
      <w:numFmt w:val="lowerLetter"/>
      <w:lvlText w:val="%1)"/>
      <w:lvlJc w:val="left"/>
      <w:pPr>
        <w:ind w:left="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A90BC6A">
      <w:start w:val="1"/>
      <w:numFmt w:val="decimal"/>
      <w:lvlText w:val="%2."/>
      <w:lvlJc w:val="left"/>
      <w:pPr>
        <w:ind w:left="9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9E43ECE">
      <w:start w:val="1"/>
      <w:numFmt w:val="lowerRoman"/>
      <w:lvlText w:val="%3"/>
      <w:lvlJc w:val="left"/>
      <w:pPr>
        <w:ind w:left="13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5CA4150">
      <w:start w:val="1"/>
      <w:numFmt w:val="decimal"/>
      <w:lvlText w:val="%4"/>
      <w:lvlJc w:val="left"/>
      <w:pPr>
        <w:ind w:left="2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A123F56">
      <w:start w:val="1"/>
      <w:numFmt w:val="lowerLetter"/>
      <w:lvlText w:val="%5"/>
      <w:lvlJc w:val="left"/>
      <w:pPr>
        <w:ind w:left="274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40DCBD6A">
      <w:start w:val="1"/>
      <w:numFmt w:val="lowerRoman"/>
      <w:lvlText w:val="%6"/>
      <w:lvlJc w:val="left"/>
      <w:pPr>
        <w:ind w:left="346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15D637C2">
      <w:start w:val="1"/>
      <w:numFmt w:val="decimal"/>
      <w:lvlText w:val="%7"/>
      <w:lvlJc w:val="left"/>
      <w:pPr>
        <w:ind w:left="4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73EF9DC">
      <w:start w:val="1"/>
      <w:numFmt w:val="lowerLetter"/>
      <w:lvlText w:val="%8"/>
      <w:lvlJc w:val="left"/>
      <w:pPr>
        <w:ind w:left="490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29E392A">
      <w:start w:val="1"/>
      <w:numFmt w:val="lowerRoman"/>
      <w:lvlText w:val="%9"/>
      <w:lvlJc w:val="left"/>
      <w:pPr>
        <w:ind w:left="56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6E3073EC"/>
    <w:multiLevelType w:val="hybridMultilevel"/>
    <w:tmpl w:val="CAAA6496"/>
    <w:lvl w:ilvl="0" w:tplc="502CF8CC">
      <w:start w:val="1"/>
      <w:numFmt w:val="decimal"/>
      <w:lvlText w:val="%1."/>
      <w:lvlJc w:val="left"/>
      <w:pPr>
        <w:ind w:left="2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8683464">
      <w:start w:val="1"/>
      <w:numFmt w:val="lowerLetter"/>
      <w:lvlText w:val="%2"/>
      <w:lvlJc w:val="left"/>
      <w:pPr>
        <w:ind w:left="12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E52EEF0">
      <w:start w:val="1"/>
      <w:numFmt w:val="lowerRoman"/>
      <w:lvlText w:val="%3"/>
      <w:lvlJc w:val="left"/>
      <w:pPr>
        <w:ind w:left="19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5441A6C">
      <w:start w:val="1"/>
      <w:numFmt w:val="decimal"/>
      <w:lvlText w:val="%4"/>
      <w:lvlJc w:val="left"/>
      <w:pPr>
        <w:ind w:left="268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F7AA0FE">
      <w:start w:val="1"/>
      <w:numFmt w:val="lowerLetter"/>
      <w:lvlText w:val="%5"/>
      <w:lvlJc w:val="left"/>
      <w:pPr>
        <w:ind w:left="340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2BE9CCA">
      <w:start w:val="1"/>
      <w:numFmt w:val="lowerRoman"/>
      <w:lvlText w:val="%6"/>
      <w:lvlJc w:val="left"/>
      <w:pPr>
        <w:ind w:left="412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66425EEE">
      <w:start w:val="1"/>
      <w:numFmt w:val="decimal"/>
      <w:lvlText w:val="%7"/>
      <w:lvlJc w:val="left"/>
      <w:pPr>
        <w:ind w:left="484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3C66BD2">
      <w:start w:val="1"/>
      <w:numFmt w:val="lowerLetter"/>
      <w:lvlText w:val="%8"/>
      <w:lvlJc w:val="left"/>
      <w:pPr>
        <w:ind w:left="556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3FAB040">
      <w:start w:val="1"/>
      <w:numFmt w:val="lowerRoman"/>
      <w:lvlText w:val="%9"/>
      <w:lvlJc w:val="left"/>
      <w:pPr>
        <w:ind w:left="628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74BB0A6A"/>
    <w:multiLevelType w:val="hybridMultilevel"/>
    <w:tmpl w:val="758625D4"/>
    <w:lvl w:ilvl="0" w:tplc="7FBCF682">
      <w:start w:val="13"/>
      <w:numFmt w:val="decimal"/>
      <w:lvlText w:val="%1."/>
      <w:lvlJc w:val="left"/>
      <w:pPr>
        <w:ind w:left="33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6703978">
      <w:start w:val="1"/>
      <w:numFmt w:val="lowerLetter"/>
      <w:lvlText w:val="%2"/>
      <w:lvlJc w:val="left"/>
      <w:pPr>
        <w:ind w:left="119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274CD24C">
      <w:start w:val="1"/>
      <w:numFmt w:val="lowerRoman"/>
      <w:lvlText w:val="%3"/>
      <w:lvlJc w:val="left"/>
      <w:pPr>
        <w:ind w:left="191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E00D518">
      <w:start w:val="1"/>
      <w:numFmt w:val="decimal"/>
      <w:lvlText w:val="%4"/>
      <w:lvlJc w:val="left"/>
      <w:pPr>
        <w:ind w:left="26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A6212DA">
      <w:start w:val="1"/>
      <w:numFmt w:val="lowerLetter"/>
      <w:lvlText w:val="%5"/>
      <w:lvlJc w:val="left"/>
      <w:pPr>
        <w:ind w:left="335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8AFAFED2">
      <w:start w:val="1"/>
      <w:numFmt w:val="lowerRoman"/>
      <w:lvlText w:val="%6"/>
      <w:lvlJc w:val="left"/>
      <w:pPr>
        <w:ind w:left="407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10E040A">
      <w:start w:val="1"/>
      <w:numFmt w:val="decimal"/>
      <w:lvlText w:val="%7"/>
      <w:lvlJc w:val="left"/>
      <w:pPr>
        <w:ind w:left="479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7325B2C">
      <w:start w:val="1"/>
      <w:numFmt w:val="lowerLetter"/>
      <w:lvlText w:val="%8"/>
      <w:lvlJc w:val="left"/>
      <w:pPr>
        <w:ind w:left="551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8924DF0">
      <w:start w:val="1"/>
      <w:numFmt w:val="lowerRoman"/>
      <w:lvlText w:val="%9"/>
      <w:lvlJc w:val="left"/>
      <w:pPr>
        <w:ind w:left="623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7B7163EB"/>
    <w:multiLevelType w:val="hybridMultilevel"/>
    <w:tmpl w:val="029EA45A"/>
    <w:lvl w:ilvl="0" w:tplc="9E884F4E">
      <w:start w:val="3"/>
      <w:numFmt w:val="lowerLetter"/>
      <w:lvlText w:val="%1)"/>
      <w:lvlJc w:val="left"/>
      <w:pPr>
        <w:ind w:left="2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0E63B96">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B00E6AE">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3E92E2F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EDA060E">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C334129C">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4150194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16476E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444DA1C">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num w:numId="1">
    <w:abstractNumId w:val="2"/>
  </w:num>
  <w:num w:numId="2">
    <w:abstractNumId w:val="1"/>
  </w:num>
  <w:num w:numId="3">
    <w:abstractNumId w:val="5"/>
  </w:num>
  <w:num w:numId="4">
    <w:abstractNumId w:val="3"/>
  </w:num>
  <w:num w:numId="5">
    <w:abstractNumId w:val="7"/>
  </w:num>
  <w:num w:numId="6">
    <w:abstractNumId w:val="4"/>
  </w:num>
  <w:num w:numId="7">
    <w:abstractNumId w:val="6"/>
  </w:num>
  <w:num w:numId="8">
    <w:abstractNumId w:val="8"/>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23A9"/>
    <w:rsid w:val="00321072"/>
    <w:rsid w:val="007023A9"/>
    <w:rsid w:val="008E16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7CF18F1-F4CC-466C-8316-C00047484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pPr>
      <w:spacing w:after="4" w:line="249" w:lineRule="auto"/>
      <w:ind w:left="10" w:hanging="10"/>
    </w:pPr>
    <w:rPr>
      <w:rFonts w:ascii="Arial" w:eastAsia="Arial" w:hAnsi="Arial" w:cs="Arial"/>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1685</Words>
  <Characters>9606</Characters>
  <Application>Microsoft Office Word</Application>
  <DocSecurity>0</DocSecurity>
  <Lines>80</Lines>
  <Paragraphs>22</Paragraphs>
  <ScaleCrop>false</ScaleCrop>
  <Company/>
  <LinksUpToDate>false</LinksUpToDate>
  <CharactersWithSpaces>11269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2015</dc:title>
  <dc:subject>FastReport PDF export</dc:subject>
  <dc:creator>FastReport</dc:creator>
  <cp:keywords/>
  <cp:lastModifiedBy>Klementisova Marta</cp:lastModifiedBy>
  <cp:revision>3</cp:revision>
  <dcterms:created xsi:type="dcterms:W3CDTF">2016-06-28T08:33:00Z</dcterms:created>
  <dcterms:modified xsi:type="dcterms:W3CDTF">2016-06-28T08:33:00Z</dcterms:modified>
</cp:coreProperties>
</file>