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 xml:space="preserve">Čl.I -Všeobecné informácie </w:t>
      </w:r>
    </w:p>
    <w:p w:rsidR="003E254B" w:rsidRPr="002C0794" w:rsidRDefault="003E254B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6C5BEF" w:rsidP="00563EC6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ANEA Solutions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6C5BEF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Hájska 1077, Hlohovec 920 03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FA3BE0" w:rsidRPr="00FA3BE0" w:rsidRDefault="00FA3BE0" w:rsidP="00FA3BE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FA3BE0" w:rsidRPr="00FA3BE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A3BE0" w:rsidRPr="00CB6C30" w:rsidRDefault="006C5BEF" w:rsidP="00CB6C30">
            <w:pPr>
              <w:pStyle w:val="Odsekzoznamu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Počítačové služby</w:t>
            </w:r>
          </w:p>
        </w:tc>
        <w:tc>
          <w:tcPr>
            <w:tcW w:w="1650" w:type="pct"/>
            <w:hideMark/>
          </w:tcPr>
          <w:p w:rsidR="00FA3BE0" w:rsidRPr="00FA3BE0" w:rsidRDefault="00FA3BE0" w:rsidP="00C03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A3BE0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1F0868" w:rsidRDefault="001F0868" w:rsidP="00FA3BE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:rsidR="001F0868" w:rsidRDefault="001F0868" w:rsidP="00FA3BE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:rsidR="001F0868" w:rsidRPr="00FA3BE0" w:rsidRDefault="001F0868" w:rsidP="00FA3BE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9A6487">
        <w:rPr>
          <w:szCs w:val="22"/>
        </w:rPr>
        <w:t>30.04.2015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C33753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p w:rsidR="003E254B" w:rsidRPr="002C0794" w:rsidRDefault="003E254B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6C5BEF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9A6487" w:rsidP="006C5BEF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 xml:space="preserve">.II- Informácie o orgánoch </w:t>
      </w:r>
      <w:r w:rsidR="00B75F5C" w:rsidRPr="002C0794">
        <w:rPr>
          <w:i/>
          <w:szCs w:val="22"/>
        </w:rPr>
        <w:t>spoločnosti</w:t>
      </w:r>
    </w:p>
    <w:p w:rsidR="003E254B" w:rsidRPr="002C0794" w:rsidRDefault="003E254B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p w:rsidR="003E254B" w:rsidRPr="002C0794" w:rsidRDefault="003E254B" w:rsidP="007C4475">
      <w:pPr>
        <w:spacing w:after="0" w:line="240" w:lineRule="auto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3E254B" w:rsidP="006365C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3E254B" w:rsidP="006365C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3E254B" w:rsidP="000817BE">
            <w:pPr>
              <w:spacing w:after="100" w:afterAutospacing="1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3E254B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3E254B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3E254B" w:rsidRPr="002C0794" w:rsidRDefault="003E254B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9A6487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</w:t>
      </w:r>
      <w:r w:rsidR="00C66EEB">
        <w:rPr>
          <w:szCs w:val="22"/>
        </w:rPr>
        <w:t xml:space="preserve"> – bez náplne.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D95BC5">
        <w:trPr>
          <w:trHeight w:hRule="exact" w:val="589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D95BC5">
            <w:pPr>
              <w:spacing w:after="0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</w:t>
            </w:r>
            <w:r w:rsidR="00D95BC5">
              <w:rPr>
                <w:b/>
                <w:szCs w:val="22"/>
              </w:rPr>
              <w:t xml:space="preserve"> odhadov a</w:t>
            </w:r>
            <w:r w:rsidRPr="00EE7EC1">
              <w:rPr>
                <w:b/>
                <w:szCs w:val="22"/>
              </w:rPr>
              <w:t>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C66EEB" w:rsidRPr="002C0794" w:rsidTr="00EF3803">
        <w:tc>
          <w:tcPr>
            <w:tcW w:w="9072" w:type="dxa"/>
            <w:gridSpan w:val="2"/>
            <w:vAlign w:val="center"/>
          </w:tcPr>
          <w:p w:rsidR="00C66EEB" w:rsidRPr="002C0794" w:rsidRDefault="00C66EEB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E41ECA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E41ECA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E41ECA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C66EEB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66EEB" w:rsidRPr="002C0794" w:rsidTr="00EF3803">
        <w:tc>
          <w:tcPr>
            <w:tcW w:w="9072" w:type="dxa"/>
            <w:gridSpan w:val="2"/>
          </w:tcPr>
          <w:p w:rsidR="00C66EEB" w:rsidRPr="002C0794" w:rsidRDefault="00C66EEB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C66EEB" w:rsidP="00C66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F7504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F7504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F7504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bookmarkStart w:id="0" w:name="_GoBack" w:colFirst="1" w:colLast="1"/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5C060A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C060A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Náklady a výnosy časovo rozlišujú.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bookmarkEnd w:id="0"/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5C060A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Neúčtuje sa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5C060A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Neúčtuje sa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895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8"/>
        <w:gridCol w:w="5417"/>
        <w:gridCol w:w="298"/>
      </w:tblGrid>
      <w:tr w:rsidR="006973BC" w:rsidTr="001F0868">
        <w:trPr>
          <w:trHeight w:val="8"/>
        </w:trPr>
        <w:tc>
          <w:tcPr>
            <w:tcW w:w="8953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1F0868">
        <w:trPr>
          <w:trHeight w:val="8"/>
        </w:trPr>
        <w:tc>
          <w:tcPr>
            <w:tcW w:w="8655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298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</w:p>
        </w:tc>
      </w:tr>
      <w:tr w:rsidR="006973BC" w:rsidTr="001F0868">
        <w:trPr>
          <w:trHeight w:val="8"/>
        </w:trPr>
        <w:tc>
          <w:tcPr>
            <w:tcW w:w="3238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417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298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1F0868">
        <w:trPr>
          <w:trHeight w:val="8"/>
        </w:trPr>
        <w:tc>
          <w:tcPr>
            <w:tcW w:w="3238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417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298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1F0868">
        <w:trPr>
          <w:trHeight w:val="8"/>
        </w:trPr>
        <w:tc>
          <w:tcPr>
            <w:tcW w:w="3238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417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298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1F0868">
        <w:trPr>
          <w:trHeight w:val="8"/>
        </w:trPr>
        <w:tc>
          <w:tcPr>
            <w:tcW w:w="3238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417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298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1F0868">
        <w:trPr>
          <w:trHeight w:val="8"/>
        </w:trPr>
        <w:tc>
          <w:tcPr>
            <w:tcW w:w="3238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lastRenderedPageBreak/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 w:rsidRPr="000E349D">
        <w:rPr>
          <w:szCs w:val="22"/>
          <w:u w:val="single"/>
        </w:rPr>
        <w:t>:- bez náplne</w:t>
      </w:r>
    </w:p>
    <w:p w:rsidR="00F86BAE" w:rsidRPr="001F0868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p w:rsidR="001F0868" w:rsidRPr="00F86BAE" w:rsidRDefault="001F0868" w:rsidP="001F0868">
      <w:pPr>
        <w:pStyle w:val="Odsekzoznamu"/>
        <w:spacing w:after="0" w:line="240" w:lineRule="auto"/>
        <w:ind w:left="641"/>
        <w:jc w:val="both"/>
        <w:rPr>
          <w:szCs w:val="22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  <w:r w:rsidR="006C5BEF">
              <w:rPr>
                <w:szCs w:val="22"/>
              </w:rPr>
              <w:t xml:space="preserve"> – neúčtuje sa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75040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  <w:r w:rsidR="006C5BEF">
              <w:rPr>
                <w:b/>
                <w:szCs w:val="22"/>
              </w:rPr>
              <w:t xml:space="preserve"> – </w:t>
            </w:r>
            <w:r w:rsidR="006C5BEF" w:rsidRPr="006C5BEF">
              <w:rPr>
                <w:szCs w:val="22"/>
              </w:rPr>
              <w:t>neúčtuje sa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75040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  <w:r w:rsidR="006C5BEF">
              <w:rPr>
                <w:szCs w:val="22"/>
              </w:rPr>
              <w:t>– neúčtuje sa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  <w:r w:rsidR="006C5BEF">
              <w:rPr>
                <w:szCs w:val="22"/>
              </w:rPr>
              <w:t xml:space="preserve"> neúčtuje sa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</w:tbl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Default="007C263C" w:rsidP="00197838">
      <w:pPr>
        <w:spacing w:after="0"/>
        <w:jc w:val="both"/>
        <w:rPr>
          <w:szCs w:val="22"/>
        </w:rPr>
      </w:pPr>
    </w:p>
    <w:p w:rsidR="001F0868" w:rsidRDefault="001F0868" w:rsidP="00197838">
      <w:pPr>
        <w:spacing w:after="0"/>
        <w:jc w:val="both"/>
        <w:rPr>
          <w:szCs w:val="22"/>
        </w:rPr>
      </w:pPr>
    </w:p>
    <w:p w:rsidR="001F0868" w:rsidRDefault="001F0868" w:rsidP="00197838">
      <w:pPr>
        <w:spacing w:after="0"/>
        <w:jc w:val="both"/>
        <w:rPr>
          <w:szCs w:val="22"/>
        </w:rPr>
      </w:pPr>
    </w:p>
    <w:p w:rsidR="001F0868" w:rsidRPr="002C0794" w:rsidRDefault="001F0868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  <w:r w:rsidR="002326B5">
              <w:rPr>
                <w:szCs w:val="22"/>
                <w:lang w:eastAsia="sk-SK"/>
              </w:rPr>
              <w:t xml:space="preserve"> – bez náplne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3E254B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Default="000E349D" w:rsidP="003E254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3E254B" w:rsidRDefault="003E254B" w:rsidP="003E254B">
      <w:pPr>
        <w:shd w:val="clear" w:color="auto" w:fill="E6E6E6"/>
        <w:spacing w:after="0" w:line="240" w:lineRule="auto"/>
        <w:jc w:val="center"/>
      </w:pPr>
    </w:p>
    <w:p w:rsidR="003E254B" w:rsidRPr="003E254B" w:rsidRDefault="003E254B" w:rsidP="003E254B">
      <w:pPr>
        <w:spacing w:after="0" w:line="240" w:lineRule="auto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lastRenderedPageBreak/>
        <w:t>K dlhodobému nehmotnému majetku, ktorým je goodwill alebo záporný goodwill sa uvádza dôvod jeho vzniku, spôsob výpočtu a prehodnotenie opodstatnenosti jeho výšky a odpisu jeho hodnoty: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3E254B">
        <w:rPr>
          <w:bCs/>
          <w:szCs w:val="22"/>
          <w:lang w:eastAsia="sk-SK"/>
        </w:rPr>
        <w:t xml:space="preserve"> bez náplne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1F0868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1F0868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C66EEB" w:rsidRPr="002C0794" w:rsidRDefault="00C66EEB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 xml:space="preserve">isí od účtovnej jednotky; takýmtomajetkom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F0868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1F0868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F0868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C66EEB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C66EEB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C66EEB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C66EEB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F30243" w:rsidRDefault="00F30243" w:rsidP="000E349D"/>
    <w:p w:rsidR="00C66EEB" w:rsidRDefault="00C66EEB" w:rsidP="000E349D"/>
    <w:p w:rsidR="00D26D36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VI–Udalosti ,ktoré nastali po dni ,ku ktorému sa zostavuje účtovná závierka</w:t>
      </w:r>
      <w:r w:rsidRPr="002C0794">
        <w:rPr>
          <w:i/>
          <w:szCs w:val="22"/>
        </w:rPr>
        <w:t> </w:t>
      </w:r>
    </w:p>
    <w:p w:rsidR="00C66EEB" w:rsidRPr="002C0794" w:rsidRDefault="00C66EEB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>ňa zostavenia účtovnej závierky a ktoré nie sú zohľadnené v súvahe alebo vo výkaze ziskov a</w:t>
      </w:r>
      <w:r w:rsidR="00F30243">
        <w:rPr>
          <w:bCs/>
          <w:szCs w:val="22"/>
          <w:lang w:eastAsia="sk-SK"/>
        </w:rPr>
        <w:t> </w:t>
      </w:r>
      <w:r>
        <w:rPr>
          <w:bCs/>
          <w:szCs w:val="22"/>
          <w:lang w:eastAsia="sk-SK"/>
        </w:rPr>
        <w:t>strát</w:t>
      </w:r>
      <w:r w:rsidR="00F30243">
        <w:rPr>
          <w:bCs/>
          <w:szCs w:val="22"/>
          <w:lang w:eastAsia="sk-SK"/>
        </w:rPr>
        <w:t xml:space="preserve"> – bez náplne.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30243" w:rsidRPr="00F30243" w:rsidRDefault="00F30243" w:rsidP="00F30243"/>
    <w:p w:rsidR="006E43D5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VII–Ostatné informácie</w:t>
      </w:r>
    </w:p>
    <w:p w:rsidR="00C66EEB" w:rsidRPr="002C0794" w:rsidRDefault="00C66EEB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F30243" w:rsidRPr="00C66EEB" w:rsidRDefault="00EB467F" w:rsidP="004268D2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  <w:r w:rsidR="00C66EEB">
        <w:rPr>
          <w:rFonts w:cs="Arial"/>
          <w:szCs w:val="22"/>
        </w:rPr>
        <w:t xml:space="preserve"> – bez náplne</w:t>
      </w:r>
    </w:p>
    <w:p w:rsidR="003E254B" w:rsidRPr="002C0794" w:rsidRDefault="003E254B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0096" w:rsidRDefault="00280096" w:rsidP="00107589">
      <w:pPr>
        <w:spacing w:after="0" w:line="240" w:lineRule="auto"/>
      </w:pPr>
      <w:r>
        <w:separator/>
      </w:r>
    </w:p>
  </w:endnote>
  <w:endnote w:type="continuationSeparator" w:id="1">
    <w:p w:rsidR="00280096" w:rsidRDefault="0028009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965A49">
    <w:pPr>
      <w:pStyle w:val="Pta"/>
      <w:jc w:val="center"/>
    </w:pPr>
    <w:r>
      <w:fldChar w:fldCharType="begin"/>
    </w:r>
    <w:r w:rsidR="007B0846">
      <w:instrText xml:space="preserve"> PAGE   \* MERGEFORMAT </w:instrText>
    </w:r>
    <w:r>
      <w:fldChar w:fldCharType="separate"/>
    </w:r>
    <w:r w:rsidR="004A65A0">
      <w:rPr>
        <w:noProof/>
      </w:rPr>
      <w:t>6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0096" w:rsidRDefault="00280096" w:rsidP="00107589">
      <w:pPr>
        <w:spacing w:after="0" w:line="240" w:lineRule="auto"/>
      </w:pPr>
      <w:r>
        <w:separator/>
      </w:r>
    </w:p>
  </w:footnote>
  <w:footnote w:type="continuationSeparator" w:id="1">
    <w:p w:rsidR="00280096" w:rsidRDefault="0028009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</w:tcPr>
        <w:p w:rsidR="000853E5" w:rsidRDefault="000853E5" w:rsidP="006C5BEF">
          <w:pPr>
            <w:spacing w:after="0" w:line="240" w:lineRule="auto"/>
          </w:pPr>
          <w:r>
            <w:t>IČO:</w:t>
          </w:r>
          <w:r w:rsidR="006C5BEF">
            <w:t>47361239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6C5BEF">
          <w:pPr>
            <w:spacing w:after="0" w:line="240" w:lineRule="auto"/>
          </w:pPr>
          <w:r>
            <w:t>DIČ:</w:t>
          </w:r>
          <w:r w:rsidR="00FA3BE0">
            <w:t>2</w:t>
          </w:r>
          <w:r w:rsidR="006C5BEF">
            <w:t>023836650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1210" w:hanging="360"/>
      </w:pPr>
    </w:lvl>
    <w:lvl w:ilvl="1" w:tplc="041B0019" w:tentative="1">
      <w:start w:val="1"/>
      <w:numFmt w:val="lowerLetter"/>
      <w:lvlText w:val="%2."/>
      <w:lvlJc w:val="left"/>
      <w:pPr>
        <w:ind w:left="1930" w:hanging="360"/>
      </w:pPr>
    </w:lvl>
    <w:lvl w:ilvl="2" w:tplc="041B001B" w:tentative="1">
      <w:start w:val="1"/>
      <w:numFmt w:val="lowerRoman"/>
      <w:lvlText w:val="%3."/>
      <w:lvlJc w:val="right"/>
      <w:pPr>
        <w:ind w:left="2650" w:hanging="180"/>
      </w:pPr>
    </w:lvl>
    <w:lvl w:ilvl="3" w:tplc="041B000F" w:tentative="1">
      <w:start w:val="1"/>
      <w:numFmt w:val="decimal"/>
      <w:lvlText w:val="%4."/>
      <w:lvlJc w:val="left"/>
      <w:pPr>
        <w:ind w:left="3370" w:hanging="360"/>
      </w:pPr>
    </w:lvl>
    <w:lvl w:ilvl="4" w:tplc="041B0019" w:tentative="1">
      <w:start w:val="1"/>
      <w:numFmt w:val="lowerLetter"/>
      <w:lvlText w:val="%5."/>
      <w:lvlJc w:val="left"/>
      <w:pPr>
        <w:ind w:left="4090" w:hanging="360"/>
      </w:pPr>
    </w:lvl>
    <w:lvl w:ilvl="5" w:tplc="041B001B" w:tentative="1">
      <w:start w:val="1"/>
      <w:numFmt w:val="lowerRoman"/>
      <w:lvlText w:val="%6."/>
      <w:lvlJc w:val="right"/>
      <w:pPr>
        <w:ind w:left="4810" w:hanging="180"/>
      </w:pPr>
    </w:lvl>
    <w:lvl w:ilvl="6" w:tplc="041B000F" w:tentative="1">
      <w:start w:val="1"/>
      <w:numFmt w:val="decimal"/>
      <w:lvlText w:val="%7."/>
      <w:lvlJc w:val="left"/>
      <w:pPr>
        <w:ind w:left="5530" w:hanging="360"/>
      </w:pPr>
    </w:lvl>
    <w:lvl w:ilvl="7" w:tplc="041B0019" w:tentative="1">
      <w:start w:val="1"/>
      <w:numFmt w:val="lowerLetter"/>
      <w:lvlText w:val="%8."/>
      <w:lvlJc w:val="left"/>
      <w:pPr>
        <w:ind w:left="6250" w:hanging="360"/>
      </w:pPr>
    </w:lvl>
    <w:lvl w:ilvl="8" w:tplc="041B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F246748"/>
    <w:multiLevelType w:val="hybridMultilevel"/>
    <w:tmpl w:val="6F70BB7A"/>
    <w:lvl w:ilvl="0" w:tplc="0DB436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9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20"/>
  </w:num>
  <w:num w:numId="3">
    <w:abstractNumId w:val="9"/>
  </w:num>
  <w:num w:numId="4">
    <w:abstractNumId w:val="8"/>
  </w:num>
  <w:num w:numId="5">
    <w:abstractNumId w:val="18"/>
  </w:num>
  <w:num w:numId="6">
    <w:abstractNumId w:val="5"/>
  </w:num>
  <w:num w:numId="7">
    <w:abstractNumId w:val="1"/>
  </w:num>
  <w:num w:numId="8">
    <w:abstractNumId w:val="19"/>
  </w:num>
  <w:num w:numId="9">
    <w:abstractNumId w:val="10"/>
  </w:num>
  <w:num w:numId="10">
    <w:abstractNumId w:val="14"/>
  </w:num>
  <w:num w:numId="11">
    <w:abstractNumId w:val="7"/>
  </w:num>
  <w:num w:numId="12">
    <w:abstractNumId w:val="17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 w:numId="21">
    <w:abstractNumId w:val="16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5462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0868"/>
    <w:rsid w:val="001F3674"/>
    <w:rsid w:val="001F3CFB"/>
    <w:rsid w:val="001F43A0"/>
    <w:rsid w:val="001F4417"/>
    <w:rsid w:val="00223763"/>
    <w:rsid w:val="002326B5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096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7857"/>
    <w:rsid w:val="003071BE"/>
    <w:rsid w:val="00311795"/>
    <w:rsid w:val="003210DF"/>
    <w:rsid w:val="00321FCD"/>
    <w:rsid w:val="00326AA0"/>
    <w:rsid w:val="003325F7"/>
    <w:rsid w:val="00333308"/>
    <w:rsid w:val="00337664"/>
    <w:rsid w:val="00344DB4"/>
    <w:rsid w:val="00350F37"/>
    <w:rsid w:val="00354627"/>
    <w:rsid w:val="00356678"/>
    <w:rsid w:val="00363A4D"/>
    <w:rsid w:val="00363F47"/>
    <w:rsid w:val="0037431D"/>
    <w:rsid w:val="00390CFF"/>
    <w:rsid w:val="00391D3B"/>
    <w:rsid w:val="00395E72"/>
    <w:rsid w:val="0039664D"/>
    <w:rsid w:val="003A0628"/>
    <w:rsid w:val="003A3381"/>
    <w:rsid w:val="003C6761"/>
    <w:rsid w:val="003D1D35"/>
    <w:rsid w:val="003D38D7"/>
    <w:rsid w:val="003E16EB"/>
    <w:rsid w:val="003E254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5A0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1A6F"/>
    <w:rsid w:val="00537F98"/>
    <w:rsid w:val="0054020D"/>
    <w:rsid w:val="00544F4D"/>
    <w:rsid w:val="00550544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060A"/>
    <w:rsid w:val="005C3552"/>
    <w:rsid w:val="005C4DA9"/>
    <w:rsid w:val="005C5C2E"/>
    <w:rsid w:val="005D2F62"/>
    <w:rsid w:val="005D6688"/>
    <w:rsid w:val="005E0A04"/>
    <w:rsid w:val="005E3B59"/>
    <w:rsid w:val="005F6078"/>
    <w:rsid w:val="00605026"/>
    <w:rsid w:val="00607119"/>
    <w:rsid w:val="00615CC6"/>
    <w:rsid w:val="00625A0A"/>
    <w:rsid w:val="006365C4"/>
    <w:rsid w:val="00637793"/>
    <w:rsid w:val="00645466"/>
    <w:rsid w:val="0065213E"/>
    <w:rsid w:val="00652DD4"/>
    <w:rsid w:val="00686076"/>
    <w:rsid w:val="00687B87"/>
    <w:rsid w:val="00692917"/>
    <w:rsid w:val="006973BC"/>
    <w:rsid w:val="006A4709"/>
    <w:rsid w:val="006A5428"/>
    <w:rsid w:val="006B42EC"/>
    <w:rsid w:val="006B5F4E"/>
    <w:rsid w:val="006C5BEF"/>
    <w:rsid w:val="006C7FA2"/>
    <w:rsid w:val="006D6978"/>
    <w:rsid w:val="006E43D5"/>
    <w:rsid w:val="006E4959"/>
    <w:rsid w:val="006E5B26"/>
    <w:rsid w:val="00704155"/>
    <w:rsid w:val="00707060"/>
    <w:rsid w:val="00710A71"/>
    <w:rsid w:val="00722F09"/>
    <w:rsid w:val="00734328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65A49"/>
    <w:rsid w:val="009731CC"/>
    <w:rsid w:val="00984260"/>
    <w:rsid w:val="00990C99"/>
    <w:rsid w:val="00991D9F"/>
    <w:rsid w:val="009A0422"/>
    <w:rsid w:val="009A1BB7"/>
    <w:rsid w:val="009A648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877D0"/>
    <w:rsid w:val="00B9497C"/>
    <w:rsid w:val="00BA71F0"/>
    <w:rsid w:val="00BE18DC"/>
    <w:rsid w:val="00BF45A7"/>
    <w:rsid w:val="00C03C18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6EEB"/>
    <w:rsid w:val="00C6795C"/>
    <w:rsid w:val="00C93A1A"/>
    <w:rsid w:val="00CA4B07"/>
    <w:rsid w:val="00CB6C30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41ECA"/>
    <w:rsid w:val="00E66ECB"/>
    <w:rsid w:val="00E720C4"/>
    <w:rsid w:val="00E7491A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0243"/>
    <w:rsid w:val="00F342AD"/>
    <w:rsid w:val="00F47885"/>
    <w:rsid w:val="00F54CD1"/>
    <w:rsid w:val="00F74303"/>
    <w:rsid w:val="00F75040"/>
    <w:rsid w:val="00F777BD"/>
    <w:rsid w:val="00F86BAE"/>
    <w:rsid w:val="00FA3BE0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5A49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965A49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965A4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965A4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965A4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965A4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965A4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965A4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965A4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965A4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965A4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965A4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965A4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965A4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965A4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965A4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965A4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965A4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965A4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965A4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965A4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965A4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965A4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965A4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965A4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965A4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965A4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965A4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965A4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965A49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965A4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965A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965A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965A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965A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965A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965A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965A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965A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965A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965A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965A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965A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965A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965A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965A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965A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965A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965A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965A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965A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965A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965A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965A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965A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965A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965A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965A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965A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965A4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965A49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965A49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965A49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965A49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965A49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965A49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965A49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965A49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965A49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965A49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965A49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965A49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965A49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965A49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965A49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965A49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965A49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965A49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965A49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965A49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965A49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965A49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965A49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965A49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965A49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965A49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965A49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965A49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965A49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965A49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965A49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965A4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965A49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965A49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965A4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965A4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965A4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965A4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965A4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965A4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965A4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965A4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965A4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965A4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965A4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965A4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965A4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965A4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965A4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965A4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965A4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965A4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965A4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965A4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965A4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965A4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965A4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965A4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965A4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965A4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965A4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965A4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965A4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965A49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965A4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965A4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965A4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965A4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965A4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965A4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965A4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965A4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965A4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965A4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965A4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965A4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965A4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965A4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965A4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965A4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965A4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965A4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965A4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965A4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965A4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965A4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965A4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965A4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965A4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965A4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965A4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965A4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965A49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965A4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965A4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965A4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965A4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965A4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965A4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965A4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965A4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965A4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965A4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965A4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965A4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965A4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965A4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965A4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965A4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965A4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965A4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965A4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965A4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965A4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965A4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965A4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965A4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965A4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965A4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965A4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965A4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965A4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49682-3E73-46EE-A087-F71067C00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1885</Words>
  <Characters>10748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Proeconomy, s.r.o.</Company>
  <LinksUpToDate>false</LinksUpToDate>
  <CharactersWithSpaces>12608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Lubos</cp:lastModifiedBy>
  <cp:revision>2</cp:revision>
  <cp:lastPrinted>2016-03-23T12:12:00Z</cp:lastPrinted>
  <dcterms:created xsi:type="dcterms:W3CDTF">2016-06-29T15:46:00Z</dcterms:created>
  <dcterms:modified xsi:type="dcterms:W3CDTF">2016-06-29T15:46:00Z</dcterms:modified>
</cp:coreProperties>
</file>