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E7" w:rsidRPr="004D5562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CA550D" w:rsidRDefault="00CA550D" w:rsidP="00297E5C">
      <w:pPr>
        <w:rPr>
          <w:rFonts w:ascii="Tahoma" w:hAnsi="Tahoma" w:cs="Tahoma"/>
          <w:sz w:val="20"/>
          <w:szCs w:val="20"/>
        </w:rPr>
      </w:pPr>
    </w:p>
    <w:p w:rsidR="006638E7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297E5C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p w:rsidR="00297E5C" w:rsidRPr="004D5562" w:rsidRDefault="00297E5C" w:rsidP="00297E5C">
      <w:pPr>
        <w:rPr>
          <w:rFonts w:ascii="Tahoma" w:hAnsi="Tahoma" w:cs="Tahoma"/>
          <w:b/>
          <w:sz w:val="20"/>
          <w:szCs w:val="20"/>
        </w:rPr>
      </w:pPr>
    </w:p>
    <w:tbl>
      <w:tblPr>
        <w:tblW w:w="4886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2"/>
        <w:gridCol w:w="6664"/>
      </w:tblGrid>
      <w:tr w:rsidR="006638E7" w:rsidRPr="004D5562" w:rsidTr="00297E5C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DYAS Slovakia s.r.o.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297E5C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Centrum 29/34, 017 01  Považská Bystrica</w:t>
            </w:r>
          </w:p>
        </w:tc>
      </w:tr>
      <w:tr w:rsidR="006638E7" w:rsidRPr="004D5562" w:rsidTr="00297E5C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297E5C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7. </w:t>
            </w:r>
            <w:r w:rsidR="00EE75A8">
              <w:rPr>
                <w:rFonts w:ascii="Tahoma" w:hAnsi="Tahoma" w:cs="Tahoma"/>
                <w:sz w:val="20"/>
                <w:szCs w:val="20"/>
              </w:rPr>
              <w:t>február 2008</w:t>
            </w:r>
          </w:p>
        </w:tc>
      </w:tr>
      <w:tr w:rsidR="006638E7" w:rsidRPr="004D5562" w:rsidTr="00297E5C">
        <w:trPr>
          <w:trHeight w:val="42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1505DB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ápis do obchodného registra: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2. apríla 2008,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Obchodn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oddiel 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EE75A8">
              <w:rPr>
                <w:rFonts w:ascii="Tahoma" w:hAnsi="Tahoma" w:cs="Tahoma"/>
                <w:sz w:val="20"/>
                <w:szCs w:val="20"/>
              </w:rPr>
              <w:t>24623/R</w:t>
            </w:r>
          </w:p>
        </w:tc>
      </w:tr>
      <w:tr w:rsidR="006638E7" w:rsidRPr="004D5562" w:rsidTr="00297E5C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297E5C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297E5C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05DB" w:rsidRPr="004D5562" w:rsidRDefault="00EE75A8" w:rsidP="008B735D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</w:t>
            </w:r>
            <w:r w:rsidR="008B735D">
              <w:rPr>
                <w:rFonts w:ascii="Tahoma" w:hAnsi="Tahoma" w:cs="Tahoma"/>
                <w:sz w:val="20"/>
                <w:szCs w:val="20"/>
              </w:rPr>
              <w:t>a</w:t>
            </w:r>
            <w:r>
              <w:rPr>
                <w:rFonts w:ascii="Tahoma" w:hAnsi="Tahoma" w:cs="Tahoma"/>
                <w:sz w:val="20"/>
                <w:szCs w:val="20"/>
              </w:rPr>
              <w:t>ru na účely jeho predaja konečnému spotrebiteľovi (veľkoobchod)</w:t>
            </w:r>
            <w:r w:rsidR="001505DB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6638E7" w:rsidRPr="004D5562" w:rsidTr="00297E5C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2015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015</w:t>
            </w:r>
          </w:p>
        </w:tc>
      </w:tr>
    </w:tbl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Pr="004D5562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Účtovná závierka Spoločnosti k 31. decembru 2015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2015 do 31. decembra 2015.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 xml:space="preserve">čtovná závierka Spoločnosti k 31. decembru 2014, za predchádzajúce účtovné obdobie, bola schválená valným zhromaždením Spoločnosti dňa </w:t>
      </w:r>
      <w:r w:rsidR="00EE75A8">
        <w:rPr>
          <w:rFonts w:ascii="Tahoma" w:hAnsi="Tahoma" w:cs="Tahoma"/>
          <w:sz w:val="20"/>
        </w:rPr>
        <w:t xml:space="preserve">21. júna 2015. 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297E5C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297E5C">
      <w:pPr>
        <w:rPr>
          <w:lang w:eastAsia="en-US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877C59" w:rsidRPr="004D5562" w:rsidTr="00297E5C">
        <w:trPr>
          <w:trHeight w:val="646"/>
        </w:trPr>
        <w:tc>
          <w:tcPr>
            <w:tcW w:w="6126" w:type="dxa"/>
            <w:shd w:val="clear" w:color="auto" w:fill="auto"/>
          </w:tcPr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297E5C">
        <w:trPr>
          <w:trHeight w:val="84"/>
        </w:trPr>
        <w:tc>
          <w:tcPr>
            <w:tcW w:w="6126" w:type="dxa"/>
          </w:tcPr>
          <w:p w:rsidR="006A1859" w:rsidRPr="004D5562" w:rsidRDefault="006A18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45" w:type="dxa"/>
          </w:tcPr>
          <w:p w:rsidR="003F62BE" w:rsidRPr="004D5562" w:rsidRDefault="003F62BE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  <w:tc>
          <w:tcPr>
            <w:tcW w:w="1803" w:type="dxa"/>
          </w:tcPr>
          <w:p w:rsidR="00EE75A8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</w:tr>
    </w:tbl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EA795B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Pr="004D5562" w:rsidRDefault="00CA550D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B4236D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</w:t>
      </w:r>
      <w:r w:rsidR="00194959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dcérsk</w:t>
      </w:r>
      <w:r w:rsidR="00194959">
        <w:rPr>
          <w:rFonts w:ascii="Tahoma" w:hAnsi="Tahoma" w:cs="Tahoma"/>
          <w:sz w:val="20"/>
        </w:rPr>
        <w:t xml:space="preserve">ej spoločnosti ocenia </w:t>
      </w:r>
      <w:r w:rsidRPr="004D5562">
        <w:rPr>
          <w:rFonts w:ascii="Tahoma" w:hAnsi="Tahoma" w:cs="Tahoma"/>
          <w:sz w:val="20"/>
        </w:rPr>
        <w:t>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</w:t>
      </w:r>
    </w:p>
    <w:p w:rsidR="00FF4317" w:rsidRPr="008B735D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 w:rsidRPr="008B735D">
        <w:rPr>
          <w:rFonts w:ascii="Tahoma" w:hAnsi="Tahoma" w:cs="Tahoma"/>
          <w:color w:val="000000" w:themeColor="text1"/>
          <w:sz w:val="20"/>
        </w:rPr>
        <w:lastRenderedPageBreak/>
        <w:t>Zásoby</w:t>
      </w:r>
    </w:p>
    <w:p w:rsidR="000C5CE8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194959">
        <w:rPr>
          <w:rFonts w:ascii="Tahoma" w:hAnsi="Tahoma" w:cs="Tahoma"/>
          <w:sz w:val="20"/>
        </w:rPr>
        <w:t>Nakupované zásoby sa oceňujú obstarávacou cenou, ktorá zahŕňa cenu zásob a náklady súvisiace</w:t>
      </w:r>
      <w:r w:rsidRPr="009A23C2">
        <w:rPr>
          <w:rFonts w:ascii="Tahoma" w:hAnsi="Tahoma" w:cs="Tahoma"/>
          <w:sz w:val="20"/>
        </w:rPr>
        <w:t xml:space="preserve"> s obstaraním. </w:t>
      </w:r>
      <w:r w:rsidR="000C5CE8">
        <w:rPr>
          <w:rFonts w:ascii="Tahoma" w:hAnsi="Tahoma" w:cs="Tahoma"/>
          <w:sz w:val="20"/>
        </w:rPr>
        <w:t xml:space="preserve">Spoločnosť nákup zásob pri obstaraní účtuje priamo do nákladov z dôvodu pohybu zásob od dodávateľa ku konečnému odberateľovi. </w:t>
      </w:r>
      <w:r w:rsidR="00297E5C">
        <w:rPr>
          <w:rFonts w:ascii="Tahoma" w:hAnsi="Tahoma" w:cs="Tahoma"/>
          <w:sz w:val="20"/>
        </w:rPr>
        <w:t xml:space="preserve">Ku dňu zostavenia účtovnej závierky spoločnosť nevykazuje na sklade žiadny zostatok nepredaných zásob. </w:t>
      </w:r>
    </w:p>
    <w:p w:rsidR="009A23C2" w:rsidRDefault="009A23C2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rezervy na </w:t>
      </w:r>
      <w:r w:rsidR="000C5CE8">
        <w:rPr>
          <w:rFonts w:ascii="Tahoma" w:hAnsi="Tahoma" w:cs="Tahoma"/>
          <w:sz w:val="20"/>
        </w:rPr>
        <w:t xml:space="preserve">spracovanie a audit </w:t>
      </w:r>
      <w:r w:rsidR="007451FD" w:rsidRPr="004D5562">
        <w:rPr>
          <w:rFonts w:ascii="Tahoma" w:hAnsi="Tahoma" w:cs="Tahoma"/>
          <w:sz w:val="20"/>
        </w:rPr>
        <w:t>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</w:t>
      </w:r>
      <w:r w:rsidR="000C5CE8">
        <w:rPr>
          <w:rFonts w:ascii="Tahoma" w:hAnsi="Tahoma" w:cs="Tahoma"/>
          <w:sz w:val="20"/>
          <w:szCs w:val="20"/>
        </w:rPr>
        <w:t xml:space="preserve">. </w:t>
      </w:r>
      <w:r w:rsidRPr="00915A1A">
        <w:rPr>
          <w:rFonts w:ascii="Tahoma" w:hAnsi="Tahoma" w:cs="Tahoma"/>
          <w:sz w:val="20"/>
          <w:szCs w:val="20"/>
        </w:rPr>
        <w:t xml:space="preserve"> Daňový záväzok je uvedený po znížení o preddavky na daň z príjmov, ktoré Spoločnosť uhradila v priebehu roka.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36707C" w:rsidRPr="004D5562" w:rsidRDefault="0036707C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  <w:r w:rsidRPr="004D5562">
        <w:rPr>
          <w:rFonts w:ascii="Tahoma" w:hAnsi="Tahoma" w:cs="Tahoma"/>
          <w:b/>
          <w:bCs/>
          <w:sz w:val="20"/>
        </w:rPr>
        <w:t xml:space="preserve">Cudzia mena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Kurzové straty a zisky sa účtujú priamo do finančných nákladov a výnosov a majú vplyv na hospodársky výsledok. 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C37853" w:rsidRPr="00640C65" w:rsidRDefault="00C37853" w:rsidP="00C37853">
      <w:pPr>
        <w:ind w:right="-468"/>
        <w:rPr>
          <w:rFonts w:ascii="Arial" w:hAnsi="Arial" w:cs="Arial"/>
          <w:b/>
          <w:sz w:val="20"/>
          <w:szCs w:val="20"/>
        </w:rPr>
      </w:pPr>
      <w:r w:rsidRPr="00640C65">
        <w:rPr>
          <w:rFonts w:ascii="Arial" w:hAnsi="Arial" w:cs="Arial"/>
          <w:b/>
          <w:sz w:val="20"/>
          <w:szCs w:val="20"/>
        </w:rPr>
        <w:t>Informácie o záväzkoch</w:t>
      </w:r>
    </w:p>
    <w:p w:rsidR="00C37853" w:rsidRDefault="00C37853" w:rsidP="00C37853">
      <w:pPr>
        <w:ind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 w:rsidRPr="00640C65"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</w:t>
      </w:r>
      <w:r w:rsidRPr="00640C65">
        <w:rPr>
          <w:rFonts w:ascii="Arial" w:hAnsi="Arial" w:cs="Arial"/>
          <w:sz w:val="20"/>
          <w:szCs w:val="20"/>
          <w:highlight w:val="yellow"/>
          <w:lang w:eastAsia="en-US"/>
        </w:rPr>
        <w:t>.</w:t>
      </w:r>
      <w:r>
        <w:rPr>
          <w:rFonts w:ascii="Arial" w:hAnsi="Arial" w:cs="Arial"/>
          <w:sz w:val="20"/>
          <w:szCs w:val="20"/>
          <w:lang w:eastAsia="en-US"/>
        </w:rPr>
        <w:t xml:space="preserve">  </w:t>
      </w:r>
    </w:p>
    <w:p w:rsidR="006A1D29" w:rsidRDefault="006A1D29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C37853" w:rsidRDefault="00C37853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6A1D29" w:rsidRPr="006A1D29" w:rsidRDefault="006A1D29" w:rsidP="006A1D29">
      <w:pPr>
        <w:ind w:right="-468"/>
        <w:rPr>
          <w:rFonts w:ascii="Tahoma" w:hAnsi="Tahoma" w:cs="Tahoma"/>
          <w:b/>
          <w:sz w:val="20"/>
          <w:szCs w:val="20"/>
          <w:lang w:eastAsia="en-US"/>
        </w:rPr>
      </w:pPr>
      <w:r w:rsidRPr="006A1D29">
        <w:rPr>
          <w:rFonts w:ascii="Tahoma" w:hAnsi="Tahoma" w:cs="Tahoma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A1D29" w:rsidRPr="006A1D29" w:rsidRDefault="006A1D29" w:rsidP="006A1D29">
      <w:pPr>
        <w:ind w:right="-468"/>
        <w:rPr>
          <w:rFonts w:ascii="Tahoma" w:hAnsi="Tahoma" w:cs="Tahoma"/>
          <w:sz w:val="20"/>
          <w:szCs w:val="20"/>
          <w:lang w:eastAsia="en-US"/>
        </w:rPr>
      </w:pPr>
      <w:r w:rsidRPr="006A1D29">
        <w:rPr>
          <w:rFonts w:ascii="Tahoma" w:hAnsi="Tahoma" w:cs="Tahoma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8374C4" w:rsidRPr="00477775" w:rsidRDefault="008374C4" w:rsidP="008374C4">
      <w:pPr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8374C4" w:rsidRPr="00DA2877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vzniku alebo výskytu  podmieneného majetku, ktorý by mohlo akýmkoľvek spôsobom identifikovať a oceniť. </w:t>
      </w:r>
    </w:p>
    <w:p w:rsidR="008374C4" w:rsidRDefault="008374C4" w:rsidP="008374C4">
      <w:pPr>
        <w:ind w:right="-468" w:firstLine="284"/>
        <w:rPr>
          <w:rFonts w:ascii="Arial" w:hAnsi="Arial" w:cs="Arial"/>
          <w:b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8374C4" w:rsidRPr="00640C65" w:rsidRDefault="008374C4" w:rsidP="008374C4">
      <w:pPr>
        <w:jc w:val="both"/>
        <w:rPr>
          <w:rFonts w:ascii="Tahoma" w:hAnsi="Tahoma" w:cs="Tahoma"/>
          <w:sz w:val="20"/>
          <w:szCs w:val="20"/>
        </w:rPr>
      </w:pPr>
      <w:r w:rsidRPr="00640C65">
        <w:rPr>
          <w:rFonts w:ascii="Tahoma" w:hAnsi="Tahoma" w:cs="Tahoma"/>
          <w:sz w:val="20"/>
          <w:szCs w:val="20"/>
        </w:rPr>
        <w:t>Spoločnosť má uzatvorenú zmluvu o nájme kancelárskych priestorov. Zml</w:t>
      </w:r>
      <w:r w:rsidR="00640C65">
        <w:rPr>
          <w:rFonts w:ascii="Tahoma" w:hAnsi="Tahoma" w:cs="Tahoma"/>
          <w:sz w:val="20"/>
          <w:szCs w:val="20"/>
        </w:rPr>
        <w:t xml:space="preserve">uva je zatvorená na dobu neurčitú </w:t>
      </w:r>
      <w:r w:rsidRPr="00640C65">
        <w:rPr>
          <w:rFonts w:ascii="Tahoma" w:hAnsi="Tahoma" w:cs="Tahoma"/>
          <w:sz w:val="20"/>
          <w:szCs w:val="20"/>
        </w:rPr>
        <w:t>, výška nájmu za rok predstavuje čiastku 1,3 tis. Eur. Ďalej má uzatvorenú zmluvu o nájme dopravných prostriedkov, ktorá j</w:t>
      </w:r>
      <w:r w:rsidR="00640C65">
        <w:rPr>
          <w:rFonts w:ascii="Tahoma" w:hAnsi="Tahoma" w:cs="Tahoma"/>
          <w:sz w:val="20"/>
          <w:szCs w:val="20"/>
        </w:rPr>
        <w:t xml:space="preserve">e uzatvorená na dobu </w:t>
      </w:r>
      <w:r w:rsidRPr="00640C65">
        <w:rPr>
          <w:rFonts w:ascii="Tahoma" w:hAnsi="Tahoma" w:cs="Tahoma"/>
          <w:sz w:val="20"/>
          <w:szCs w:val="20"/>
        </w:rPr>
        <w:t>neurčitú, výška ná</w:t>
      </w:r>
      <w:r w:rsidR="00640C65">
        <w:rPr>
          <w:rFonts w:ascii="Tahoma" w:hAnsi="Tahoma" w:cs="Tahoma"/>
          <w:sz w:val="20"/>
          <w:szCs w:val="20"/>
        </w:rPr>
        <w:t>jmu za rok predstavuje čiastku 3,7</w:t>
      </w:r>
      <w:bookmarkStart w:id="0" w:name="_GoBack"/>
      <w:bookmarkEnd w:id="0"/>
      <w:r w:rsidRPr="00640C65">
        <w:rPr>
          <w:rFonts w:ascii="Tahoma" w:hAnsi="Tahoma" w:cs="Tahoma"/>
          <w:sz w:val="20"/>
          <w:szCs w:val="20"/>
        </w:rPr>
        <w:t xml:space="preserve"> tis. Eur.   </w:t>
      </w:r>
    </w:p>
    <w:p w:rsidR="008374C4" w:rsidRPr="00640C65" w:rsidRDefault="008374C4" w:rsidP="008374C4">
      <w:pPr>
        <w:jc w:val="both"/>
        <w:rPr>
          <w:rFonts w:ascii="Tahoma" w:hAnsi="Tahoma" w:cs="Tahoma"/>
          <w:b/>
          <w:sz w:val="20"/>
          <w:szCs w:val="20"/>
        </w:rPr>
      </w:pPr>
    </w:p>
    <w:p w:rsidR="008374C4" w:rsidRPr="002C2AE9" w:rsidRDefault="008374C4" w:rsidP="008374C4">
      <w:pPr>
        <w:jc w:val="both"/>
        <w:rPr>
          <w:rFonts w:ascii="Tahoma" w:hAnsi="Tahoma" w:cs="Tahoma"/>
          <w:sz w:val="20"/>
          <w:szCs w:val="20"/>
        </w:rPr>
      </w:pPr>
    </w:p>
    <w:p w:rsidR="008374C4" w:rsidRPr="004D5562" w:rsidRDefault="008374C4" w:rsidP="008374C4">
      <w:pPr>
        <w:jc w:val="both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 Vedenie spoločnosti si nie je vedomé žiadnych okolností, v dôsledku ktorých by jej vznikol významný náklad.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8374C4" w:rsidRDefault="008374C4" w:rsidP="008374C4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8374C4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 </w:t>
      </w:r>
    </w:p>
    <w:p w:rsidR="00020223" w:rsidRPr="004D5562" w:rsidRDefault="00C3785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>
        <w:rPr>
          <w:rFonts w:ascii="Tahoma" w:eastAsia="Times New Roman" w:hAnsi="Tahoma" w:cs="Tahoma"/>
          <w:bCs w:val="0"/>
          <w:color w:val="auto"/>
          <w:sz w:val="20"/>
          <w:szCs w:val="20"/>
        </w:rPr>
        <w:t>U</w:t>
      </w:r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Po 31. decembri 2015 </w:t>
      </w:r>
      <w:r w:rsidR="002C2AE9">
        <w:rPr>
          <w:rFonts w:ascii="Tahoma" w:hAnsi="Tahoma" w:cs="Tahoma"/>
          <w:sz w:val="20"/>
        </w:rPr>
        <w:t xml:space="preserve">do dňa zostavenia účtovnej závierky </w:t>
      </w:r>
      <w:r w:rsidRPr="004D5562">
        <w:rPr>
          <w:rFonts w:ascii="Tahoma" w:hAnsi="Tahoma" w:cs="Tahoma"/>
          <w:sz w:val="20"/>
        </w:rPr>
        <w:t xml:space="preserve">nenastali udalosti, ktoré majú významný vplyv na verné zobrazenie skutočností, ktoré sú predmetom účtovníctva. </w:t>
      </w:r>
    </w:p>
    <w:p w:rsidR="00020223" w:rsidRPr="004D5562" w:rsidRDefault="00020223" w:rsidP="0002346A">
      <w:pPr>
        <w:jc w:val="both"/>
        <w:rPr>
          <w:rFonts w:ascii="Tahoma" w:hAnsi="Tahoma" w:cs="Tahoma"/>
          <w:color w:val="FF0000"/>
          <w:sz w:val="20"/>
          <w:szCs w:val="20"/>
        </w:rPr>
      </w:pPr>
    </w:p>
    <w:p w:rsidR="0029264C" w:rsidRPr="00CA550D" w:rsidRDefault="0029264C" w:rsidP="0029264C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FF4317" w:rsidRPr="004D5562" w:rsidRDefault="00FF4317" w:rsidP="0002346A">
      <w:pPr>
        <w:pStyle w:val="Nadpis1"/>
        <w:jc w:val="center"/>
        <w:rPr>
          <w:rFonts w:ascii="Tahoma" w:hAnsi="Tahoma" w:cs="Tahoma"/>
          <w:sz w:val="20"/>
          <w:szCs w:val="20"/>
        </w:rPr>
      </w:pPr>
    </w:p>
    <w:p w:rsidR="00FF4317" w:rsidRPr="004D5562" w:rsidRDefault="00FF4317" w:rsidP="0002346A">
      <w:pPr>
        <w:ind w:hanging="142"/>
        <w:rPr>
          <w:rFonts w:ascii="Tahoma" w:hAnsi="Tahoma" w:cs="Tahoma"/>
          <w:b/>
          <w:sz w:val="20"/>
          <w:szCs w:val="20"/>
        </w:rPr>
      </w:pPr>
    </w:p>
    <w:p w:rsidR="00EA795B" w:rsidRPr="004D5562" w:rsidRDefault="00EA795B" w:rsidP="00EA795B">
      <w:pPr>
        <w:ind w:left="-142"/>
        <w:rPr>
          <w:rFonts w:ascii="Tahoma" w:hAnsi="Tahoma" w:cs="Tahoma"/>
          <w:sz w:val="20"/>
          <w:szCs w:val="20"/>
        </w:rPr>
      </w:pPr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3013" w:rsidRDefault="00083013" w:rsidP="00E925DE">
      <w:r>
        <w:separator/>
      </w:r>
    </w:p>
  </w:endnote>
  <w:endnote w:type="continuationSeparator" w:id="0">
    <w:p w:rsidR="00083013" w:rsidRDefault="00083013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F032AD" w:rsidRPr="004D5562" w:rsidRDefault="00F032AD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640C65">
          <w:rPr>
            <w:rFonts w:ascii="Tahoma" w:hAnsi="Tahoma" w:cs="Tahoma"/>
            <w:noProof/>
            <w:sz w:val="16"/>
            <w:szCs w:val="16"/>
          </w:rPr>
          <w:t>13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F032AD" w:rsidRDefault="00F032A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3013" w:rsidRDefault="00083013" w:rsidP="00E925DE">
      <w:r>
        <w:separator/>
      </w:r>
    </w:p>
  </w:footnote>
  <w:footnote w:type="continuationSeparator" w:id="0">
    <w:p w:rsidR="00083013" w:rsidRDefault="00083013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2AD" w:rsidRPr="00E925DE" w:rsidRDefault="00F032AD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</w:t>
    </w: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EE75A8">
      <w:rPr>
        <w:rFonts w:ascii="Arial" w:hAnsi="Arial" w:cs="Arial"/>
        <w:sz w:val="20"/>
        <w:szCs w:val="20"/>
        <w:bdr w:val="single" w:sz="4" w:space="0" w:color="auto"/>
      </w:rPr>
      <w:t>44 081 511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EE75A8">
      <w:rPr>
        <w:rFonts w:ascii="Arial" w:hAnsi="Arial" w:cs="Arial"/>
        <w:sz w:val="20"/>
        <w:szCs w:val="20"/>
        <w:bdr w:val="single" w:sz="4" w:space="0" w:color="auto"/>
      </w:rPr>
      <w:t>2022586159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F032AD" w:rsidRDefault="00F032AD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F032AD" w:rsidRDefault="00F032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E7"/>
    <w:rsid w:val="00020223"/>
    <w:rsid w:val="0002346A"/>
    <w:rsid w:val="000340B2"/>
    <w:rsid w:val="00036CE1"/>
    <w:rsid w:val="000436AB"/>
    <w:rsid w:val="00046930"/>
    <w:rsid w:val="0005045A"/>
    <w:rsid w:val="00055990"/>
    <w:rsid w:val="00056592"/>
    <w:rsid w:val="000810B5"/>
    <w:rsid w:val="00083013"/>
    <w:rsid w:val="000C5CE8"/>
    <w:rsid w:val="000D66FC"/>
    <w:rsid w:val="001505DB"/>
    <w:rsid w:val="00154558"/>
    <w:rsid w:val="00194959"/>
    <w:rsid w:val="001A419A"/>
    <w:rsid w:val="001E347E"/>
    <w:rsid w:val="00251FB1"/>
    <w:rsid w:val="0029264C"/>
    <w:rsid w:val="002960B4"/>
    <w:rsid w:val="00297E5C"/>
    <w:rsid w:val="002B741A"/>
    <w:rsid w:val="002C2AE9"/>
    <w:rsid w:val="002E1BB3"/>
    <w:rsid w:val="003418D6"/>
    <w:rsid w:val="0034641A"/>
    <w:rsid w:val="0036707C"/>
    <w:rsid w:val="00377152"/>
    <w:rsid w:val="003902E6"/>
    <w:rsid w:val="003929E9"/>
    <w:rsid w:val="003D44A5"/>
    <w:rsid w:val="003F62BE"/>
    <w:rsid w:val="00400C3C"/>
    <w:rsid w:val="00420045"/>
    <w:rsid w:val="004373E9"/>
    <w:rsid w:val="004616A2"/>
    <w:rsid w:val="00464559"/>
    <w:rsid w:val="00495633"/>
    <w:rsid w:val="004D5562"/>
    <w:rsid w:val="00501738"/>
    <w:rsid w:val="00542EB6"/>
    <w:rsid w:val="00581BD5"/>
    <w:rsid w:val="005974A7"/>
    <w:rsid w:val="005C0254"/>
    <w:rsid w:val="005E77C0"/>
    <w:rsid w:val="00640C65"/>
    <w:rsid w:val="006547FA"/>
    <w:rsid w:val="006638E7"/>
    <w:rsid w:val="006879FE"/>
    <w:rsid w:val="00695195"/>
    <w:rsid w:val="006A1859"/>
    <w:rsid w:val="006A1D29"/>
    <w:rsid w:val="006B2578"/>
    <w:rsid w:val="007451FD"/>
    <w:rsid w:val="00790723"/>
    <w:rsid w:val="007A5BC8"/>
    <w:rsid w:val="007C64A0"/>
    <w:rsid w:val="007E1B72"/>
    <w:rsid w:val="00822A23"/>
    <w:rsid w:val="008374C4"/>
    <w:rsid w:val="00877C59"/>
    <w:rsid w:val="008B54D2"/>
    <w:rsid w:val="008B735D"/>
    <w:rsid w:val="008D5258"/>
    <w:rsid w:val="008D5BC2"/>
    <w:rsid w:val="008E47FE"/>
    <w:rsid w:val="00915A1A"/>
    <w:rsid w:val="0097250E"/>
    <w:rsid w:val="00972522"/>
    <w:rsid w:val="009A147A"/>
    <w:rsid w:val="009A23C2"/>
    <w:rsid w:val="009A7772"/>
    <w:rsid w:val="009E24A8"/>
    <w:rsid w:val="00A07481"/>
    <w:rsid w:val="00A104DF"/>
    <w:rsid w:val="00A20AD0"/>
    <w:rsid w:val="00A81FF7"/>
    <w:rsid w:val="00AB5DF4"/>
    <w:rsid w:val="00AC0523"/>
    <w:rsid w:val="00AC0D9F"/>
    <w:rsid w:val="00AD7C43"/>
    <w:rsid w:val="00AF0671"/>
    <w:rsid w:val="00B04636"/>
    <w:rsid w:val="00B4236D"/>
    <w:rsid w:val="00B4498E"/>
    <w:rsid w:val="00B454FA"/>
    <w:rsid w:val="00C2075F"/>
    <w:rsid w:val="00C37853"/>
    <w:rsid w:val="00C5173E"/>
    <w:rsid w:val="00C91210"/>
    <w:rsid w:val="00CA550D"/>
    <w:rsid w:val="00D16148"/>
    <w:rsid w:val="00D239F2"/>
    <w:rsid w:val="00D57572"/>
    <w:rsid w:val="00DE457E"/>
    <w:rsid w:val="00DE7BFC"/>
    <w:rsid w:val="00E10491"/>
    <w:rsid w:val="00E11742"/>
    <w:rsid w:val="00E36AA6"/>
    <w:rsid w:val="00E410F6"/>
    <w:rsid w:val="00E61DDA"/>
    <w:rsid w:val="00E6206B"/>
    <w:rsid w:val="00E925DE"/>
    <w:rsid w:val="00EA795B"/>
    <w:rsid w:val="00EA7A41"/>
    <w:rsid w:val="00EA7D07"/>
    <w:rsid w:val="00EB1A12"/>
    <w:rsid w:val="00EB73C4"/>
    <w:rsid w:val="00EC5C2D"/>
    <w:rsid w:val="00EE75A8"/>
    <w:rsid w:val="00F004CA"/>
    <w:rsid w:val="00F032AD"/>
    <w:rsid w:val="00F74BAC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14D75D8-B004-4C20-B5AA-9888B24C4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F1711-8ADF-438E-9D13-5AD030DC2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898</Words>
  <Characters>5121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Helena Albedínska</cp:lastModifiedBy>
  <cp:revision>2</cp:revision>
  <cp:lastPrinted>2016-02-28T20:30:00Z</cp:lastPrinted>
  <dcterms:created xsi:type="dcterms:W3CDTF">2016-06-29T17:02:00Z</dcterms:created>
  <dcterms:modified xsi:type="dcterms:W3CDTF">2016-06-29T17:02:00Z</dcterms:modified>
</cp:coreProperties>
</file>