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Poznámky Úč MÚJ 3 – 01 </w:t>
        <w:tab/>
        <w:tab/>
        <w:t>IČO 4</w:t>
      </w:r>
      <w:r>
        <w:rPr/>
        <w:t>6487468</w:t>
      </w:r>
      <w:r>
        <w:rPr/>
        <w:tab/>
        <w:tab/>
        <w:t xml:space="preserve">DIČ </w:t>
      </w:r>
      <w:r>
        <w:rPr/>
        <w:t>2820005628</w:t>
      </w:r>
    </w:p>
    <w:p>
      <w:pPr>
        <w:pStyle w:val="Normal"/>
        <w:rPr>
          <w:color w:val="000000"/>
          <w:u w:val="single"/>
        </w:rPr>
      </w:pPr>
      <w:r>
        <w:rPr>
          <w:color w:val="000000"/>
          <w:u w:val="single"/>
        </w:rPr>
      </w:r>
    </w:p>
    <w:p>
      <w:pPr>
        <w:pStyle w:val="Normal"/>
        <w:rPr>
          <w:b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>
      <w:pPr>
        <w:pStyle w:val="Normal"/>
        <w:rPr>
          <w:color w:val="000000"/>
          <w:u w:val="single"/>
        </w:rPr>
      </w:pPr>
      <w:r>
        <w:rPr>
          <w:color w:val="000000"/>
          <w:u w:val="single"/>
        </w:rPr>
      </w:r>
    </w:p>
    <w:p>
      <w:pPr>
        <w:pStyle w:val="Normal"/>
        <w:rPr/>
      </w:pPr>
      <w:r>
        <w:rPr>
          <w:u w:val="none"/>
        </w:rPr>
        <w:t>Názov</w:t>
        <w:tab/>
        <w:tab/>
        <w:tab/>
      </w:r>
      <w:r>
        <w:rPr>
          <w:u w:val="none"/>
        </w:rPr>
        <w:t>Dominika Cibulková</w:t>
      </w:r>
      <w:r>
        <w:rPr>
          <w:u w:val="none"/>
        </w:rPr>
        <w:t xml:space="preserve"> s.r.o.</w:t>
      </w:r>
    </w:p>
    <w:p>
      <w:pPr>
        <w:pStyle w:val="Normal"/>
        <w:rPr>
          <w:u w:val="none"/>
        </w:rPr>
      </w:pPr>
      <w:r>
        <w:rPr>
          <w:u w:val="none"/>
        </w:rPr>
        <w:t>Sídlo</w:t>
        <w:tab/>
        <w:tab/>
        <w:tab/>
        <w:t>M. Waltariho 7097/3, 92101 Piešťany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>
          <w:u w:val="none"/>
        </w:rPr>
      </w:pPr>
      <w:r>
        <w:rPr>
          <w:u w:val="none"/>
        </w:rPr>
        <w:t>Údaje o konsolidovanom celku – spoločnosť nemá náplň  pre danú položku.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/>
      </w:pPr>
      <w:r>
        <w:rPr>
          <w:u w:val="none"/>
        </w:rPr>
        <w:t xml:space="preserve">Priemerný počet zamestnancov – </w:t>
      </w:r>
      <w:r>
        <w:rPr>
          <w:u w:val="none"/>
        </w:rPr>
        <w:t>2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>
      <w:pPr>
        <w:pStyle w:val="Normal"/>
        <w:rPr/>
      </w:pPr>
      <w:r>
        <w:rPr/>
      </w:r>
    </w:p>
    <w:p>
      <w:pPr>
        <w:pStyle w:val="Normal"/>
        <w:rPr>
          <w:u w:val="none"/>
        </w:rPr>
      </w:pPr>
      <w:r>
        <w:rPr>
          <w:u w:val="none"/>
        </w:rPr>
        <w:t>Účtovná závierka je zostavená s predpokladom pokračovania v činnosti.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/>
      </w:pPr>
      <w:r>
        <w:rPr>
          <w:u w:val="none"/>
        </w:rPr>
        <w:t xml:space="preserve">Spôsob oceňovania – spoločnosť oceňovala pohľadávky a záväzky  nominálnou hodnotou a  tovar </w:t>
      </w:r>
      <w:r>
        <w:rPr>
          <w:u w:val="none"/>
        </w:rPr>
        <w:t>a ostatné skladové zásoby</w:t>
      </w:r>
      <w:r>
        <w:rPr>
          <w:u w:val="none"/>
        </w:rPr>
        <w:t xml:space="preserve"> obstarávacou cenou.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/>
      </w:pPr>
      <w:r>
        <w:rPr>
          <w:u w:val="none"/>
        </w:rPr>
        <w:t xml:space="preserve">Odpisový plán – spoločnosť </w:t>
      </w:r>
      <w:r>
        <w:rPr>
          <w:u w:val="none"/>
        </w:rPr>
        <w:t>stanovila odpisový plán  HIM tak, že účtovné odpisy sa rovnajú daňovým odpisom a drobný HIM sa odpisuje rovnomerne 3 roky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>
          <w:u w:val="none"/>
        </w:rPr>
      </w:pPr>
      <w:r>
        <w:rPr>
          <w:u w:val="none"/>
        </w:rPr>
        <w:t>Zmeny účtovných zásad – spoločnosť nemenila účtovné zásady.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>
          <w:u w:val="none"/>
        </w:rPr>
      </w:pPr>
      <w:r>
        <w:rPr>
          <w:u w:val="none"/>
        </w:rPr>
        <w:t>Dotácie – spoločnosť nečerpala dotácie.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>
          <w:u w:val="none"/>
        </w:rPr>
      </w:pPr>
      <w:r>
        <w:rPr>
          <w:u w:val="none"/>
        </w:rPr>
        <w:t>Opravy významných chýb – spoločnosť nemá náplň pre danú položku.</w:t>
      </w:r>
    </w:p>
    <w:p>
      <w:pPr>
        <w:pStyle w:val="Normal"/>
        <w:rPr>
          <w:u w:val="none"/>
        </w:rPr>
      </w:pPr>
      <w:r>
        <w:rPr>
          <w:u w:val="none"/>
        </w:rPr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Výnosy s výnimočným rozsahom –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Záväzky so zostatkovou dobou splatnosti dlhšou ako 5 rokov –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Zabezpečené záväzky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Nadobudnutie vlastných akcií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Záruky, pôžičky a finančné prostriedky na súkromné účely poskytnuté pre členov štatutárneho orgánu -  spoločnosť </w:t>
      </w:r>
      <w:r>
        <w:rPr/>
        <w:t>eviduje pohľadávku voči konateľom za platby kartou, ktoré neboli ku koncu účtovného obdobia doložené (suma je pod hranicou významnosti)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Finančné povinnosti, ktoré sa nevykazujú v súvahe 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Významné podmienené záväzky a finančné povinnosti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Informácie o udelení výlučného práva alebo osobitného práva, ktorým sa udelilo právo poskytovať služby vo verejnom záujme -  spoločnosť nemá náplň pre danú položku.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1815</TotalTime>
  <Application>LibreOffice/4.4.2.2$Windows_x86 LibreOffice_project/c4c7d32d0d49397cad38d62472b0bc8acff48dd6</Application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2015-04-09T18:26:22Z</dcterms:created>
  <dc:language>sk-SK</dc:language>
  <cp:lastPrinted>2015-06-24T21:37:13Z</cp:lastPrinted>
  <dcterms:modified xsi:type="dcterms:W3CDTF">2016-06-29T18:08:15Z</dcterms:modified>
  <cp:revision>6</cp:revision>
</cp:coreProperties>
</file>