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90281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670841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Cmsor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Szvegtrzs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708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VARIVENTA</w:t>
            </w:r>
            <w:r w:rsidR="000F59FE">
              <w:rPr>
                <w:rFonts w:ascii="Arial" w:hAnsi="Arial" w:cs="Arial"/>
              </w:rPr>
              <w:t>,</w:t>
            </w:r>
            <w:r w:rsidR="00DB164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708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36738883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708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326, 929 01 Dunajská Streda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15A12">
        <w:rPr>
          <w:rFonts w:ascii="Arial" w:hAnsi="Arial" w:cs="Arial"/>
          <w:spacing w:val="-5"/>
          <w:sz w:val="22"/>
          <w:szCs w:val="22"/>
        </w:rPr>
        <w:t xml:space="preserve"> účtovná jednotka nepatrí do žiadneho konsolidovaného celku.</w:t>
      </w:r>
    </w:p>
    <w:p w:rsidR="002D7E6D" w:rsidRPr="00A55E63" w:rsidRDefault="002D7E6D" w:rsidP="00AD6C8A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B1648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F59FE" w:rsidP="001A729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F59FE" w:rsidP="001A729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Cmsor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A7299">
        <w:rPr>
          <w:rFonts w:ascii="Arial" w:hAnsi="Arial" w:cs="Arial"/>
          <w:sz w:val="22"/>
          <w:szCs w:val="22"/>
        </w:rPr>
        <w:t xml:space="preserve"> účtovná jednotka bude nepretržite pokračovať vo svojej činnosti.</w:t>
      </w:r>
    </w:p>
    <w:p w:rsidR="00401155" w:rsidRPr="00A55E63" w:rsidRDefault="00401155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1648" w:rsidRPr="001A7299" w:rsidRDefault="00401155" w:rsidP="001A7299">
      <w:pPr>
        <w:autoSpaceDE w:val="0"/>
        <w:autoSpaceDN w:val="0"/>
        <w:adjustRightInd w:val="0"/>
        <w:jc w:val="both"/>
        <w:rPr>
          <w:rFonts w:ascii="Arial" w:hAnsi="Arial" w:cs="Arial"/>
          <w:szCs w:val="20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lastRenderedPageBreak/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DB1648">
        <w:rPr>
          <w:rFonts w:ascii="Arial" w:hAnsi="Arial" w:cs="Arial"/>
        </w:rPr>
        <w:t xml:space="preserve"> </w:t>
      </w:r>
      <w:r w:rsidR="001A7299">
        <w:rPr>
          <w:rFonts w:ascii="Arial" w:hAnsi="Arial" w:cs="Arial"/>
        </w:rPr>
        <w:t xml:space="preserve">účtovná jednotka </w:t>
      </w:r>
      <w:r w:rsidR="000F59FE">
        <w:rPr>
          <w:rFonts w:ascii="Arial" w:hAnsi="Arial" w:cs="Arial"/>
          <w:szCs w:val="20"/>
        </w:rPr>
        <w:t>SPECTO,</w:t>
      </w:r>
      <w:r w:rsidR="00DB1648" w:rsidRPr="001A7299">
        <w:rPr>
          <w:rFonts w:ascii="Arial" w:hAnsi="Arial" w:cs="Arial"/>
          <w:szCs w:val="20"/>
        </w:rPr>
        <w:t xml:space="preserve"> s.r.o. sa riadi pri odpisovaní  smernicou, ktorou sa upravujú postupy pre odpisovanie hmotného a nehmotného majetku v súlade so zákonom č. 431/2002 Z. z. o účtovníctve v znení neskorších predpisov, zákonom č.595/2003 Z. z. o dani z príjmov v znení neskorších predpisov , Opatrením MF SR č. 23054/2002-92 v znení neskorších predpisov, ktorým sa ustanovujú podrobnosti o postupoch účtovania a rámcovej účtovej osnove pre podnikateľov účtujúcich v sústave podvojného účtovníctva. Účtovná jednotka používa rovnomernú metódu odpisovania.</w:t>
      </w:r>
    </w:p>
    <w:p w:rsidR="001A7299" w:rsidRDefault="001A7299" w:rsidP="001A7299">
      <w:pPr>
        <w:autoSpaceDE w:val="0"/>
        <w:autoSpaceDN w:val="0"/>
        <w:adjustRightInd w:val="0"/>
        <w:rPr>
          <w:rFonts w:ascii="Arial" w:hAnsi="Arial"/>
          <w:b/>
          <w:sz w:val="18"/>
          <w:szCs w:val="18"/>
          <w:lang w:eastAsia="sk-SK"/>
        </w:rPr>
      </w:pPr>
    </w:p>
    <w:p w:rsidR="001A7299" w:rsidRDefault="001A7299" w:rsidP="001A7299">
      <w:pPr>
        <w:autoSpaceDE w:val="0"/>
        <w:autoSpaceDN w:val="0"/>
        <w:adjustRightInd w:val="0"/>
        <w:rPr>
          <w:rFonts w:ascii="Arial" w:hAnsi="Arial"/>
          <w:b/>
          <w:sz w:val="18"/>
          <w:szCs w:val="18"/>
          <w:lang w:eastAsia="sk-SK"/>
        </w:rPr>
      </w:pPr>
      <w:r>
        <w:rPr>
          <w:rFonts w:ascii="Arial" w:hAnsi="Arial"/>
          <w:b/>
          <w:sz w:val="18"/>
          <w:szCs w:val="18"/>
          <w:lang w:eastAsia="sk-SK"/>
        </w:rPr>
        <w:t>Účtovné odpisy</w:t>
      </w:r>
    </w:p>
    <w:p w:rsidR="001A7299" w:rsidRPr="00181EBA" w:rsidRDefault="001A7299" w:rsidP="001A7299">
      <w:pPr>
        <w:autoSpaceDE w:val="0"/>
        <w:autoSpaceDN w:val="0"/>
        <w:adjustRightInd w:val="0"/>
        <w:rPr>
          <w:rFonts w:ascii="Arial" w:hAnsi="Arial"/>
          <w:b/>
          <w:sz w:val="18"/>
          <w:szCs w:val="18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590281" w:rsidRPr="00AA0AA9" w:rsidTr="00A1210F">
        <w:trPr>
          <w:trHeight w:val="170"/>
        </w:trPr>
        <w:tc>
          <w:tcPr>
            <w:tcW w:w="2242" w:type="dxa"/>
          </w:tcPr>
          <w:p w:rsidR="00590281" w:rsidRPr="00AA0AA9" w:rsidRDefault="00590281" w:rsidP="00A1210F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A0AA9">
              <w:rPr>
                <w:rFonts w:ascii="Arial" w:hAnsi="Arial"/>
                <w:b/>
                <w:sz w:val="18"/>
                <w:szCs w:val="18"/>
              </w:rPr>
              <w:t>Odpisová skupina</w:t>
            </w:r>
          </w:p>
        </w:tc>
        <w:tc>
          <w:tcPr>
            <w:tcW w:w="3071" w:type="dxa"/>
          </w:tcPr>
          <w:p w:rsidR="00590281" w:rsidRPr="00AA0AA9" w:rsidRDefault="00590281" w:rsidP="00A1210F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A0AA9">
              <w:rPr>
                <w:rFonts w:ascii="Arial" w:hAnsi="Arial"/>
                <w:b/>
                <w:sz w:val="18"/>
                <w:szCs w:val="18"/>
              </w:rPr>
              <w:t>Doba odpisovania v rokoch</w:t>
            </w:r>
          </w:p>
        </w:tc>
        <w:tc>
          <w:tcPr>
            <w:tcW w:w="3071" w:type="dxa"/>
          </w:tcPr>
          <w:p w:rsidR="00590281" w:rsidRPr="00AA0AA9" w:rsidRDefault="00590281" w:rsidP="00A1210F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A0AA9">
              <w:rPr>
                <w:rFonts w:ascii="Arial" w:hAnsi="Arial"/>
                <w:b/>
                <w:sz w:val="18"/>
                <w:szCs w:val="18"/>
              </w:rPr>
              <w:t>Ročná odpisová sadzba</w:t>
            </w:r>
          </w:p>
        </w:tc>
      </w:tr>
      <w:tr w:rsidR="00590281" w:rsidRPr="00AA0AA9" w:rsidTr="00A1210F">
        <w:trPr>
          <w:trHeight w:val="170"/>
        </w:trPr>
        <w:tc>
          <w:tcPr>
            <w:tcW w:w="2242" w:type="dxa"/>
          </w:tcPr>
          <w:p w:rsidR="00590281" w:rsidRPr="00AA0AA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A0AA9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3071" w:type="dxa"/>
          </w:tcPr>
          <w:p w:rsidR="00590281" w:rsidRPr="00A76B0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76B09">
              <w:rPr>
                <w:rFonts w:ascii="Arial" w:hAnsi="Arial"/>
                <w:sz w:val="18"/>
                <w:szCs w:val="18"/>
              </w:rPr>
              <w:t>4</w:t>
            </w:r>
          </w:p>
        </w:tc>
        <w:tc>
          <w:tcPr>
            <w:tcW w:w="3071" w:type="dxa"/>
          </w:tcPr>
          <w:p w:rsidR="00590281" w:rsidRPr="00A76B0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1/4</w:t>
            </w:r>
          </w:p>
        </w:tc>
      </w:tr>
      <w:tr w:rsidR="00590281" w:rsidRPr="00AA0AA9" w:rsidTr="00A1210F">
        <w:trPr>
          <w:trHeight w:val="170"/>
        </w:trPr>
        <w:tc>
          <w:tcPr>
            <w:tcW w:w="2242" w:type="dxa"/>
          </w:tcPr>
          <w:p w:rsidR="00590281" w:rsidRPr="00AA0AA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A0AA9">
              <w:rPr>
                <w:rFonts w:ascii="Arial" w:hAnsi="Arial"/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:rsidR="00590281" w:rsidRPr="00A76B0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</w:t>
            </w:r>
          </w:p>
        </w:tc>
        <w:tc>
          <w:tcPr>
            <w:tcW w:w="3071" w:type="dxa"/>
          </w:tcPr>
          <w:p w:rsidR="00590281" w:rsidRPr="00A76B0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1/6</w:t>
            </w:r>
          </w:p>
        </w:tc>
      </w:tr>
      <w:tr w:rsidR="00590281" w:rsidRPr="00AA0AA9" w:rsidTr="00A1210F">
        <w:trPr>
          <w:trHeight w:val="170"/>
        </w:trPr>
        <w:tc>
          <w:tcPr>
            <w:tcW w:w="2242" w:type="dxa"/>
          </w:tcPr>
          <w:p w:rsidR="00590281" w:rsidRPr="00AA0AA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3071" w:type="dxa"/>
          </w:tcPr>
          <w:p w:rsidR="00590281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</w:t>
            </w:r>
          </w:p>
        </w:tc>
        <w:tc>
          <w:tcPr>
            <w:tcW w:w="3071" w:type="dxa"/>
          </w:tcPr>
          <w:p w:rsidR="00590281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1/8</w:t>
            </w:r>
          </w:p>
        </w:tc>
      </w:tr>
      <w:tr w:rsidR="00590281" w:rsidRPr="00AA0AA9" w:rsidTr="00A1210F">
        <w:trPr>
          <w:trHeight w:val="170"/>
        </w:trPr>
        <w:tc>
          <w:tcPr>
            <w:tcW w:w="2242" w:type="dxa"/>
          </w:tcPr>
          <w:p w:rsidR="00590281" w:rsidRPr="00AA0AA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</w:t>
            </w:r>
          </w:p>
        </w:tc>
        <w:tc>
          <w:tcPr>
            <w:tcW w:w="3071" w:type="dxa"/>
          </w:tcPr>
          <w:p w:rsidR="00590281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</w:t>
            </w:r>
          </w:p>
        </w:tc>
        <w:tc>
          <w:tcPr>
            <w:tcW w:w="3071" w:type="dxa"/>
          </w:tcPr>
          <w:p w:rsidR="00590281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1/12</w:t>
            </w:r>
          </w:p>
        </w:tc>
      </w:tr>
      <w:tr w:rsidR="00590281" w:rsidRPr="00AA0AA9" w:rsidTr="00A1210F">
        <w:trPr>
          <w:trHeight w:val="170"/>
        </w:trPr>
        <w:tc>
          <w:tcPr>
            <w:tcW w:w="2242" w:type="dxa"/>
          </w:tcPr>
          <w:p w:rsidR="00590281" w:rsidRPr="00AA0AA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</w:t>
            </w:r>
          </w:p>
        </w:tc>
        <w:tc>
          <w:tcPr>
            <w:tcW w:w="3071" w:type="dxa"/>
          </w:tcPr>
          <w:p w:rsidR="00590281" w:rsidRPr="00A76B0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</w:t>
            </w:r>
          </w:p>
        </w:tc>
        <w:tc>
          <w:tcPr>
            <w:tcW w:w="3071" w:type="dxa"/>
          </w:tcPr>
          <w:p w:rsidR="00590281" w:rsidRPr="00A76B0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1/20</w:t>
            </w:r>
          </w:p>
        </w:tc>
      </w:tr>
      <w:tr w:rsidR="00590281" w:rsidRPr="00AA0AA9" w:rsidTr="00A1210F">
        <w:trPr>
          <w:trHeight w:val="170"/>
        </w:trPr>
        <w:tc>
          <w:tcPr>
            <w:tcW w:w="2242" w:type="dxa"/>
          </w:tcPr>
          <w:p w:rsidR="00590281" w:rsidRPr="00AA0AA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</w:t>
            </w:r>
          </w:p>
        </w:tc>
        <w:tc>
          <w:tcPr>
            <w:tcW w:w="3071" w:type="dxa"/>
          </w:tcPr>
          <w:p w:rsidR="00590281" w:rsidRPr="00A76B0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40</w:t>
            </w:r>
          </w:p>
        </w:tc>
        <w:tc>
          <w:tcPr>
            <w:tcW w:w="3071" w:type="dxa"/>
          </w:tcPr>
          <w:p w:rsidR="00590281" w:rsidRPr="00A76B09" w:rsidRDefault="00590281" w:rsidP="00A121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1/40</w:t>
            </w:r>
          </w:p>
        </w:tc>
      </w:tr>
    </w:tbl>
    <w:p w:rsidR="001A7299" w:rsidRDefault="001A7299" w:rsidP="00DB1648">
      <w:pPr>
        <w:autoSpaceDE w:val="0"/>
        <w:autoSpaceDN w:val="0"/>
        <w:adjustRightInd w:val="0"/>
        <w:rPr>
          <w:szCs w:val="20"/>
        </w:rPr>
      </w:pPr>
    </w:p>
    <w:p w:rsidR="00401155" w:rsidRPr="00A55E63" w:rsidRDefault="00401155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B1648">
        <w:rPr>
          <w:rFonts w:ascii="Arial" w:hAnsi="Arial" w:cs="Arial"/>
          <w:spacing w:val="-5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B1648">
        <w:rPr>
          <w:rFonts w:ascii="Arial" w:hAnsi="Arial" w:cs="Arial"/>
          <w:spacing w:val="-1"/>
          <w:sz w:val="22"/>
          <w:szCs w:val="22"/>
        </w:rPr>
        <w:t xml:space="preserve"> účtovná jednotka nemá náplň pre túto položku.</w:t>
      </w:r>
    </w:p>
    <w:p w:rsidR="00401155" w:rsidRPr="00A55E63" w:rsidRDefault="00401155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B1648">
        <w:rPr>
          <w:rFonts w:ascii="Arial" w:hAnsi="Arial" w:cs="Arial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Cmsor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B1648">
        <w:rPr>
          <w:rFonts w:ascii="Arial" w:hAnsi="Arial" w:cs="Arial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1648">
        <w:rPr>
          <w:rFonts w:ascii="Arial" w:hAnsi="Arial" w:cs="Arial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B1648">
        <w:rPr>
          <w:rFonts w:ascii="Arial" w:hAnsi="Arial" w:cs="Arial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B1648">
        <w:rPr>
          <w:rFonts w:ascii="Arial" w:hAnsi="Arial" w:cs="Arial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 xml:space="preserve">účtovná jednotka nemá náplň pre túto </w:t>
      </w:r>
      <w:r w:rsidR="00DB1648">
        <w:rPr>
          <w:rFonts w:ascii="Arial" w:hAnsi="Arial" w:cs="Arial"/>
          <w:spacing w:val="-1"/>
          <w:sz w:val="22"/>
          <w:szCs w:val="22"/>
        </w:rPr>
        <w:lastRenderedPageBreak/>
        <w:t>položku.</w:t>
      </w: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B1648">
        <w:rPr>
          <w:rFonts w:ascii="Arial" w:hAnsi="Arial" w:cs="Arial"/>
          <w:spacing w:val="-5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B1648">
        <w:rPr>
          <w:rFonts w:ascii="Arial" w:hAnsi="Arial" w:cs="Arial"/>
          <w:spacing w:val="-2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B1648">
        <w:rPr>
          <w:rFonts w:ascii="Arial" w:hAnsi="Arial" w:cs="Arial"/>
          <w:spacing w:val="-5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B1648">
        <w:rPr>
          <w:rFonts w:ascii="Arial" w:hAnsi="Arial" w:cs="Arial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B1648">
        <w:rPr>
          <w:rFonts w:ascii="Arial" w:hAnsi="Arial" w:cs="Arial"/>
          <w:spacing w:val="-8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DB1648">
        <w:rPr>
          <w:rFonts w:ascii="Arial" w:hAnsi="Arial" w:cs="Arial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DB1648">
        <w:rPr>
          <w:rFonts w:ascii="Arial" w:hAnsi="Arial" w:cs="Arial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B1648">
        <w:rPr>
          <w:rFonts w:ascii="Arial" w:hAnsi="Arial" w:cs="Arial"/>
          <w:sz w:val="22"/>
          <w:szCs w:val="22"/>
        </w:rPr>
        <w:t xml:space="preserve"> </w:t>
      </w:r>
      <w:r w:rsidR="00DB1648">
        <w:rPr>
          <w:rFonts w:ascii="Arial" w:hAnsi="Arial" w:cs="Arial"/>
          <w:spacing w:val="-1"/>
          <w:sz w:val="22"/>
          <w:szCs w:val="22"/>
        </w:rPr>
        <w:t>účtovná jednotka nemá náplň pre túto položku.</w:t>
      </w:r>
    </w:p>
    <w:sectPr w:rsidR="009D5C84" w:rsidRPr="00A55E63" w:rsidSect="007D7A3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2A15" w:rsidRDefault="00E92A15">
      <w:r>
        <w:separator/>
      </w:r>
    </w:p>
  </w:endnote>
  <w:endnote w:type="continuationSeparator" w:id="0">
    <w:p w:rsidR="00E92A15" w:rsidRDefault="00E92A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1648" w:rsidRDefault="00DB164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B1648" w:rsidRDefault="00DB1648">
                <w:pPr>
                  <w:pStyle w:val="Szvegtrzs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70841">
                    <w:rPr>
                      <w:noProof/>
                    </w:rPr>
                    <w:t>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2A15" w:rsidRDefault="00E92A15">
      <w:r>
        <w:separator/>
      </w:r>
    </w:p>
  </w:footnote>
  <w:footnote w:type="continuationSeparator" w:id="0">
    <w:p w:rsidR="00E92A15" w:rsidRDefault="00E92A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1648" w:rsidRDefault="00DB1648">
    <w:pPr>
      <w:pStyle w:val="lfej"/>
    </w:pPr>
  </w:p>
  <w:p w:rsidR="00DB1648" w:rsidRDefault="00DB1648">
    <w:pPr>
      <w:pStyle w:val="lfej"/>
    </w:pPr>
  </w:p>
  <w:p w:rsidR="00DB1648" w:rsidRDefault="00DB1648">
    <w:pPr>
      <w:pStyle w:val="lfej"/>
    </w:pPr>
  </w:p>
  <w:p w:rsidR="00DB1648" w:rsidRDefault="00DB1648" w:rsidP="004A2BF3">
    <w:pPr>
      <w:pStyle w:val="Szvegtrzs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F59FE">
      <w:rPr>
        <w:rFonts w:ascii="Arial" w:hAnsi="Arial" w:cs="Arial"/>
        <w:sz w:val="22"/>
        <w:szCs w:val="22"/>
        <w:bdr w:val="single" w:sz="4" w:space="0" w:color="auto"/>
      </w:rPr>
      <w:t>45418152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59FE">
      <w:rPr>
        <w:rFonts w:ascii="Arial" w:hAnsi="Arial" w:cs="Arial"/>
        <w:sz w:val="22"/>
        <w:szCs w:val="22"/>
        <w:bdr w:val="single" w:sz="4" w:space="0" w:color="auto"/>
      </w:rPr>
      <w:t>2022970488</w:t>
    </w:r>
  </w:p>
  <w:p w:rsidR="00DB1648" w:rsidRDefault="00DB1648" w:rsidP="0055784D">
    <w:pPr>
      <w:pStyle w:val="lfej"/>
      <w:rPr>
        <w:rFonts w:ascii="Times New Roman" w:hAnsi="Times New Roman"/>
        <w:sz w:val="24"/>
        <w:szCs w:val="24"/>
      </w:rPr>
    </w:pPr>
  </w:p>
  <w:p w:rsidR="00DB1648" w:rsidRDefault="00DB164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59FE"/>
    <w:rsid w:val="001406AD"/>
    <w:rsid w:val="001A7299"/>
    <w:rsid w:val="002401F1"/>
    <w:rsid w:val="002C12B4"/>
    <w:rsid w:val="002D7E6D"/>
    <w:rsid w:val="002E2C25"/>
    <w:rsid w:val="003657F5"/>
    <w:rsid w:val="00373635"/>
    <w:rsid w:val="003D056F"/>
    <w:rsid w:val="00401155"/>
    <w:rsid w:val="004A2BF3"/>
    <w:rsid w:val="0055784D"/>
    <w:rsid w:val="00590281"/>
    <w:rsid w:val="00623868"/>
    <w:rsid w:val="00637F73"/>
    <w:rsid w:val="00670841"/>
    <w:rsid w:val="00676DB4"/>
    <w:rsid w:val="00726391"/>
    <w:rsid w:val="00780E45"/>
    <w:rsid w:val="007D7A3A"/>
    <w:rsid w:val="00845761"/>
    <w:rsid w:val="008771A6"/>
    <w:rsid w:val="008B319D"/>
    <w:rsid w:val="00913435"/>
    <w:rsid w:val="00916772"/>
    <w:rsid w:val="0095569E"/>
    <w:rsid w:val="009A27D0"/>
    <w:rsid w:val="009D5C84"/>
    <w:rsid w:val="00A1210F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DB1648"/>
    <w:rsid w:val="00E37EDC"/>
    <w:rsid w:val="00E646B4"/>
    <w:rsid w:val="00E92A15"/>
    <w:rsid w:val="00EB4798"/>
    <w:rsid w:val="00EB55FA"/>
    <w:rsid w:val="00EE5474"/>
    <w:rsid w:val="00F15A12"/>
    <w:rsid w:val="00F404E8"/>
    <w:rsid w:val="00F817B0"/>
    <w:rsid w:val="00FA23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uiPriority w:val="1"/>
    <w:qFormat/>
    <w:pPr>
      <w:widowControl w:val="0"/>
    </w:pPr>
    <w:rPr>
      <w:sz w:val="22"/>
      <w:szCs w:val="22"/>
      <w:lang w:val="sk-SK" w:eastAsia="en-US"/>
    </w:rPr>
  </w:style>
  <w:style w:type="paragraph" w:styleId="Cmsor1">
    <w:name w:val="heading 1"/>
    <w:basedOn w:val="Norm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szerbekezds">
    <w:name w:val="List Paragraph"/>
    <w:basedOn w:val="Norml"/>
    <w:uiPriority w:val="1"/>
    <w:qFormat/>
  </w:style>
  <w:style w:type="paragraph" w:customStyle="1" w:styleId="TableParagraph">
    <w:name w:val="Table Paragraph"/>
    <w:basedOn w:val="Norml"/>
    <w:uiPriority w:val="1"/>
    <w:qFormat/>
  </w:style>
  <w:style w:type="paragraph" w:styleId="lfej">
    <w:name w:val="header"/>
    <w:basedOn w:val="Norml"/>
    <w:link w:val="lfej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EB4798"/>
  </w:style>
  <w:style w:type="paragraph" w:styleId="llb">
    <w:name w:val="footer"/>
    <w:basedOn w:val="Norml"/>
    <w:link w:val="llb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EB4798"/>
  </w:style>
  <w:style w:type="table" w:styleId="Rcsostblzat">
    <w:name w:val="Table Grid"/>
    <w:basedOn w:val="Normltblzat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1024</Words>
  <Characters>7070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cp:lastPrinted>2016-06-29T18:50:00Z</cp:lastPrinted>
  <dcterms:created xsi:type="dcterms:W3CDTF">2016-06-29T18:50:00Z</dcterms:created>
  <dcterms:modified xsi:type="dcterms:W3CDTF">2016-06-29T18:50:00Z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