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826" w:rsidRDefault="0049282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:rsidR="00492826" w:rsidRDefault="0049282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Všeobecné údaje</w:t>
      </w:r>
    </w:p>
    <w:p w:rsidR="00492826" w:rsidRDefault="0049282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492826" w:rsidRDefault="0049282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Názov právnickej osoby: Infinity Sport s.r.o.</w:t>
      </w:r>
    </w:p>
    <w:p w:rsidR="00492826" w:rsidRDefault="00492826">
      <w:pPr>
        <w:pStyle w:val="ListParagraph"/>
        <w:spacing w:before="6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Sídlo: Soblahov 594, 913 38 Soblahov</w:t>
      </w:r>
    </w:p>
    <w:p w:rsidR="00492826" w:rsidRDefault="00492826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Informácie o konsolidovanom celku, ak je účtovná jednotka jeho súčasťou:</w:t>
      </w:r>
    </w:p>
    <w:p w:rsidR="00492826" w:rsidRDefault="004928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2.a)</w:t>
      </w:r>
      <w:r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492826" w:rsidRDefault="004928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pict>
          <v:line id="Rovná spojnica 1" o:spid="_x0000_s1045" style="position:absolute;left:0;text-align:left;z-index:251658240;visibility:visible" from="34.15pt,14.1pt" to="454.9pt,14.85pt" strokeweight="1pt">
            <v:stroke dashstyle="1 1" joinstyle="miter"/>
          </v:line>
        </w:pict>
      </w:r>
      <w:r>
        <w:rPr>
          <w:rFonts w:ascii="Times New Roman" w:hAnsi="Times New Roman" w:cs="Times New Roman"/>
          <w:sz w:val="24"/>
          <w:szCs w:val="24"/>
        </w:rPr>
        <w:tab/>
      </w:r>
    </w:p>
    <w:p w:rsidR="00492826" w:rsidRDefault="004928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2.b)</w:t>
      </w:r>
      <w:r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492826" w:rsidRDefault="004928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Segoe UI Symbol" w:eastAsia="MS Gothic" w:hAnsi="Segoe UI Symbol" w:cs="Segoe UI Symbol"/>
          <w:b/>
          <w:bCs/>
          <w:sz w:val="32"/>
          <w:szCs w:val="32"/>
        </w:rPr>
        <w:t>☐</w:t>
      </w:r>
      <w:r>
        <w:rPr>
          <w:rFonts w:ascii="Times New Roman" w:eastAsia="MS Gothic" w:hAnsi="Times New Roman"/>
          <w:b/>
          <w:bCs/>
          <w:sz w:val="32"/>
          <w:szCs w:val="32"/>
        </w:rPr>
        <w:tab/>
      </w:r>
      <w:r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492826" w:rsidRDefault="00492826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492826" w:rsidRDefault="004928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pict>
          <v:line id="Rovná spojnica 5" o:spid="_x0000_s1046" style="position:absolute;left:0;text-align:left;z-index:251659264;visibility:visible" from="34.5pt,12.7pt" to="455.25pt,13.45pt" strokeweight="1pt">
            <v:stroke dashstyle="1 1" joinstyle="miter"/>
          </v:line>
        </w:pic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492826" w:rsidRDefault="004928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Segoe UI Symbol" w:eastAsia="MS Gothic" w:hAnsi="Segoe UI Symbol" w:cs="Segoe UI Symbol"/>
          <w:b/>
          <w:bCs/>
          <w:sz w:val="32"/>
          <w:szCs w:val="32"/>
        </w:rPr>
        <w:t>☐</w:t>
      </w:r>
      <w:r>
        <w:rPr>
          <w:rFonts w:ascii="Times New Roman" w:hAnsi="Times New Roman" w:cs="Times New Roman"/>
          <w:sz w:val="24"/>
          <w:szCs w:val="24"/>
        </w:rPr>
        <w:tab/>
        <w:t>V zmysle § 22 ods. 12  ZoÚ (oslobodenie pri nevýznamnosti dcérskych spoločností):</w:t>
      </w:r>
    </w:p>
    <w:tbl>
      <w:tblPr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/>
      </w:tblPr>
      <w:tblGrid>
        <w:gridCol w:w="5104"/>
        <w:gridCol w:w="3983"/>
      </w:tblGrid>
      <w:tr w:rsidR="00492826">
        <w:tc>
          <w:tcPr>
            <w:tcW w:w="5104" w:type="dxa"/>
            <w:tcBorders>
              <w:right w:val="single" w:sz="4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Sídlo dcérskej spoločnosti</w:t>
            </w:r>
          </w:p>
        </w:tc>
      </w:tr>
      <w:tr w:rsidR="0049282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82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82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82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82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92826" w:rsidRDefault="004928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/>
      </w:tblPr>
      <w:tblGrid>
        <w:gridCol w:w="4126"/>
        <w:gridCol w:w="2410"/>
        <w:gridCol w:w="2552"/>
      </w:tblGrid>
      <w:tr w:rsidR="00492826"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492826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492826" w:rsidRDefault="00492826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92826" w:rsidRDefault="00492826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92826" w:rsidRDefault="0049282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:rsidR="00492826" w:rsidRDefault="0049282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 prijatých postupoch</w:t>
      </w:r>
    </w:p>
    <w:p w:rsidR="00492826" w:rsidRDefault="0049282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Účtovná jednotka bude nepretržite pokračovať vo svojej činnosti:</w:t>
      </w:r>
    </w:p>
    <w:p w:rsidR="00492826" w:rsidRDefault="00492826">
      <w:pPr>
        <w:spacing w:after="36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MS Gothic" w:hAnsi="Times New Roman"/>
          <w:b/>
          <w:bCs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>x  áno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ab/>
      </w:r>
      <w:r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  nie</w:t>
      </w: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>
        <w:rPr>
          <w:rFonts w:ascii="Times New Roman" w:eastAsia="MS Gothic" w:hAnsi="Times New Roman" w:cs="Times New Roman"/>
          <w:b/>
          <w:bCs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Spôsob oceňovania jednotlivých zložiek majetku a záväzkov: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828"/>
        <w:gridCol w:w="2547"/>
        <w:gridCol w:w="2682"/>
      </w:tblGrid>
      <w:tr w:rsidR="0049282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spojené</w:t>
            </w:r>
          </w:p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obstaraním</w:t>
            </w:r>
          </w:p>
        </w:tc>
      </w:tr>
      <w:tr w:rsidR="0049282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826">
        <w:trPr>
          <w:trHeight w:val="454"/>
        </w:trPr>
        <w:tc>
          <w:tcPr>
            <w:tcW w:w="3828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2547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826">
        <w:trPr>
          <w:trHeight w:val="454"/>
        </w:trPr>
        <w:tc>
          <w:tcPr>
            <w:tcW w:w="3828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2547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826">
        <w:trPr>
          <w:trHeight w:val="454"/>
        </w:trPr>
        <w:tc>
          <w:tcPr>
            <w:tcW w:w="3828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Zásoby obstarané kúpou</w:t>
            </w:r>
          </w:p>
        </w:tc>
        <w:tc>
          <w:tcPr>
            <w:tcW w:w="2547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826">
        <w:trPr>
          <w:trHeight w:val="454"/>
        </w:trPr>
        <w:tc>
          <w:tcPr>
            <w:tcW w:w="3828" w:type="dxa"/>
            <w:vAlign w:val="center"/>
          </w:tcPr>
          <w:p w:rsidR="00492826" w:rsidRDefault="0049282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Zásoby obstarané vlastnou činnosťou</w:t>
            </w:r>
          </w:p>
        </w:tc>
        <w:tc>
          <w:tcPr>
            <w:tcW w:w="2547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826">
        <w:trPr>
          <w:trHeight w:val="454"/>
        </w:trPr>
        <w:tc>
          <w:tcPr>
            <w:tcW w:w="3828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</w:tc>
        <w:tc>
          <w:tcPr>
            <w:tcW w:w="2547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826">
        <w:trPr>
          <w:trHeight w:val="454"/>
        </w:trPr>
        <w:tc>
          <w:tcPr>
            <w:tcW w:w="3828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2547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826">
        <w:trPr>
          <w:trHeight w:val="454"/>
        </w:trPr>
        <w:tc>
          <w:tcPr>
            <w:tcW w:w="3828" w:type="dxa"/>
            <w:vAlign w:val="center"/>
          </w:tcPr>
          <w:p w:rsidR="00492826" w:rsidRDefault="0049282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vrátane rezerv, dlhopisov, pôžičiek</w:t>
            </w:r>
          </w:p>
        </w:tc>
        <w:tc>
          <w:tcPr>
            <w:tcW w:w="2547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826">
        <w:trPr>
          <w:trHeight w:val="454"/>
        </w:trPr>
        <w:tc>
          <w:tcPr>
            <w:tcW w:w="3828" w:type="dxa"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92826" w:rsidRDefault="004928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Spôsob zostavenia odpisového plánu dlhodobého majetku:</w:t>
      </w:r>
    </w:p>
    <w:p w:rsidR="00492826" w:rsidRDefault="00492826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2839"/>
        <w:gridCol w:w="2123"/>
        <w:gridCol w:w="1979"/>
        <w:gridCol w:w="2116"/>
      </w:tblGrid>
      <w:tr w:rsidR="00492826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Odpisová metóda</w:t>
            </w:r>
          </w:p>
        </w:tc>
      </w:tr>
      <w:tr w:rsidR="00492826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826">
        <w:trPr>
          <w:trHeight w:val="340"/>
        </w:trPr>
        <w:tc>
          <w:tcPr>
            <w:tcW w:w="2839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826">
        <w:trPr>
          <w:trHeight w:val="340"/>
        </w:trPr>
        <w:tc>
          <w:tcPr>
            <w:tcW w:w="2839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826">
        <w:trPr>
          <w:trHeight w:val="340"/>
        </w:trPr>
        <w:tc>
          <w:tcPr>
            <w:tcW w:w="2839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826">
        <w:trPr>
          <w:trHeight w:val="340"/>
        </w:trPr>
        <w:tc>
          <w:tcPr>
            <w:tcW w:w="2839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92826" w:rsidRDefault="004928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2826" w:rsidRDefault="00492826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>
        <w:rPr>
          <w:rFonts w:ascii="Segoe UI Symbol" w:eastAsia="MS Gothic" w:hAnsi="Segoe UI Symbol" w:cs="Segoe UI Symbol"/>
          <w:b/>
          <w:bCs/>
          <w:sz w:val="32"/>
          <w:szCs w:val="32"/>
        </w:rPr>
        <w:t>☐</w:t>
      </w:r>
      <w:r>
        <w:rPr>
          <w:rFonts w:ascii="Times New Roman" w:eastAsia="MS Gothic" w:hAnsi="Times New Roman"/>
          <w:b/>
          <w:bCs/>
          <w:sz w:val="32"/>
          <w:szCs w:val="32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>dlhodobého nehmotného majetku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>
        <w:rPr>
          <w:rFonts w:ascii="Times New Roman" w:eastAsia="MS Gothic" w:hAnsi="Times New Roman" w:cs="Times New Roman"/>
          <w:sz w:val="24"/>
          <w:szCs w:val="24"/>
        </w:rPr>
        <w:br/>
        <w:t xml:space="preserve">z odpisového plánu zostaveného účtovnou jednotkou, ktorý vychádzal </w:t>
      </w:r>
      <w:r>
        <w:rPr>
          <w:rFonts w:ascii="Times New Roman" w:eastAsia="MS Gothic" w:hAnsi="Times New Roman" w:cs="Times New Roman"/>
          <w:sz w:val="24"/>
          <w:szCs w:val="24"/>
        </w:rPr>
        <w:br/>
        <w:t xml:space="preserve">z predpokladanej doby použiteľnosti dlhodobého nehmotného majetku alebo iných </w:t>
      </w:r>
      <w:r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>.</w:t>
      </w:r>
    </w:p>
    <w:p w:rsidR="00492826" w:rsidRDefault="00492826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Segoe UI Symbol" w:eastAsia="MS Gothic" w:hAnsi="Segoe UI Symbol" w:cs="Segoe UI Symbol"/>
          <w:b/>
          <w:bCs/>
          <w:sz w:val="32"/>
          <w:szCs w:val="32"/>
        </w:rPr>
        <w:t>☐</w:t>
      </w:r>
      <w:r>
        <w:rPr>
          <w:rFonts w:ascii="Times New Roman" w:eastAsia="MS Gothic" w:hAnsi="Times New Roman"/>
          <w:b/>
          <w:bCs/>
          <w:sz w:val="32"/>
          <w:szCs w:val="32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noProof/>
          <w:lang w:eastAsia="sk-SK"/>
        </w:rPr>
        <w:pict>
          <v:line id="Rovná spojnica 10" o:spid="_x0000_s1047" style="position:absolute;left:0;text-align:left;z-index:251660288;visibility:visible;mso-position-horizontal-relative:text;mso-position-vertical-relative:text" from="33.75pt,43.45pt" to="454.5pt,44.2pt" strokeweight="1pt">
            <v:stroke dashstyle="1 1" joinstyle="miter"/>
          </v:line>
        </w:pict>
      </w:r>
      <w:r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noProof/>
          <w:lang w:eastAsia="sk-SK"/>
        </w:rPr>
        <w:pict>
          <v:line id="Rovná spojnica 11" o:spid="_x0000_s1048" style="position:absolute;left:0;text-align:left;z-index:251661312;visibility:visible" from="33.75pt,17.8pt" to="454.5pt,18.55pt" strokeweight="1pt">
            <v:stroke dashstyle="1 1" joinstyle="miter"/>
          </v:line>
        </w:pict>
      </w:r>
    </w:p>
    <w:p w:rsidR="00492826" w:rsidRDefault="00492826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Segoe UI Symbol" w:eastAsia="MS Gothic" w:hAnsi="Segoe UI Symbol" w:cs="Segoe UI Symbol"/>
          <w:b/>
          <w:bCs/>
          <w:sz w:val="32"/>
          <w:szCs w:val="32"/>
        </w:rPr>
        <w:t>☐</w:t>
      </w:r>
      <w:r>
        <w:rPr>
          <w:rFonts w:ascii="Times New Roman" w:eastAsia="MS Gothic" w:hAnsi="Times New Roman"/>
          <w:b/>
          <w:bCs/>
          <w:sz w:val="32"/>
          <w:szCs w:val="32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>dlhodobého hmotného majetku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>sa nerovnajú</w:t>
      </w:r>
      <w:r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492826" w:rsidRDefault="00492826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Segoe UI Symbol" w:eastAsia="MS Gothic" w:hAnsi="Segoe UI Symbol" w:cs="Segoe UI Symbol"/>
          <w:b/>
          <w:bCs/>
          <w:sz w:val="32"/>
          <w:szCs w:val="32"/>
        </w:rPr>
        <w:t>☐</w:t>
      </w:r>
      <w:r>
        <w:rPr>
          <w:rFonts w:ascii="Times New Roman" w:eastAsia="MS Gothic" w:hAnsi="Times New Roman"/>
          <w:b/>
          <w:bCs/>
          <w:sz w:val="32"/>
          <w:szCs w:val="32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>dlhodobého hmotného majetku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>sa rovnajú</w:t>
      </w:r>
      <w:r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492826" w:rsidRDefault="00492826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Zmeny účtovných zásad a účtovných metód:</w:t>
      </w:r>
    </w:p>
    <w:p w:rsidR="00492826" w:rsidRDefault="004928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44"/>
        <w:gridCol w:w="2410"/>
        <w:gridCol w:w="3103"/>
      </w:tblGrid>
      <w:tr w:rsidR="00492826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492826">
        <w:tc>
          <w:tcPr>
            <w:tcW w:w="3544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492826">
        <w:tc>
          <w:tcPr>
            <w:tcW w:w="3544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492826">
        <w:tc>
          <w:tcPr>
            <w:tcW w:w="3544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492826">
        <w:tc>
          <w:tcPr>
            <w:tcW w:w="3544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492826" w:rsidRDefault="00492826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Dotácie poskytnuté na obstaranie majetku: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20"/>
        <w:gridCol w:w="3021"/>
        <w:gridCol w:w="3021"/>
      </w:tblGrid>
      <w:tr w:rsidR="00492826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Výška dotácie</w:t>
            </w:r>
          </w:p>
        </w:tc>
      </w:tr>
      <w:tr w:rsidR="00492826">
        <w:tc>
          <w:tcPr>
            <w:tcW w:w="3020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trHeight w:val="355"/>
        </w:trPr>
        <w:tc>
          <w:tcPr>
            <w:tcW w:w="3020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trHeight w:val="275"/>
        </w:trPr>
        <w:tc>
          <w:tcPr>
            <w:tcW w:w="3020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492826" w:rsidRDefault="00492826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Oprava významných a nevýznamných chýb minulých účtovných období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vykonaných v bežnom účtovnom období: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20"/>
        <w:gridCol w:w="3021"/>
        <w:gridCol w:w="3021"/>
      </w:tblGrid>
      <w:tr w:rsidR="00492826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Popis chyby a vplyvu opravy</w:t>
            </w:r>
          </w:p>
        </w:tc>
      </w:tr>
      <w:tr w:rsidR="00492826">
        <w:tc>
          <w:tcPr>
            <w:tcW w:w="3020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492826">
        <w:trPr>
          <w:trHeight w:val="70"/>
        </w:trPr>
        <w:tc>
          <w:tcPr>
            <w:tcW w:w="3020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492826" w:rsidRDefault="0049282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492826" w:rsidRDefault="0049282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III</w:t>
      </w:r>
    </w:p>
    <w:p w:rsidR="00492826" w:rsidRDefault="0049282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Informácie, ktoré vysvetľujú a dopĺňajú súvahu a výkaz ziskov a strát</w:t>
      </w:r>
    </w:p>
    <w:p w:rsidR="00492826" w:rsidRDefault="00492826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>
        <w:rPr>
          <w:rFonts w:ascii="Times New Roman" w:eastAsia="MS Gothic" w:hAnsi="Times New Roman" w:cs="Times New Roman"/>
          <w:b/>
          <w:bCs/>
          <w:sz w:val="24"/>
          <w:szCs w:val="24"/>
        </w:rPr>
        <w:t>1.</w:t>
      </w:r>
      <w:r>
        <w:rPr>
          <w:rFonts w:ascii="Times New Roman" w:eastAsia="MS Gothic" w:hAnsi="Times New Roman" w:cs="Times New Roman"/>
          <w:b/>
          <w:bCs/>
          <w:sz w:val="32"/>
          <w:szCs w:val="32"/>
        </w:rPr>
        <w:t xml:space="preserve"> </w:t>
      </w:r>
      <w:r>
        <w:rPr>
          <w:rFonts w:ascii="Times New Roman" w:eastAsia="MS Gothic" w:hAnsi="Times New Roman" w:cs="Times New Roman"/>
          <w:b/>
          <w:bCs/>
          <w:sz w:val="32"/>
          <w:szCs w:val="32"/>
        </w:rPr>
        <w:tab/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Informácie o sume a dôvodoch vzniku jednotlivých položiek nákladov alebo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výnosov, ktoré majú výnimočný rozsah alebo výskyt: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672"/>
        <w:gridCol w:w="2970"/>
        <w:gridCol w:w="2400"/>
      </w:tblGrid>
      <w:tr w:rsidR="00492826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</w:t>
            </w:r>
          </w:p>
        </w:tc>
      </w:tr>
      <w:tr w:rsidR="00492826">
        <w:tc>
          <w:tcPr>
            <w:tcW w:w="3672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492826">
        <w:tc>
          <w:tcPr>
            <w:tcW w:w="3672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492826">
        <w:tc>
          <w:tcPr>
            <w:tcW w:w="3672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492826">
        <w:tc>
          <w:tcPr>
            <w:tcW w:w="3672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492826">
        <w:tc>
          <w:tcPr>
            <w:tcW w:w="3672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492826">
        <w:tc>
          <w:tcPr>
            <w:tcW w:w="3672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492826" w:rsidRDefault="00492826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>
        <w:rPr>
          <w:rFonts w:ascii="Times New Roman" w:eastAsia="MS Gothic" w:hAnsi="Times New Roman" w:cs="Times New Roman"/>
          <w:b/>
          <w:bCs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záväzkoch: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387"/>
        <w:gridCol w:w="2835"/>
        <w:gridCol w:w="2820"/>
      </w:tblGrid>
      <w:tr w:rsidR="00492826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492826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492826" w:rsidRDefault="00492826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>
        <w:rPr>
          <w:rFonts w:ascii="Times New Roman" w:eastAsia="MS Gothic" w:hAnsi="Times New Roman" w:cs="Times New Roman"/>
          <w:b/>
          <w:bCs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Hodnota záväzkov zabezpečená záložným právom: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387"/>
        <w:gridCol w:w="3119"/>
        <w:gridCol w:w="2536"/>
      </w:tblGrid>
      <w:tr w:rsidR="00492826">
        <w:trPr>
          <w:cantSplit/>
        </w:trPr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záväzku zabezpečená</w:t>
            </w:r>
          </w:p>
        </w:tc>
      </w:tr>
      <w:tr w:rsidR="00492826">
        <w:trPr>
          <w:cantSplit/>
        </w:trPr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Inou formou zabezpečenia</w:t>
            </w:r>
          </w:p>
        </w:tc>
      </w:tr>
      <w:tr w:rsidR="00492826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3387" w:type="dxa"/>
            <w:tcBorders>
              <w:lef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3387" w:type="dxa"/>
            <w:tcBorders>
              <w:lef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3387" w:type="dxa"/>
            <w:tcBorders>
              <w:lef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492826" w:rsidRDefault="00492826">
      <w:pPr>
        <w:spacing w:after="360"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492826" w:rsidRDefault="00492826">
      <w:pPr>
        <w:rPr>
          <w:rFonts w:ascii="Times New Roman" w:eastAsia="MS Gothic" w:hAnsi="Times New Roman"/>
          <w:b/>
          <w:bCs/>
          <w:sz w:val="24"/>
          <w:szCs w:val="24"/>
        </w:rPr>
      </w:pPr>
      <w:r>
        <w:rPr>
          <w:rFonts w:ascii="Times New Roman" w:eastAsia="MS Gothic" w:hAnsi="Times New Roman"/>
          <w:b/>
          <w:bCs/>
          <w:sz w:val="24"/>
          <w:szCs w:val="24"/>
        </w:rPr>
        <w:br w:type="page"/>
      </w: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3.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vlastných akciách: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811"/>
        <w:gridCol w:w="1582"/>
        <w:gridCol w:w="2120"/>
        <w:gridCol w:w="1977"/>
        <w:gridCol w:w="1552"/>
      </w:tblGrid>
      <w:tr w:rsidR="00492826">
        <w:trPr>
          <w:cantSplit/>
        </w:trPr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492826">
        <w:trPr>
          <w:cantSplit/>
        </w:trPr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Stav na konci účtovného obdobia</w:t>
            </w:r>
          </w:p>
        </w:tc>
      </w:tr>
      <w:tr w:rsidR="00492826">
        <w:trPr>
          <w:cantSplit/>
        </w:trPr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cantSplit/>
        </w:trPr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cantSplit/>
        </w:trPr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cantSplit/>
        </w:trPr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cantSplit/>
        </w:trPr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cantSplit/>
        </w:trPr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cantSplit/>
        </w:trPr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cantSplit/>
        </w:trPr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cantSplit/>
        </w:trPr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cantSplit/>
        </w:trPr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cantSplit/>
        </w:trPr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cantSplit/>
        </w:trPr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cantSplit/>
        </w:trPr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cantSplit/>
        </w:trPr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cantSplit/>
        </w:trPr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cantSplit/>
        </w:trPr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492826" w:rsidRDefault="00492826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4.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orgánoch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492826">
        <w:trPr>
          <w:cantSplit/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príjmu, výhody bývalých členov orgánov</w:t>
            </w:r>
          </w:p>
        </w:tc>
      </w:tr>
      <w:tr w:rsidR="00492826">
        <w:trPr>
          <w:cantSplit/>
        </w:trPr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iných</w:t>
            </w:r>
          </w:p>
        </w:tc>
      </w:tr>
      <w:tr w:rsidR="00492826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492826" w:rsidRDefault="00492826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4.d)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Hlavné podmienky, na základe ktorých boli záruky alebo iné zabezpečenia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poskytnuté (pri pôžičkách sa uvádzajú úrokové sadzby):</w:t>
      </w: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5.a)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celkovej sume finančných povinností, ktoré sa nevykazujú v súvahe: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3823"/>
        <w:gridCol w:w="2551"/>
        <w:gridCol w:w="2688"/>
      </w:tblGrid>
      <w:tr w:rsidR="00492826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voči dcérskej ÚJ  a ÚJ s podstatným vplyvom</w:t>
            </w:r>
          </w:p>
        </w:tc>
      </w:tr>
      <w:tr w:rsidR="00492826">
        <w:tc>
          <w:tcPr>
            <w:tcW w:w="3823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3823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Povinnosti z uzatvorených úverov. zmlúv</w:t>
            </w:r>
          </w:p>
        </w:tc>
        <w:tc>
          <w:tcPr>
            <w:tcW w:w="2551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3823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Povinnosti z licenčných zmlúv</w:t>
            </w:r>
          </w:p>
        </w:tc>
        <w:tc>
          <w:tcPr>
            <w:tcW w:w="2551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3823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Povinnosti z koncesionárskych zmlúv</w:t>
            </w:r>
          </w:p>
        </w:tc>
        <w:tc>
          <w:tcPr>
            <w:tcW w:w="2551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492826" w:rsidRDefault="00492826">
      <w:pPr>
        <w:spacing w:before="12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>
        <w:rPr>
          <w:rFonts w:ascii="Times New Roman" w:eastAsia="MS Gothic" w:hAnsi="Times New Roman" w:cs="Times New Roman"/>
          <w:b/>
          <w:bCs/>
          <w:sz w:val="24"/>
          <w:szCs w:val="24"/>
        </w:rPr>
        <w:t>Opis významných finančných povinností:</w:t>
      </w:r>
    </w:p>
    <w:p w:rsidR="00492826" w:rsidRDefault="00492826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významných podmienených záväzkoch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20"/>
        <w:gridCol w:w="3021"/>
        <w:gridCol w:w="3021"/>
      </w:tblGrid>
      <w:tr w:rsidR="00492826">
        <w:trPr>
          <w:cantSplit/>
        </w:trPr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492826">
        <w:trPr>
          <w:cantSplit/>
        </w:trPr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826" w:rsidRDefault="00492826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49282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Zo všeob. záväzn. právn. predpis.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49282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92826" w:rsidRDefault="00492826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492826" w:rsidRDefault="00492826">
      <w:pPr>
        <w:spacing w:before="120"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492826" w:rsidRDefault="00492826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>
        <w:rPr>
          <w:rFonts w:ascii="Times New Roman" w:eastAsia="MS Gothic" w:hAnsi="Times New Roman" w:cs="Times New Roman"/>
          <w:b/>
          <w:bCs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programov pre zamestnancov:</w:t>
      </w: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492826" w:rsidRDefault="00492826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bCs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000"/>
      </w:tblPr>
      <w:tblGrid>
        <w:gridCol w:w="4452"/>
      </w:tblGrid>
      <w:tr w:rsidR="00492826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92826" w:rsidRDefault="0049282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92826" w:rsidRDefault="00492826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492826" w:rsidSect="0049282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2826" w:rsidRDefault="00492826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492826" w:rsidRDefault="00492826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‚l‚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2826" w:rsidRDefault="00492826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492826" w:rsidRDefault="00492826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2826" w:rsidRDefault="00492826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49" type="#_x0000_t202" style="position:absolute;margin-left:283.9pt;margin-top:-.9pt;width:28.5pt;height:15pt;z-index:-251649536;visibility:visible;mso-wrap-distance-top:3.6pt;mso-wrap-distance-bottom:3.6pt" stroked="f">
          <v:textbox inset=".5mm,.5mm,.5mm,.5mm">
            <w:txbxContent>
              <w:p w:rsidR="00492826" w:rsidRDefault="00492826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DIČ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margin-left:246.15pt;margin-top:-1.05pt;width:13.6pt;height:15.85pt;z-index:-251661824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margin-left:165.4pt;margin-top:-.9pt;width:13.6pt;height:15.85pt;z-index:-251667968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2" type="#_x0000_t202" style="position:absolute;margin-left:178.9pt;margin-top:-.9pt;width:13.6pt;height:15.85pt;z-index:-251666944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3" type="#_x0000_t202" style="position:absolute;margin-left:192.4pt;margin-top:-.9pt;width:13.6pt;height:15.85pt;z-index:-251665920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4" o:spid="_x0000_s2054" type="#_x0000_t202" style="position:absolute;margin-left:205.9pt;margin-top:-.9pt;width:13.6pt;height:15.85pt;z-index:-251664896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5" type="#_x0000_t202" style="position:absolute;margin-left:219.4pt;margin-top:-.9pt;width:13.6pt;height:15.85pt;z-index:-251663872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7" o:spid="_x0000_s2056" type="#_x0000_t202" style="position:absolute;margin-left:232.9pt;margin-top:-.9pt;width:13.6pt;height:15.85pt;z-index:-251662848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9" o:spid="_x0000_s2057" type="#_x0000_t202" style="position:absolute;margin-left:259.9pt;margin-top:-.9pt;width:13.6pt;height:15.85pt;z-index:-251660800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7" o:spid="_x0000_s2058" type="#_x0000_t202" style="position:absolute;margin-left:410.25pt;margin-top:-.9pt;width:13.6pt;height:15.85pt;z-index:-251654656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9" type="#_x0000_t202" style="position:absolute;margin-left:423.75pt;margin-top:-.9pt;width:13.6pt;height:15.85pt;z-index:-251653632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9" o:spid="_x0000_s2060" type="#_x0000_t202" style="position:absolute;margin-left:437.25pt;margin-top:-.9pt;width:13.6pt;height:15.85pt;z-index:-251652608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1" type="#_x0000_t202" style="position:absolute;margin-left:342.5pt;margin-top:-1.05pt;width:13.6pt;height:15.85pt;z-index:-251659776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3" o:spid="_x0000_s2062" type="#_x0000_t202" style="position:absolute;margin-left:356pt;margin-top:-1.05pt;width:13.6pt;height:15.85pt;z-index:-251658752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3" type="#_x0000_t202" style="position:absolute;margin-left:369.5pt;margin-top:-1.05pt;width:13.6pt;height:15.85pt;z-index:-251657728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5" o:spid="_x0000_s2064" type="#_x0000_t202" style="position:absolute;margin-left:383pt;margin-top:-1.05pt;width:13.6pt;height:15.85pt;z-index:-251656704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5" type="#_x0000_t202" style="position:absolute;margin-left:396.5pt;margin-top:-1.05pt;width:13.6pt;height:15.85pt;z-index:-251655680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6" type="#_x0000_t202" style="position:absolute;margin-left:315.4pt;margin-top:-1.05pt;width:13.6pt;height:15.85pt;z-index:-251651584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1" o:spid="_x0000_s2067" type="#_x0000_t202" style="position:absolute;margin-left:328.9pt;margin-top:-1.05pt;width:13.6pt;height:15.85pt;z-index:-251650560;visibility:visible;mso-wrap-distance-left:1.4pt;mso-wrap-distance-top:1.4pt;mso-wrap-distance-right:1.4pt;mso-wrap-distance-bottom:1.4pt" filled="f">
          <v:textbox inset=".5mm,.5mm,.5mm,.5mm">
            <w:txbxContent>
              <w:p w:rsidR="00492826" w:rsidRDefault="00492826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0"/>
      </w:rPr>
      <w:t xml:space="preserve">Poznámky Úč MÚJ 3 – 01             </w:t>
    </w:r>
    <w:r>
      <w:rPr>
        <w:rFonts w:ascii="Times New Roman" w:hAnsi="Times New Roman" w:cs="Times New Roman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92826"/>
    <w:rsid w:val="004928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6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rFonts w:ascii="Calibri" w:hAnsi="Calibri" w:cs="Calibri"/>
      <w:lang w:eastAsia="en-US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pPr>
      <w:ind w:left="720"/>
    </w:pPr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paragraph" w:styleId="BalloonText">
    <w:name w:val="Balloon Text"/>
    <w:basedOn w:val="Normal"/>
    <w:link w:val="BalloonTextChar"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rPr>
      <w:rFonts w:ascii="Times New Roman" w:hAnsi="Times New Roman" w:cs="Times New Roman"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6</Pages>
  <Words>954</Words>
  <Characters>5443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Martin T</dc:creator>
  <cp:keywords/>
  <dc:description/>
  <cp:lastModifiedBy>nina</cp:lastModifiedBy>
  <cp:revision>2</cp:revision>
  <cp:lastPrinted>2016-01-13T16:38:00Z</cp:lastPrinted>
  <dcterms:created xsi:type="dcterms:W3CDTF">2016-06-29T20:02:00Z</dcterms:created>
  <dcterms:modified xsi:type="dcterms:W3CDTF">2016-06-29T20:02:00Z</dcterms:modified>
</cp:coreProperties>
</file>