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B08B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uCreator, s. r. 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B08B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44642130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B08B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Horná 16, 97401 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6B08BC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6B08BC">
        <w:rPr>
          <w:rFonts w:ascii="Arial" w:hAnsi="Arial" w:cs="Arial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B08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B08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6B08BC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6B08BC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6B08BC">
        <w:rPr>
          <w:rFonts w:ascii="Arial" w:hAnsi="Arial" w:cs="Arial"/>
          <w:sz w:val="22"/>
          <w:szCs w:val="22"/>
        </w:rPr>
        <w:t>n</w:t>
      </w:r>
      <w:r w:rsidR="002C12B4" w:rsidRPr="006B08BC">
        <w:rPr>
          <w:rFonts w:ascii="Arial" w:hAnsi="Arial" w:cs="Arial"/>
          <w:spacing w:val="-1"/>
          <w:sz w:val="22"/>
          <w:szCs w:val="22"/>
        </w:rPr>
        <w:t>e</w:t>
      </w:r>
      <w:r w:rsidR="002C12B4" w:rsidRPr="006B08BC">
        <w:rPr>
          <w:rFonts w:ascii="Arial" w:hAnsi="Arial" w:cs="Arial"/>
          <w:sz w:val="22"/>
          <w:szCs w:val="22"/>
        </w:rPr>
        <w:t>p</w:t>
      </w:r>
      <w:r w:rsidR="002C12B4" w:rsidRPr="006B08BC">
        <w:rPr>
          <w:rFonts w:ascii="Arial" w:hAnsi="Arial" w:cs="Arial"/>
          <w:spacing w:val="-1"/>
          <w:sz w:val="22"/>
          <w:szCs w:val="22"/>
        </w:rPr>
        <w:t>re</w:t>
      </w:r>
      <w:r w:rsidR="002C12B4" w:rsidRPr="006B08BC">
        <w:rPr>
          <w:rFonts w:ascii="Arial" w:hAnsi="Arial" w:cs="Arial"/>
          <w:spacing w:val="2"/>
          <w:sz w:val="22"/>
          <w:szCs w:val="22"/>
        </w:rPr>
        <w:t>t</w:t>
      </w:r>
      <w:r w:rsidR="002C12B4" w:rsidRPr="006B08BC">
        <w:rPr>
          <w:rFonts w:ascii="Arial" w:hAnsi="Arial" w:cs="Arial"/>
          <w:sz w:val="22"/>
          <w:szCs w:val="22"/>
        </w:rPr>
        <w:t>ržite</w:t>
      </w:r>
      <w:r w:rsidR="002C12B4" w:rsidRPr="006B08B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6B08BC">
        <w:rPr>
          <w:rFonts w:ascii="Arial" w:hAnsi="Arial" w:cs="Arial"/>
          <w:sz w:val="22"/>
          <w:szCs w:val="22"/>
        </w:rPr>
        <w:t>pokr</w:t>
      </w:r>
      <w:r w:rsidR="002C12B4" w:rsidRPr="006B08BC">
        <w:rPr>
          <w:rFonts w:ascii="Arial" w:hAnsi="Arial" w:cs="Arial"/>
          <w:spacing w:val="-2"/>
          <w:sz w:val="22"/>
          <w:szCs w:val="22"/>
        </w:rPr>
        <w:t>a</w:t>
      </w:r>
      <w:r w:rsidR="002C12B4" w:rsidRPr="006B08BC">
        <w:rPr>
          <w:rFonts w:ascii="Arial" w:hAnsi="Arial" w:cs="Arial"/>
          <w:spacing w:val="-1"/>
          <w:sz w:val="22"/>
          <w:szCs w:val="22"/>
        </w:rPr>
        <w:t>č</w:t>
      </w:r>
      <w:r w:rsidR="002C12B4" w:rsidRPr="006B08BC">
        <w:rPr>
          <w:rFonts w:ascii="Arial" w:hAnsi="Arial" w:cs="Arial"/>
          <w:spacing w:val="2"/>
          <w:sz w:val="22"/>
          <w:szCs w:val="22"/>
        </w:rPr>
        <w:t>o</w:t>
      </w:r>
      <w:r w:rsidR="002C12B4" w:rsidRPr="006B08BC">
        <w:rPr>
          <w:rFonts w:ascii="Arial" w:hAnsi="Arial" w:cs="Arial"/>
          <w:sz w:val="22"/>
          <w:szCs w:val="22"/>
        </w:rPr>
        <w:t>v</w:t>
      </w:r>
      <w:r w:rsidR="002C12B4" w:rsidRPr="006B08BC">
        <w:rPr>
          <w:rFonts w:ascii="Arial" w:hAnsi="Arial" w:cs="Arial"/>
          <w:spacing w:val="-1"/>
          <w:sz w:val="22"/>
          <w:szCs w:val="22"/>
        </w:rPr>
        <w:t>a</w:t>
      </w:r>
      <w:r w:rsidR="002C12B4" w:rsidRPr="006B08BC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6B0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</w:t>
      </w:r>
      <w:r w:rsidR="00373635" w:rsidRPr="00A55E63">
        <w:rPr>
          <w:rFonts w:ascii="Arial" w:hAnsi="Arial" w:cs="Arial"/>
          <w:spacing w:val="-4"/>
          <w:sz w:val="22"/>
          <w:szCs w:val="22"/>
        </w:rPr>
        <w:t xml:space="preserve">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6B08BC">
        <w:rPr>
          <w:rFonts w:ascii="Arial" w:hAnsi="Arial" w:cs="Arial"/>
          <w:spacing w:val="-4"/>
          <w:sz w:val="22"/>
          <w:szCs w:val="22"/>
        </w:rPr>
        <w:t>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B08BC" w:rsidRDefault="006B0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pacing w:val="-4"/>
          <w:sz w:val="22"/>
          <w:szCs w:val="22"/>
        </w:rPr>
        <w:t xml:space="preserve">Dňa 8.3. 2016 spoločník Mgr. Marcel Makara rozhodol o predaji obchodného podielu. Novým spoločníkom sa stala Mgr. Nadežda Valentová (100 % obchodného podielu). S týmto dátumom nastala aj zmena názvu spoločnosti na B2B Logistic, s. r. o. a sídla spoločnosti na Kopčianska 82/H, 851 01  Bratislava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0419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Spoločnosť ku dňu 31.12.2015 nevlastní žiaden dlhodobý hmotný ani nehmotný majetok .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5119" w:rsidRDefault="00FC5119">
      <w:r>
        <w:separator/>
      </w:r>
    </w:p>
  </w:endnote>
  <w:endnote w:type="continuationSeparator" w:id="0">
    <w:p w:rsidR="00FC5119" w:rsidRDefault="00FC5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0419C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19C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19CF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5119" w:rsidRDefault="00FC5119">
      <w:r>
        <w:separator/>
      </w:r>
    </w:p>
  </w:footnote>
  <w:footnote w:type="continuationSeparator" w:id="0">
    <w:p w:rsidR="00FC5119" w:rsidRDefault="00FC51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19CF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B08BC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C5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456FAD3-6DEF-4988-9883-7B6B26CED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322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Alexandra Beňová</cp:lastModifiedBy>
  <cp:revision>2</cp:revision>
  <dcterms:created xsi:type="dcterms:W3CDTF">2016-06-29T07:18:00Z</dcterms:created>
  <dcterms:modified xsi:type="dcterms:W3CDTF">2016-06-29T07:18:00Z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