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B68" w:rsidRPr="00B50225" w:rsidRDefault="008E0B68" w:rsidP="0058479C">
      <w:pPr>
        <w:pStyle w:val="Hlavika"/>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18"/>
          <w:szCs w:val="18"/>
        </w:rPr>
      </w:pPr>
    </w:p>
    <w:p w:rsidR="008E0B68" w:rsidRPr="00B50225" w:rsidRDefault="008E0B68" w:rsidP="0058479C">
      <w:pPr>
        <w:rPr>
          <w:sz w:val="28"/>
          <w:szCs w:val="28"/>
        </w:rPr>
      </w:pPr>
    </w:p>
    <w:p w:rsidR="008E0B68" w:rsidRDefault="008E0B68" w:rsidP="001D0C7D">
      <w:pPr>
        <w:jc w:val="center"/>
        <w:rPr>
          <w:b/>
          <w:sz w:val="28"/>
          <w:szCs w:val="28"/>
        </w:rPr>
      </w:pPr>
      <w:r w:rsidRPr="00B50225">
        <w:rPr>
          <w:b/>
          <w:sz w:val="28"/>
          <w:szCs w:val="28"/>
        </w:rPr>
        <w:t>Vzorová účtovná závierka</w:t>
      </w:r>
    </w:p>
    <w:p w:rsidR="008E0B68" w:rsidRPr="00B50225" w:rsidRDefault="008E0B68" w:rsidP="001D0C7D">
      <w:pPr>
        <w:jc w:val="center"/>
        <w:rPr>
          <w:b/>
          <w:sz w:val="28"/>
          <w:szCs w:val="28"/>
        </w:rPr>
      </w:pPr>
      <w:r>
        <w:rPr>
          <w:b/>
          <w:sz w:val="28"/>
          <w:szCs w:val="28"/>
        </w:rPr>
        <w:t>pre veľké účtovné jednotky</w:t>
      </w:r>
    </w:p>
    <w:p w:rsidR="008E0B68" w:rsidRPr="00B50225" w:rsidRDefault="008E0B68" w:rsidP="0058479C">
      <w:pPr>
        <w:jc w:val="center"/>
        <w:rPr>
          <w:b/>
          <w:sz w:val="28"/>
          <w:szCs w:val="28"/>
        </w:rPr>
      </w:pPr>
      <w:r w:rsidRPr="00B50225">
        <w:rPr>
          <w:b/>
          <w:sz w:val="28"/>
          <w:szCs w:val="28"/>
        </w:rPr>
        <w:t>zostavená podľa slovenských právnych predpisov</w:t>
      </w:r>
    </w:p>
    <w:p w:rsidR="008E0B68" w:rsidRPr="00B50225" w:rsidRDefault="008E0B68" w:rsidP="0058479C">
      <w:pPr>
        <w:jc w:val="center"/>
        <w:rPr>
          <w:b/>
          <w:sz w:val="28"/>
          <w:szCs w:val="28"/>
        </w:rPr>
      </w:pPr>
      <w:r w:rsidRPr="00B50225">
        <w:rPr>
          <w:b/>
          <w:sz w:val="28"/>
          <w:szCs w:val="28"/>
        </w:rPr>
        <w:t>k 31. decembru 201</w:t>
      </w:r>
      <w:r>
        <w:rPr>
          <w:b/>
          <w:sz w:val="28"/>
          <w:szCs w:val="28"/>
        </w:rPr>
        <w:t>5</w:t>
      </w:r>
    </w:p>
    <w:p w:rsidR="008E0B68" w:rsidRPr="00B50225" w:rsidRDefault="008E0B68" w:rsidP="0058479C">
      <w:pPr>
        <w:jc w:val="center"/>
        <w:rPr>
          <w:b/>
          <w:sz w:val="28"/>
          <w:szCs w:val="28"/>
        </w:rPr>
      </w:pPr>
    </w:p>
    <w:p w:rsidR="008E0B68" w:rsidRPr="00B50225" w:rsidRDefault="008E0B68" w:rsidP="0058479C">
      <w:pPr>
        <w:jc w:val="center"/>
        <w:rPr>
          <w:b/>
          <w:sz w:val="28"/>
          <w:szCs w:val="28"/>
        </w:rPr>
      </w:pPr>
    </w:p>
    <w:p w:rsidR="008E0B68" w:rsidRPr="00B50225" w:rsidRDefault="008E0B68" w:rsidP="0058479C">
      <w:pPr>
        <w:jc w:val="center"/>
        <w:rPr>
          <w:sz w:val="28"/>
          <w:szCs w:val="28"/>
        </w:rPr>
      </w:pPr>
      <w:r>
        <w:rPr>
          <w:sz w:val="28"/>
          <w:szCs w:val="28"/>
        </w:rPr>
        <w:t>November 2015</w:t>
      </w:r>
    </w:p>
    <w:p w:rsidR="008E0B68" w:rsidRPr="00B50225" w:rsidRDefault="008E0B68" w:rsidP="0058479C">
      <w:pPr>
        <w:spacing w:after="200" w:line="276" w:lineRule="auto"/>
        <w:rPr>
          <w:sz w:val="18"/>
          <w:szCs w:val="18"/>
        </w:rPr>
        <w:sectPr w:rsidR="008E0B68" w:rsidRPr="00B50225" w:rsidSect="005B316E">
          <w:headerReference w:type="even" r:id="rId8"/>
          <w:headerReference w:type="default" r:id="rId9"/>
          <w:footerReference w:type="even" r:id="rId10"/>
          <w:footerReference w:type="default" r:id="rId11"/>
          <w:headerReference w:type="first" r:id="rId12"/>
          <w:footerReference w:type="first" r:id="rId13"/>
          <w:pgSz w:w="11907" w:h="16840" w:code="9"/>
          <w:pgMar w:top="1979" w:right="1021" w:bottom="1134" w:left="1673" w:header="675" w:footer="408" w:gutter="0"/>
          <w:cols w:space="708"/>
          <w:titlePg/>
        </w:sectPr>
      </w:pPr>
    </w:p>
    <w:p w:rsidR="008E0B68" w:rsidRPr="00B50225" w:rsidRDefault="008E0B68">
      <w:pPr>
        <w:spacing w:after="200" w:line="276" w:lineRule="auto"/>
        <w:rPr>
          <w:b/>
          <w:caps/>
          <w:sz w:val="18"/>
          <w:szCs w:val="18"/>
        </w:rPr>
      </w:pPr>
      <w:r w:rsidRPr="00B50225">
        <w:rPr>
          <w:sz w:val="18"/>
          <w:szCs w:val="18"/>
        </w:rPr>
        <w:br w:type="page"/>
      </w:r>
    </w:p>
    <w:p w:rsidR="008E0B68" w:rsidRPr="00B50225" w:rsidRDefault="008E0B68" w:rsidP="0058479C">
      <w:pPr>
        <w:pStyle w:val="Nadpis6"/>
        <w:tabs>
          <w:tab w:val="left" w:pos="993"/>
          <w:tab w:val="right" w:pos="9214"/>
        </w:tabs>
        <w:rPr>
          <w:sz w:val="24"/>
          <w:szCs w:val="24"/>
        </w:rPr>
      </w:pPr>
      <w:r w:rsidRPr="00B50225">
        <w:rPr>
          <w:sz w:val="24"/>
          <w:szCs w:val="24"/>
        </w:rPr>
        <w:lastRenderedPageBreak/>
        <w:t>Úvo</w:t>
      </w:r>
      <w:r>
        <w:rPr>
          <w:sz w:val="24"/>
          <w:szCs w:val="24"/>
        </w:rPr>
        <w:t>D</w:t>
      </w:r>
    </w:p>
    <w:p w:rsidR="008E0B68" w:rsidRPr="00B50225" w:rsidRDefault="008E0B68" w:rsidP="004D3B4A">
      <w:pPr>
        <w:rPr>
          <w:sz w:val="18"/>
          <w:szCs w:val="18"/>
        </w:rPr>
      </w:pPr>
    </w:p>
    <w:p w:rsidR="008E0B68" w:rsidRPr="00B50225" w:rsidRDefault="008E0B68" w:rsidP="004D3B4A">
      <w:pPr>
        <w:rPr>
          <w:b/>
        </w:rPr>
      </w:pPr>
      <w:r w:rsidRPr="00B50225">
        <w:rPr>
          <w:b/>
        </w:rPr>
        <w:t>Účtovná závierka</w:t>
      </w:r>
    </w:p>
    <w:p w:rsidR="008E0B68" w:rsidRPr="00B50225" w:rsidRDefault="008E0B68" w:rsidP="004D3B4A">
      <w:pPr>
        <w:pStyle w:val="Uvod"/>
        <w:rPr>
          <w:sz w:val="18"/>
          <w:szCs w:val="18"/>
        </w:rPr>
      </w:pPr>
    </w:p>
    <w:p w:rsidR="008E0B68" w:rsidRDefault="008E0B68" w:rsidP="00F301FA">
      <w:pPr>
        <w:pStyle w:val="Uvod"/>
        <w:numPr>
          <w:ilvl w:val="0"/>
          <w:numId w:val="5"/>
        </w:numPr>
        <w:tabs>
          <w:tab w:val="num" w:pos="360"/>
        </w:tabs>
        <w:ind w:left="360"/>
        <w:rPr>
          <w:sz w:val="18"/>
          <w:szCs w:val="18"/>
        </w:rPr>
      </w:pPr>
      <w:r w:rsidRPr="00B50225">
        <w:rPr>
          <w:sz w:val="18"/>
          <w:szCs w:val="18"/>
        </w:rPr>
        <w:t xml:space="preserve">Vzorová účtovná závierka </w:t>
      </w:r>
      <w:r>
        <w:rPr>
          <w:sz w:val="18"/>
          <w:szCs w:val="18"/>
        </w:rPr>
        <w:t xml:space="preserve">pre veľké účtovné jednotky </w:t>
      </w:r>
      <w:r w:rsidRPr="00B50225">
        <w:rPr>
          <w:sz w:val="18"/>
          <w:szCs w:val="18"/>
        </w:rPr>
        <w:t>bola zostavená spoločnosťou KPMG Slovensko, aby demonštrovala právne predpisy pre zostavenie účtovnej závierky</w:t>
      </w:r>
      <w:r>
        <w:rPr>
          <w:sz w:val="18"/>
          <w:szCs w:val="18"/>
        </w:rPr>
        <w:t xml:space="preserve"> pre veľké účtovné jednotky</w:t>
      </w:r>
      <w:r w:rsidRPr="00B50225">
        <w:rPr>
          <w:sz w:val="18"/>
          <w:szCs w:val="18"/>
        </w:rPr>
        <w:t xml:space="preserve"> k 31. decembru 201</w:t>
      </w:r>
      <w:r>
        <w:rPr>
          <w:sz w:val="18"/>
          <w:szCs w:val="18"/>
        </w:rPr>
        <w:t>5</w:t>
      </w:r>
      <w:r w:rsidRPr="00B50225">
        <w:rPr>
          <w:sz w:val="18"/>
          <w:szCs w:val="18"/>
        </w:rPr>
        <w:t>, najmä pre zostavenie poznámok, účinné k 31. decembru 201</w:t>
      </w:r>
      <w:r>
        <w:rPr>
          <w:sz w:val="18"/>
          <w:szCs w:val="18"/>
        </w:rPr>
        <w:t>5</w:t>
      </w:r>
      <w:r w:rsidRPr="00B50225">
        <w:rPr>
          <w:sz w:val="18"/>
          <w:szCs w:val="18"/>
        </w:rPr>
        <w:t xml:space="preserve">. </w:t>
      </w:r>
    </w:p>
    <w:p w:rsidR="008E0B68" w:rsidRDefault="008E0B68" w:rsidP="0028408E">
      <w:pPr>
        <w:pStyle w:val="Uvod"/>
        <w:ind w:left="360" w:firstLine="0"/>
        <w:rPr>
          <w:sz w:val="18"/>
          <w:szCs w:val="18"/>
        </w:rPr>
      </w:pPr>
    </w:p>
    <w:p w:rsidR="008E0B68" w:rsidRDefault="008E0B68" w:rsidP="0028408E">
      <w:pPr>
        <w:pStyle w:val="Uvod"/>
        <w:ind w:left="360" w:firstLine="0"/>
        <w:rPr>
          <w:sz w:val="18"/>
          <w:szCs w:val="18"/>
        </w:rPr>
      </w:pPr>
      <w:r>
        <w:rPr>
          <w:sz w:val="18"/>
          <w:szCs w:val="18"/>
        </w:rPr>
        <w:t>Vzorovú účtovnú závierku z</w:t>
      </w:r>
      <w:r w:rsidRPr="00B50225">
        <w:rPr>
          <w:sz w:val="18"/>
          <w:szCs w:val="18"/>
        </w:rPr>
        <w:t>ostavujeme od r. 1999 a každý rok ju aktualizujeme.</w:t>
      </w:r>
      <w:r>
        <w:rPr>
          <w:sz w:val="18"/>
          <w:szCs w:val="18"/>
        </w:rPr>
        <w:t xml:space="preserve"> </w:t>
      </w:r>
    </w:p>
    <w:p w:rsidR="008E0B68" w:rsidRDefault="008E0B68" w:rsidP="0028408E">
      <w:pPr>
        <w:pStyle w:val="Uvod"/>
        <w:ind w:left="360" w:firstLine="0"/>
        <w:rPr>
          <w:sz w:val="18"/>
          <w:szCs w:val="18"/>
        </w:rPr>
      </w:pPr>
    </w:p>
    <w:p w:rsidR="008E0B68" w:rsidRPr="0028408E" w:rsidRDefault="008E0B68" w:rsidP="0028408E">
      <w:pPr>
        <w:pStyle w:val="Bezriadkovania"/>
        <w:ind w:left="360"/>
        <w:jc w:val="both"/>
        <w:rPr>
          <w:rFonts w:ascii="Times New Roman" w:hAnsi="Times New Roman"/>
          <w:sz w:val="18"/>
          <w:szCs w:val="18"/>
        </w:rPr>
      </w:pPr>
      <w:r w:rsidRPr="0028408E">
        <w:rPr>
          <w:rFonts w:ascii="Times New Roman" w:hAnsi="Times New Roman"/>
          <w:sz w:val="18"/>
          <w:szCs w:val="18"/>
        </w:rPr>
        <w:t xml:space="preserve">Zákonom č. 333/2014 Z. z. bol novelizovaný zákon o účtovníctve č. 431/2002 Z. z. v znení neskorších predpisov. Novela nadobudla účinnosť 1. januára 2015 a prináša členenie účtovných jednotiek do jednotlivých veľkostných skupín, </w:t>
      </w:r>
      <w:r>
        <w:rPr>
          <w:rFonts w:ascii="Times New Roman" w:hAnsi="Times New Roman"/>
          <w:sz w:val="18"/>
          <w:szCs w:val="18"/>
        </w:rPr>
        <w:t xml:space="preserve">popri </w:t>
      </w:r>
      <w:r w:rsidRPr="0028408E">
        <w:rPr>
          <w:rFonts w:ascii="Times New Roman" w:hAnsi="Times New Roman"/>
          <w:sz w:val="18"/>
          <w:szCs w:val="18"/>
        </w:rPr>
        <w:t>mikro</w:t>
      </w:r>
      <w:r>
        <w:rPr>
          <w:rFonts w:ascii="Times New Roman" w:hAnsi="Times New Roman"/>
          <w:sz w:val="18"/>
          <w:szCs w:val="18"/>
        </w:rPr>
        <w:t xml:space="preserve"> účtovných jednotkách</w:t>
      </w:r>
      <w:r w:rsidRPr="0028408E">
        <w:rPr>
          <w:rFonts w:ascii="Times New Roman" w:hAnsi="Times New Roman"/>
          <w:sz w:val="18"/>
          <w:szCs w:val="18"/>
        </w:rPr>
        <w:t xml:space="preserve">, </w:t>
      </w:r>
      <w:r>
        <w:rPr>
          <w:rFonts w:ascii="Times New Roman" w:hAnsi="Times New Roman"/>
          <w:sz w:val="18"/>
          <w:szCs w:val="18"/>
        </w:rPr>
        <w:t xml:space="preserve">na </w:t>
      </w:r>
      <w:r w:rsidRPr="0028408E">
        <w:rPr>
          <w:rFonts w:ascii="Times New Roman" w:hAnsi="Times New Roman"/>
          <w:sz w:val="18"/>
          <w:szCs w:val="18"/>
        </w:rPr>
        <w:t>malé a veľké účtovné jednotky a subjekty verejného záujmu. Tieto veľkostné skupiny vychádzajú zo smernice č.</w:t>
      </w:r>
      <w:r>
        <w:rPr>
          <w:rFonts w:ascii="Times New Roman" w:hAnsi="Times New Roman"/>
          <w:sz w:val="18"/>
          <w:szCs w:val="18"/>
        </w:rPr>
        <w:t> </w:t>
      </w:r>
      <w:r w:rsidRPr="0028408E">
        <w:rPr>
          <w:rFonts w:ascii="Times New Roman" w:hAnsi="Times New Roman"/>
          <w:sz w:val="18"/>
          <w:szCs w:val="18"/>
        </w:rPr>
        <w:t>2013/34/EÚ o individuálnej a konsolidovanej účtovnej závierke a ich zmyslom je zjednodušiť účtovné predpisy pre mikro a malé účtovné jednotky. Predpisy pre veľké účtov</w:t>
      </w:r>
      <w:r>
        <w:rPr>
          <w:rFonts w:ascii="Times New Roman" w:hAnsi="Times New Roman"/>
          <w:sz w:val="18"/>
          <w:szCs w:val="18"/>
        </w:rPr>
        <w:t>né jednotky zjednodušené nie sú.</w:t>
      </w:r>
    </w:p>
    <w:p w:rsidR="008E0B68" w:rsidRPr="0028408E" w:rsidRDefault="008E0B68" w:rsidP="0028408E">
      <w:pPr>
        <w:pStyle w:val="Bezriadkovania"/>
        <w:jc w:val="both"/>
        <w:rPr>
          <w:rFonts w:ascii="Times New Roman" w:hAnsi="Times New Roman"/>
          <w:sz w:val="18"/>
          <w:szCs w:val="18"/>
        </w:rPr>
      </w:pPr>
    </w:p>
    <w:p w:rsidR="008E0B68" w:rsidRPr="0028408E" w:rsidRDefault="008E0B68" w:rsidP="0028408E">
      <w:pPr>
        <w:pStyle w:val="Bezriadkovania"/>
        <w:ind w:left="360"/>
        <w:jc w:val="both"/>
        <w:rPr>
          <w:rFonts w:ascii="Times New Roman" w:hAnsi="Times New Roman"/>
          <w:sz w:val="18"/>
          <w:szCs w:val="18"/>
        </w:rPr>
      </w:pPr>
      <w:r w:rsidRPr="0028408E">
        <w:rPr>
          <w:rFonts w:ascii="Times New Roman" w:hAnsi="Times New Roman"/>
          <w:sz w:val="18"/>
          <w:szCs w:val="18"/>
        </w:rPr>
        <w:t xml:space="preserve">Účtovné jednotky uvedené v § 17a, 17b </w:t>
      </w:r>
      <w:r>
        <w:rPr>
          <w:rFonts w:ascii="Times New Roman" w:hAnsi="Times New Roman"/>
          <w:sz w:val="18"/>
          <w:szCs w:val="18"/>
        </w:rPr>
        <w:t>zákona o účtovníctve a subjekty verejného záujmu sú</w:t>
      </w:r>
      <w:r w:rsidRPr="0028408E">
        <w:rPr>
          <w:rFonts w:ascii="Times New Roman" w:hAnsi="Times New Roman"/>
          <w:sz w:val="18"/>
          <w:szCs w:val="18"/>
        </w:rPr>
        <w:t xml:space="preserve"> vždy považované akoby za veľké účtovné jednotky, pretože pred</w:t>
      </w:r>
      <w:r>
        <w:rPr>
          <w:rFonts w:ascii="Times New Roman" w:hAnsi="Times New Roman"/>
          <w:sz w:val="18"/>
          <w:szCs w:val="18"/>
        </w:rPr>
        <w:t>pisy pre ne zjednodušené nie sú.</w:t>
      </w:r>
      <w:r w:rsidRPr="0028408E">
        <w:rPr>
          <w:rFonts w:ascii="Times New Roman" w:hAnsi="Times New Roman"/>
          <w:sz w:val="18"/>
          <w:szCs w:val="18"/>
        </w:rPr>
        <w:t xml:space="preserve"> Časť z nich aj tak zostavuje svoju účtovnú závierku podľa iných účtovných predpisov než podľa slovenských</w:t>
      </w:r>
      <w:r>
        <w:rPr>
          <w:rFonts w:ascii="Times New Roman" w:hAnsi="Times New Roman"/>
          <w:sz w:val="18"/>
          <w:szCs w:val="18"/>
        </w:rPr>
        <w:t xml:space="preserve"> (IFRS v znení prijatom Európskou úniou). </w:t>
      </w:r>
    </w:p>
    <w:p w:rsidR="008E0B68" w:rsidRPr="00B50225" w:rsidRDefault="008E0B68" w:rsidP="0028408E">
      <w:pPr>
        <w:pStyle w:val="Uvod"/>
        <w:ind w:left="360" w:firstLine="0"/>
        <w:rPr>
          <w:sz w:val="18"/>
          <w:szCs w:val="18"/>
        </w:rPr>
      </w:pPr>
    </w:p>
    <w:p w:rsidR="008E0B68" w:rsidRDefault="008E0B68">
      <w:pPr>
        <w:pStyle w:val="Uvod"/>
        <w:ind w:left="360" w:firstLine="0"/>
        <w:rPr>
          <w:sz w:val="18"/>
          <w:szCs w:val="18"/>
        </w:rPr>
      </w:pPr>
      <w:r>
        <w:rPr>
          <w:sz w:val="18"/>
          <w:szCs w:val="18"/>
        </w:rPr>
        <w:t>V súvislosti s novelou zákona o účtovníctve bolo zrušené opatrenie Ministerstva financií Slovenskej republiky č. MF/4455/2003-92 o účtovnej závierke a boli prijaté dve nové opatrenia o účtovnej závierke – pre malé účtovné jednotky (Opatrenie Ministerstva financií Slovenskej republiky č. MF/23378/2014-74) a pre veľké účtovné jednotky a subjekty verejného záujmu (Opatrenie Ministerstva financií Slovenskej republiky č. MF/23377/2014-74).</w:t>
      </w:r>
    </w:p>
    <w:p w:rsidR="008E0B68" w:rsidRDefault="008E0B68">
      <w:pPr>
        <w:pStyle w:val="Uvod"/>
        <w:ind w:left="360" w:firstLine="0"/>
        <w:rPr>
          <w:sz w:val="18"/>
          <w:szCs w:val="18"/>
        </w:rPr>
      </w:pPr>
    </w:p>
    <w:p w:rsidR="008E0B68" w:rsidRDefault="008E0B68">
      <w:pPr>
        <w:pStyle w:val="Uvod"/>
        <w:ind w:left="360" w:firstLine="0"/>
        <w:rPr>
          <w:sz w:val="18"/>
          <w:szCs w:val="18"/>
        </w:rPr>
      </w:pPr>
      <w:r>
        <w:rPr>
          <w:sz w:val="18"/>
          <w:szCs w:val="18"/>
        </w:rPr>
        <w:t>Keďže najviac povinností pri zostavovaní účtovnej závierky budú mať veľké účtovné jednotky (a tie subjekty verejného záujmu, ktoré nezostavujú účtovnú závierku podľa IFRS v znení prijatom Európskou úniou), pripravili sme vzorovú účtovnú závierku podľa právnych predpisov platných pre veľké účtovné jednotky a subjekty verejného záujmu.</w:t>
      </w:r>
    </w:p>
    <w:p w:rsidR="008E0B68" w:rsidRPr="00B50225" w:rsidRDefault="008E0B68">
      <w:pPr>
        <w:pStyle w:val="Uvod"/>
        <w:ind w:left="360" w:firstLine="0"/>
        <w:rPr>
          <w:sz w:val="18"/>
          <w:szCs w:val="18"/>
        </w:rPr>
      </w:pPr>
    </w:p>
    <w:p w:rsidR="008E0B68" w:rsidRPr="00B50225" w:rsidRDefault="008E0B68">
      <w:pPr>
        <w:pStyle w:val="Uvod"/>
        <w:ind w:left="360" w:firstLine="0"/>
        <w:rPr>
          <w:sz w:val="18"/>
          <w:szCs w:val="18"/>
        </w:rPr>
      </w:pPr>
      <w:r w:rsidRPr="00B50225">
        <w:rPr>
          <w:sz w:val="18"/>
          <w:szCs w:val="18"/>
        </w:rPr>
        <w:t xml:space="preserve">Vzorovú účtovnú závierku </w:t>
      </w:r>
      <w:r>
        <w:rPr>
          <w:sz w:val="18"/>
          <w:szCs w:val="18"/>
        </w:rPr>
        <w:t xml:space="preserve">pre veľké účtovné jednotky </w:t>
      </w:r>
      <w:r w:rsidRPr="00B50225">
        <w:rPr>
          <w:sz w:val="18"/>
          <w:szCs w:val="18"/>
        </w:rPr>
        <w:t>k 31. decembru 201</w:t>
      </w:r>
      <w:r>
        <w:rPr>
          <w:sz w:val="18"/>
          <w:szCs w:val="18"/>
        </w:rPr>
        <w:t>5</w:t>
      </w:r>
      <w:r w:rsidRPr="00B50225">
        <w:rPr>
          <w:sz w:val="18"/>
          <w:szCs w:val="18"/>
        </w:rPr>
        <w:t xml:space="preserve"> sme zostavovali podľa právnych predpisov účinných k 31. decembru 201</w:t>
      </w:r>
      <w:r>
        <w:rPr>
          <w:sz w:val="18"/>
          <w:szCs w:val="18"/>
        </w:rPr>
        <w:t>5.</w:t>
      </w:r>
      <w:r w:rsidRPr="00B50225">
        <w:rPr>
          <w:sz w:val="18"/>
          <w:szCs w:val="18"/>
        </w:rPr>
        <w:t xml:space="preserve"> </w:t>
      </w:r>
    </w:p>
    <w:p w:rsidR="008E0B68" w:rsidRPr="00B50225" w:rsidRDefault="008E0B68" w:rsidP="004D3B4A">
      <w:pPr>
        <w:pStyle w:val="Uvod"/>
        <w:rPr>
          <w:sz w:val="18"/>
          <w:szCs w:val="18"/>
        </w:rPr>
      </w:pPr>
    </w:p>
    <w:p w:rsidR="008E0B68" w:rsidRPr="00B50225" w:rsidRDefault="008E0B68" w:rsidP="00F301FA">
      <w:pPr>
        <w:pStyle w:val="Uvod"/>
        <w:numPr>
          <w:ilvl w:val="0"/>
          <w:numId w:val="5"/>
        </w:numPr>
        <w:tabs>
          <w:tab w:val="num" w:pos="360"/>
        </w:tabs>
        <w:ind w:left="360"/>
        <w:rPr>
          <w:sz w:val="18"/>
          <w:szCs w:val="18"/>
        </w:rPr>
      </w:pPr>
      <w:r w:rsidRPr="00B50225">
        <w:rPr>
          <w:sz w:val="18"/>
          <w:szCs w:val="18"/>
        </w:rPr>
        <w:t>Účtovná závierka podnikateľov má tri súčasti – súvahu, výkaz ziskov a strát a</w:t>
      </w:r>
      <w:r>
        <w:rPr>
          <w:sz w:val="18"/>
          <w:szCs w:val="18"/>
        </w:rPr>
        <w:t> </w:t>
      </w:r>
      <w:r w:rsidRPr="00B50225">
        <w:rPr>
          <w:sz w:val="18"/>
          <w:szCs w:val="18"/>
        </w:rPr>
        <w:t>poznámky</w:t>
      </w:r>
      <w:r>
        <w:rPr>
          <w:sz w:val="18"/>
          <w:szCs w:val="18"/>
        </w:rPr>
        <w:t xml:space="preserve">. </w:t>
      </w:r>
    </w:p>
    <w:p w:rsidR="008E0B68" w:rsidRPr="00B50225" w:rsidRDefault="008E0B68" w:rsidP="004D3B4A">
      <w:pPr>
        <w:pStyle w:val="Uvod"/>
        <w:rPr>
          <w:sz w:val="18"/>
          <w:szCs w:val="18"/>
        </w:rPr>
      </w:pPr>
    </w:p>
    <w:p w:rsidR="008E0B68" w:rsidRPr="00B50225" w:rsidRDefault="008E0B68" w:rsidP="004D3B4A">
      <w:pPr>
        <w:rPr>
          <w:b/>
        </w:rPr>
      </w:pPr>
      <w:r w:rsidRPr="00B50225">
        <w:rPr>
          <w:b/>
        </w:rPr>
        <w:t>Súvaha a výkaz ziskov a strát</w:t>
      </w:r>
    </w:p>
    <w:p w:rsidR="008E0B68" w:rsidRPr="00B50225" w:rsidRDefault="008E0B68" w:rsidP="004D3B4A">
      <w:pPr>
        <w:rPr>
          <w:sz w:val="18"/>
          <w:szCs w:val="18"/>
        </w:rPr>
      </w:pPr>
    </w:p>
    <w:p w:rsidR="008E0B68" w:rsidRPr="00B50225" w:rsidRDefault="008E0B68" w:rsidP="00F301FA">
      <w:pPr>
        <w:pStyle w:val="Uvod"/>
        <w:numPr>
          <w:ilvl w:val="0"/>
          <w:numId w:val="5"/>
        </w:numPr>
        <w:tabs>
          <w:tab w:val="num" w:pos="360"/>
        </w:tabs>
        <w:ind w:left="360"/>
        <w:rPr>
          <w:sz w:val="18"/>
          <w:szCs w:val="18"/>
        </w:rPr>
      </w:pPr>
      <w:r w:rsidRPr="00B50225">
        <w:rPr>
          <w:sz w:val="18"/>
          <w:szCs w:val="18"/>
        </w:rPr>
        <w:t xml:space="preserve">Štruktúra a názov jednotlivých položiek súvahy a výkazu ziskov a strát sú predpísané opatrením Ministerstva financií Slovenskej republiky č. </w:t>
      </w:r>
      <w:r>
        <w:rPr>
          <w:sz w:val="18"/>
          <w:szCs w:val="18"/>
        </w:rPr>
        <w:t>MF/23377/2014-</w:t>
      </w:r>
      <w:smartTag w:uri="urn:schemas-microsoft-com:office:smarttags" w:element="metricconverter">
        <w:smartTagPr>
          <w:attr w:name="ProductID" w:val="74 a"/>
        </w:smartTagPr>
        <w:r>
          <w:rPr>
            <w:sz w:val="18"/>
            <w:szCs w:val="18"/>
          </w:rPr>
          <w:t>74</w:t>
        </w:r>
        <w:r w:rsidRPr="00B50225">
          <w:rPr>
            <w:sz w:val="18"/>
            <w:szCs w:val="18"/>
          </w:rPr>
          <w:t xml:space="preserve"> a</w:t>
        </w:r>
      </w:smartTag>
      <w:r w:rsidRPr="00B50225">
        <w:rPr>
          <w:sz w:val="18"/>
          <w:szCs w:val="18"/>
        </w:rPr>
        <w:t xml:space="preserve"> nesmú sa meniť, dopĺňať o ďalšie položky a takisto žiadne položky z nich nesmú byť vynechané.</w:t>
      </w:r>
      <w:r>
        <w:rPr>
          <w:sz w:val="18"/>
          <w:szCs w:val="18"/>
        </w:rPr>
        <w:t xml:space="preserve"> </w:t>
      </w:r>
    </w:p>
    <w:p w:rsidR="008E0B68" w:rsidRPr="00B50225" w:rsidRDefault="008E0B68" w:rsidP="004D3B4A">
      <w:pPr>
        <w:pStyle w:val="Uvod"/>
        <w:ind w:left="0" w:firstLine="0"/>
        <w:rPr>
          <w:sz w:val="18"/>
          <w:szCs w:val="18"/>
        </w:rPr>
      </w:pPr>
    </w:p>
    <w:p w:rsidR="008E0B68" w:rsidRPr="00B50225" w:rsidRDefault="008E0B68" w:rsidP="00F301FA">
      <w:pPr>
        <w:pStyle w:val="Uvod"/>
        <w:numPr>
          <w:ilvl w:val="0"/>
          <w:numId w:val="5"/>
        </w:numPr>
        <w:tabs>
          <w:tab w:val="num" w:pos="360"/>
        </w:tabs>
        <w:ind w:left="360"/>
        <w:rPr>
          <w:sz w:val="18"/>
          <w:szCs w:val="18"/>
        </w:rPr>
      </w:pPr>
      <w:r w:rsidRPr="00B50225">
        <w:rPr>
          <w:sz w:val="18"/>
          <w:szCs w:val="18"/>
        </w:rPr>
        <w:t>Vzor súvahy a vzor výkazu ziskov a strát sú uvedené v prílohe č. 1 opatrenia Ministerstva financií Slovenskej republiky č.</w:t>
      </w:r>
      <w:r>
        <w:rPr>
          <w:sz w:val="18"/>
          <w:szCs w:val="18"/>
        </w:rPr>
        <w:t xml:space="preserve"> MF/23377/2014-74. </w:t>
      </w:r>
    </w:p>
    <w:p w:rsidR="008E0B68" w:rsidRPr="00B50225" w:rsidRDefault="008E0B68">
      <w:pPr>
        <w:pStyle w:val="Odsekzoznamu"/>
        <w:rPr>
          <w:sz w:val="18"/>
          <w:szCs w:val="18"/>
        </w:rPr>
      </w:pPr>
    </w:p>
    <w:p w:rsidR="008E0B68" w:rsidRPr="00B50225" w:rsidRDefault="008E0B68">
      <w:pPr>
        <w:pStyle w:val="Uvod"/>
        <w:ind w:left="360" w:firstLine="0"/>
        <w:rPr>
          <w:sz w:val="18"/>
          <w:szCs w:val="18"/>
        </w:rPr>
      </w:pPr>
      <w:r w:rsidRPr="00B50225">
        <w:rPr>
          <w:sz w:val="18"/>
          <w:szCs w:val="18"/>
        </w:rPr>
        <w:t>Účtovné závierky sa ukladajú do registra účtovných závierok, a to do 6 mesiacov od dátumu, ku ktorému sa zostavuje účtovná závierka, ak osobitný predpis ne</w:t>
      </w:r>
      <w:r>
        <w:rPr>
          <w:sz w:val="18"/>
          <w:szCs w:val="18"/>
        </w:rPr>
        <w:t>u</w:t>
      </w:r>
      <w:r w:rsidRPr="00B50225">
        <w:rPr>
          <w:sz w:val="18"/>
          <w:szCs w:val="18"/>
        </w:rPr>
        <w:t>stanovuje inak (napríklad zákon o dani z príjmov stanovuje 3 mesiace od skončenia účtovného obdobia).</w:t>
      </w:r>
    </w:p>
    <w:p w:rsidR="008E0B68" w:rsidRPr="00B50225" w:rsidRDefault="008E0B68" w:rsidP="004D3B4A">
      <w:pPr>
        <w:pStyle w:val="Uvod"/>
        <w:ind w:left="0" w:firstLine="0"/>
        <w:rPr>
          <w:sz w:val="18"/>
          <w:szCs w:val="18"/>
        </w:rPr>
      </w:pPr>
    </w:p>
    <w:p w:rsidR="008E0B68" w:rsidRPr="00B50225" w:rsidRDefault="008E0B68" w:rsidP="00F301FA">
      <w:pPr>
        <w:pStyle w:val="Uvod"/>
        <w:numPr>
          <w:ilvl w:val="0"/>
          <w:numId w:val="5"/>
        </w:numPr>
        <w:tabs>
          <w:tab w:val="num" w:pos="360"/>
        </w:tabs>
        <w:ind w:left="360"/>
        <w:rPr>
          <w:sz w:val="18"/>
          <w:szCs w:val="18"/>
        </w:rPr>
      </w:pPr>
      <w:r>
        <w:rPr>
          <w:sz w:val="18"/>
          <w:szCs w:val="18"/>
        </w:rPr>
        <w:t xml:space="preserve">Na iné účely ako na uloženie účtovnej závierky do registra účtovných závierok sa môže použiť aj iné grafické usporiadanie súvahy a výkazu ziskov a strát ako je uvedené v prílohe č. 1, pri dodržaní obsahového vymedzenia položiek účtovnej závierky ustanoveného opatrením č. MF/23377/2014-74 (§ 1 ods. 3 opatrenia). </w:t>
      </w:r>
    </w:p>
    <w:p w:rsidR="008E0B68" w:rsidRPr="00B50225" w:rsidRDefault="008E0B68" w:rsidP="00B50225">
      <w:pPr>
        <w:pStyle w:val="Uvod"/>
        <w:ind w:left="360" w:firstLine="0"/>
        <w:rPr>
          <w:sz w:val="18"/>
          <w:szCs w:val="18"/>
        </w:rPr>
      </w:pPr>
    </w:p>
    <w:p w:rsidR="008E0B68" w:rsidRPr="00B50225" w:rsidRDefault="008E0B68" w:rsidP="00AD0575">
      <w:pPr>
        <w:rPr>
          <w:b/>
        </w:rPr>
      </w:pPr>
      <w:r>
        <w:rPr>
          <w:b/>
        </w:rPr>
        <w:t>V</w:t>
      </w:r>
      <w:r w:rsidRPr="00B50225">
        <w:rPr>
          <w:b/>
        </w:rPr>
        <w:t xml:space="preserve">zory výkazov súvahy a výkazu ziskov a strát </w:t>
      </w:r>
    </w:p>
    <w:p w:rsidR="008E0B68" w:rsidRPr="00B50225" w:rsidRDefault="008E0B68" w:rsidP="00AD0575">
      <w:pPr>
        <w:rPr>
          <w:b/>
          <w:sz w:val="18"/>
          <w:szCs w:val="18"/>
        </w:rPr>
      </w:pPr>
    </w:p>
    <w:p w:rsidR="008E0B68" w:rsidRDefault="008E0B68" w:rsidP="00F301FA">
      <w:pPr>
        <w:pStyle w:val="Uvod"/>
        <w:numPr>
          <w:ilvl w:val="0"/>
          <w:numId w:val="5"/>
        </w:numPr>
        <w:tabs>
          <w:tab w:val="num" w:pos="360"/>
        </w:tabs>
        <w:ind w:left="360"/>
        <w:rPr>
          <w:sz w:val="18"/>
          <w:szCs w:val="18"/>
        </w:rPr>
      </w:pPr>
      <w:r>
        <w:rPr>
          <w:sz w:val="18"/>
          <w:szCs w:val="18"/>
        </w:rPr>
        <w:t>Vzory výkazov súvahy a výkazu ziskov a strát boli prijaté opatrením</w:t>
      </w:r>
      <w:r w:rsidRPr="00B50225">
        <w:rPr>
          <w:sz w:val="18"/>
          <w:szCs w:val="18"/>
        </w:rPr>
        <w:t xml:space="preserve"> č. MF/18009/2014-74</w:t>
      </w:r>
      <w:r>
        <w:rPr>
          <w:sz w:val="18"/>
          <w:szCs w:val="18"/>
        </w:rPr>
        <w:t xml:space="preserve">, ktoré </w:t>
      </w:r>
      <w:r w:rsidRPr="00B50225">
        <w:rPr>
          <w:sz w:val="18"/>
          <w:szCs w:val="18"/>
        </w:rPr>
        <w:t xml:space="preserve"> novelizovalo opatrenie č. 4455/2003-92 s účinnosťou k 31. decembru 2014.</w:t>
      </w:r>
      <w:r>
        <w:rPr>
          <w:sz w:val="18"/>
          <w:szCs w:val="18"/>
        </w:rPr>
        <w:t xml:space="preserve"> </w:t>
      </w:r>
      <w:r w:rsidRPr="00204925">
        <w:rPr>
          <w:sz w:val="18"/>
          <w:szCs w:val="18"/>
        </w:rPr>
        <w:t>Nové vzory výkazov už súvi</w:t>
      </w:r>
      <w:r>
        <w:rPr>
          <w:sz w:val="18"/>
          <w:szCs w:val="18"/>
        </w:rPr>
        <w:t>seli</w:t>
      </w:r>
      <w:r w:rsidRPr="00204925">
        <w:rPr>
          <w:sz w:val="18"/>
          <w:szCs w:val="18"/>
        </w:rPr>
        <w:t xml:space="preserve"> s novelou zákona o účtovníctve, ktorá nadobud</w:t>
      </w:r>
      <w:r>
        <w:rPr>
          <w:sz w:val="18"/>
          <w:szCs w:val="18"/>
        </w:rPr>
        <w:t>la</w:t>
      </w:r>
      <w:r w:rsidRPr="00204925">
        <w:rPr>
          <w:sz w:val="18"/>
          <w:szCs w:val="18"/>
        </w:rPr>
        <w:t xml:space="preserve"> účinnosť 1. januára 2015, a ktorá zavádza členenie účtovných jednotiek podľa veľkostných kritérií,</w:t>
      </w:r>
      <w:r>
        <w:rPr>
          <w:sz w:val="18"/>
          <w:szCs w:val="18"/>
        </w:rPr>
        <w:t xml:space="preserve"> popri mikro účtovných jednotkách</w:t>
      </w:r>
      <w:r w:rsidRPr="00204925">
        <w:rPr>
          <w:sz w:val="18"/>
          <w:szCs w:val="18"/>
        </w:rPr>
        <w:t xml:space="preserve">, na malé účtovné jednotky, veľké účtovné jednotky a subjekty verejného záujmu. </w:t>
      </w:r>
    </w:p>
    <w:p w:rsidR="008E0B68" w:rsidRDefault="008E0B68" w:rsidP="0028408E">
      <w:pPr>
        <w:pStyle w:val="Uvod"/>
        <w:ind w:left="360" w:firstLine="0"/>
        <w:rPr>
          <w:sz w:val="18"/>
          <w:szCs w:val="18"/>
        </w:rPr>
      </w:pPr>
    </w:p>
    <w:p w:rsidR="008E0B68" w:rsidRDefault="008E0B68" w:rsidP="00F301FA">
      <w:pPr>
        <w:pStyle w:val="Uvod"/>
        <w:numPr>
          <w:ilvl w:val="0"/>
          <w:numId w:val="5"/>
        </w:numPr>
        <w:tabs>
          <w:tab w:val="num" w:pos="360"/>
        </w:tabs>
        <w:ind w:left="360"/>
        <w:rPr>
          <w:sz w:val="18"/>
          <w:szCs w:val="18"/>
        </w:rPr>
      </w:pPr>
      <w:r w:rsidRPr="008B78D2">
        <w:rPr>
          <w:sz w:val="18"/>
          <w:szCs w:val="18"/>
        </w:rPr>
        <w:t xml:space="preserve">Uvedené vzory výkazov prevzalo aj opatrenie č. MF/23377/2014-74 s tým, že na prvej strane je potrebné uviesť informáciu, </w:t>
      </w:r>
      <w:r w:rsidRPr="00032D7F">
        <w:rPr>
          <w:sz w:val="18"/>
          <w:szCs w:val="18"/>
        </w:rPr>
        <w:t xml:space="preserve">   </w:t>
      </w:r>
      <w:r w:rsidRPr="002A7B1C">
        <w:rPr>
          <w:sz w:val="18"/>
          <w:szCs w:val="18"/>
        </w:rPr>
        <w:t>že účtovná jednotka je veľkou účtovnou jednotkou.</w:t>
      </w:r>
    </w:p>
    <w:p w:rsidR="008E0B68" w:rsidRDefault="008E0B68" w:rsidP="0028408E">
      <w:pPr>
        <w:pStyle w:val="Odsekzoznamu"/>
        <w:rPr>
          <w:sz w:val="18"/>
          <w:szCs w:val="18"/>
        </w:rPr>
      </w:pPr>
    </w:p>
    <w:p w:rsidR="008E0B68" w:rsidRDefault="008E0B68" w:rsidP="00F301FA">
      <w:pPr>
        <w:pStyle w:val="Uvod"/>
        <w:numPr>
          <w:ilvl w:val="0"/>
          <w:numId w:val="5"/>
        </w:numPr>
        <w:tabs>
          <w:tab w:val="num" w:pos="360"/>
        </w:tabs>
        <w:ind w:left="360"/>
        <w:rPr>
          <w:sz w:val="18"/>
          <w:szCs w:val="18"/>
        </w:rPr>
      </w:pPr>
      <w:r>
        <w:rPr>
          <w:sz w:val="18"/>
          <w:szCs w:val="18"/>
        </w:rPr>
        <w:lastRenderedPageBreak/>
        <w:t xml:space="preserve">Podľa prechodných ustanovení opatrenia č. MF/23377/2014-74 pri zostavovaní výkazov za účtovné obdobie, ktoré začína v roku 2015 (a teda aj výkazov k 31. decembru 2015), sa pri vypĺňaní údajov </w:t>
      </w:r>
      <w:r w:rsidRPr="0028408E">
        <w:rPr>
          <w:b/>
          <w:sz w:val="18"/>
          <w:szCs w:val="18"/>
        </w:rPr>
        <w:t>za bezprostredne predchádzajúce účtovné obdobie</w:t>
      </w:r>
      <w:r>
        <w:rPr>
          <w:sz w:val="18"/>
          <w:szCs w:val="18"/>
        </w:rPr>
        <w:t xml:space="preserve"> postupuje takto:</w:t>
      </w:r>
    </w:p>
    <w:p w:rsidR="008E0B68" w:rsidRDefault="008E0B68" w:rsidP="0028408E">
      <w:pPr>
        <w:pStyle w:val="Odsekzoznamu"/>
        <w:rPr>
          <w:sz w:val="18"/>
          <w:szCs w:val="18"/>
        </w:rPr>
      </w:pPr>
    </w:p>
    <w:p w:rsidR="008E0B68" w:rsidRPr="0028408E" w:rsidRDefault="008E0B68" w:rsidP="0028408E">
      <w:pPr>
        <w:pStyle w:val="Uvod"/>
        <w:ind w:left="360" w:firstLine="0"/>
        <w:rPr>
          <w:b/>
          <w:i/>
          <w:sz w:val="18"/>
          <w:szCs w:val="18"/>
        </w:rPr>
      </w:pPr>
      <w:r w:rsidRPr="0028408E">
        <w:rPr>
          <w:b/>
          <w:i/>
          <w:sz w:val="18"/>
          <w:szCs w:val="18"/>
        </w:rPr>
        <w:t>Súvaha</w:t>
      </w:r>
    </w:p>
    <w:p w:rsidR="008E0B68" w:rsidRDefault="008E0B68" w:rsidP="0028408E">
      <w:pPr>
        <w:pStyle w:val="Uvod"/>
        <w:ind w:left="360" w:firstLine="0"/>
        <w:rPr>
          <w:sz w:val="18"/>
          <w:szCs w:val="18"/>
        </w:rPr>
      </w:pP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22 sa vykazuje zostatok účtu 061,</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23 sa vykazuje zostatok účtu 062,</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24 sa vykazuje zostatok účtu 063,</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26 sa vykazuje zostatok účtu 066,</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riadkoch 43 a 44 nie je potrebné (= voliteľnosť) vykazovať žiaden údaj a príslušné zostatky analytických účtov 311A, 312A, 313A, 314A, 315A, 31XA sa vykazujú na riadku 45,</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48 sa vykazuje zostatok analytického účtu 351A,</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riadkoch 55 a 56 nie je potrebné (= voliteľnosť) vykazovať žiaden údaj a príslušné zostatky analytických účtov 311A, 312A, 313A, 314A, 315A a 31XA sa vykazujú na riadku 57,</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59 sa nevykazuje žiaden údaj a na riadku 60 sa vykazuje zostatok analytického účtu 351A,</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67 nie je potrebné (= voliteľnosť) vykazovať žiaden údaj a príslušné zostatky účtov 251A, 253A, 256A, 257A a 25XA sa vykazujú na riadku 68,</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riadkoch 104 a 105 nie je potrebné (= voliteľnosť) vykazovať žiaden údaj a príslušné zostatky analytických účtov 321A, 476A, sa vykazujú na riadku 106,</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108 sa nevykazuje žiaden údaj a na riadku 109 sa vykazuje zostatok príslušného analytického účtu 471A,</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riadkoch 124 a 125 nie je potrebné (= voliteľnosť) vykazovať žiaden údaj a príslušné zostatky analytických účtov 321A, 322A, 324A, 325A, 326A, 32X, 475A, 476A, 478A, 47X sa vykazujú na riadku 126,</w:t>
      </w:r>
    </w:p>
    <w:p w:rsidR="008E0B68" w:rsidRDefault="008E0B68" w:rsidP="00F301FA">
      <w:pPr>
        <w:pStyle w:val="Uvod"/>
        <w:numPr>
          <w:ilvl w:val="0"/>
          <w:numId w:val="47"/>
        </w:numPr>
        <w:tabs>
          <w:tab w:val="clear" w:pos="340"/>
          <w:tab w:val="num" w:pos="700"/>
        </w:tabs>
        <w:ind w:left="700"/>
        <w:rPr>
          <w:sz w:val="18"/>
          <w:szCs w:val="18"/>
        </w:rPr>
      </w:pPr>
      <w:r>
        <w:rPr>
          <w:sz w:val="18"/>
          <w:szCs w:val="18"/>
        </w:rPr>
        <w:t>na riadku 128 sa nevykazuje žiaden údaj a príslušné zostatky účtov 361A, 36X, 471A, 47X sa vykazujú na riadku 129,</w:t>
      </w:r>
    </w:p>
    <w:p w:rsidR="008E0B68" w:rsidRDefault="008E0B68" w:rsidP="00F301FA">
      <w:pPr>
        <w:pStyle w:val="Uvod"/>
        <w:numPr>
          <w:ilvl w:val="0"/>
          <w:numId w:val="47"/>
        </w:numPr>
        <w:tabs>
          <w:tab w:val="clear" w:pos="340"/>
          <w:tab w:val="num" w:pos="700"/>
        </w:tabs>
        <w:ind w:left="700"/>
        <w:rPr>
          <w:sz w:val="18"/>
          <w:szCs w:val="18"/>
        </w:rPr>
      </w:pPr>
      <w:r>
        <w:rPr>
          <w:sz w:val="18"/>
          <w:szCs w:val="18"/>
        </w:rPr>
        <w:t>zostatok účtu 475 sa vykazuje na riadku 111,</w:t>
      </w:r>
    </w:p>
    <w:p w:rsidR="008E0B68" w:rsidRDefault="008E0B68" w:rsidP="0028408E">
      <w:pPr>
        <w:pStyle w:val="Uvod"/>
        <w:ind w:left="360" w:firstLine="0"/>
        <w:rPr>
          <w:sz w:val="18"/>
          <w:szCs w:val="18"/>
        </w:rPr>
      </w:pPr>
    </w:p>
    <w:p w:rsidR="008E0B68" w:rsidRPr="0028408E" w:rsidRDefault="008E0B68" w:rsidP="0028408E">
      <w:pPr>
        <w:pStyle w:val="Uvod"/>
        <w:ind w:left="360" w:firstLine="0"/>
        <w:rPr>
          <w:b/>
          <w:i/>
          <w:sz w:val="18"/>
          <w:szCs w:val="18"/>
        </w:rPr>
      </w:pPr>
      <w:r w:rsidRPr="0028408E">
        <w:rPr>
          <w:b/>
          <w:i/>
          <w:sz w:val="18"/>
          <w:szCs w:val="18"/>
        </w:rPr>
        <w:t>Výkaz ziskov a strát</w:t>
      </w:r>
    </w:p>
    <w:p w:rsidR="008E0B68" w:rsidRDefault="008E0B68" w:rsidP="0028408E">
      <w:pPr>
        <w:pStyle w:val="Uvod"/>
        <w:ind w:left="360" w:firstLine="0"/>
        <w:rPr>
          <w:sz w:val="18"/>
          <w:szCs w:val="18"/>
        </w:rPr>
      </w:pPr>
    </w:p>
    <w:p w:rsidR="008E0B68" w:rsidRDefault="008E0B68" w:rsidP="00F301FA">
      <w:pPr>
        <w:pStyle w:val="Uvod"/>
        <w:numPr>
          <w:ilvl w:val="0"/>
          <w:numId w:val="46"/>
        </w:numPr>
        <w:tabs>
          <w:tab w:val="clear" w:pos="340"/>
          <w:tab w:val="num" w:pos="700"/>
        </w:tabs>
        <w:ind w:left="700"/>
        <w:rPr>
          <w:sz w:val="18"/>
          <w:szCs w:val="18"/>
        </w:rPr>
      </w:pPr>
      <w:r>
        <w:rPr>
          <w:sz w:val="18"/>
          <w:szCs w:val="18"/>
        </w:rPr>
        <w:t>na riadku 34 sa vykazuje stav účtu 665,</w:t>
      </w:r>
    </w:p>
    <w:p w:rsidR="008E0B68" w:rsidRDefault="008E0B68" w:rsidP="00F301FA">
      <w:pPr>
        <w:pStyle w:val="Uvod"/>
        <w:numPr>
          <w:ilvl w:val="0"/>
          <w:numId w:val="46"/>
        </w:numPr>
        <w:tabs>
          <w:tab w:val="clear" w:pos="340"/>
          <w:tab w:val="num" w:pos="700"/>
        </w:tabs>
        <w:ind w:left="700"/>
        <w:rPr>
          <w:sz w:val="18"/>
          <w:szCs w:val="18"/>
        </w:rPr>
      </w:pPr>
      <w:r>
        <w:rPr>
          <w:sz w:val="18"/>
          <w:szCs w:val="18"/>
        </w:rPr>
        <w:t>na riadku 38 sa vykazuje stav účtu 666,</w:t>
      </w:r>
    </w:p>
    <w:p w:rsidR="008E0B68" w:rsidRDefault="008E0B68" w:rsidP="00F301FA">
      <w:pPr>
        <w:pStyle w:val="Uvod"/>
        <w:numPr>
          <w:ilvl w:val="0"/>
          <w:numId w:val="46"/>
        </w:numPr>
        <w:tabs>
          <w:tab w:val="clear" w:pos="340"/>
          <w:tab w:val="num" w:pos="700"/>
        </w:tabs>
        <w:ind w:left="700"/>
        <w:rPr>
          <w:sz w:val="18"/>
          <w:szCs w:val="18"/>
        </w:rPr>
      </w:pPr>
      <w:r>
        <w:rPr>
          <w:sz w:val="18"/>
          <w:szCs w:val="18"/>
        </w:rPr>
        <w:t>na riadku 41 sa vykazuje stav účtu 662,</w:t>
      </w:r>
    </w:p>
    <w:p w:rsidR="008E0B68" w:rsidRDefault="008E0B68" w:rsidP="00F301FA">
      <w:pPr>
        <w:pStyle w:val="Uvod"/>
        <w:numPr>
          <w:ilvl w:val="0"/>
          <w:numId w:val="46"/>
        </w:numPr>
        <w:tabs>
          <w:tab w:val="clear" w:pos="340"/>
          <w:tab w:val="num" w:pos="700"/>
        </w:tabs>
        <w:ind w:left="700"/>
        <w:rPr>
          <w:sz w:val="18"/>
          <w:szCs w:val="18"/>
        </w:rPr>
      </w:pPr>
      <w:r>
        <w:rPr>
          <w:sz w:val="18"/>
          <w:szCs w:val="18"/>
        </w:rPr>
        <w:t>na riadku 51 sa vykazuje stav účtu 562.</w:t>
      </w:r>
    </w:p>
    <w:p w:rsidR="008E0B68" w:rsidRDefault="008E0B68" w:rsidP="0028408E">
      <w:pPr>
        <w:pStyle w:val="Odsekzoznamu"/>
        <w:rPr>
          <w:sz w:val="18"/>
          <w:szCs w:val="18"/>
        </w:rPr>
      </w:pPr>
    </w:p>
    <w:p w:rsidR="008E0B68" w:rsidRDefault="008E0B68" w:rsidP="0028408E">
      <w:pPr>
        <w:pStyle w:val="Uvod"/>
        <w:ind w:left="426" w:firstLine="0"/>
        <w:rPr>
          <w:sz w:val="18"/>
          <w:szCs w:val="18"/>
        </w:rPr>
      </w:pPr>
      <w:r>
        <w:rPr>
          <w:sz w:val="18"/>
          <w:szCs w:val="18"/>
        </w:rPr>
        <w:t xml:space="preserve">V našej vzorovej účtovnej závierke sme nevyužili možnosť neuvádzať informácie na riadkoch </w:t>
      </w:r>
      <w:smartTag w:uri="urn:schemas-microsoft-com:office:smarttags" w:element="metricconverter">
        <w:smartTagPr>
          <w:attr w:name="ProductID" w:val="43 a"/>
        </w:smartTagPr>
        <w:r>
          <w:rPr>
            <w:sz w:val="18"/>
            <w:szCs w:val="18"/>
          </w:rPr>
          <w:t>43 a</w:t>
        </w:r>
      </w:smartTag>
      <w:r>
        <w:rPr>
          <w:sz w:val="18"/>
          <w:szCs w:val="18"/>
        </w:rPr>
        <w:t xml:space="preserve"> 44, 55 a 56, 67, 124 a 125 za predchádzajúce účtovné obdobie a uvádzame informácie aj na týchto riadkoch súvahy. </w:t>
      </w:r>
    </w:p>
    <w:p w:rsidR="008E0B68" w:rsidRDefault="008E0B68" w:rsidP="00AD0575">
      <w:pPr>
        <w:pStyle w:val="Uvod"/>
        <w:ind w:left="360" w:firstLine="0"/>
        <w:rPr>
          <w:sz w:val="18"/>
          <w:szCs w:val="18"/>
        </w:rPr>
      </w:pPr>
    </w:p>
    <w:p w:rsidR="008E0B68" w:rsidRPr="00B50225" w:rsidRDefault="008E0B68" w:rsidP="004D3B4A">
      <w:pPr>
        <w:rPr>
          <w:b/>
        </w:rPr>
      </w:pPr>
      <w:r w:rsidRPr="00B50225">
        <w:rPr>
          <w:b/>
        </w:rPr>
        <w:t>Poznámky</w:t>
      </w:r>
    </w:p>
    <w:p w:rsidR="008E0B68" w:rsidRPr="00B50225" w:rsidRDefault="008E0B68" w:rsidP="004D3B4A">
      <w:pPr>
        <w:rPr>
          <w:sz w:val="18"/>
          <w:szCs w:val="18"/>
        </w:rPr>
      </w:pPr>
    </w:p>
    <w:p w:rsidR="008E0B68" w:rsidRPr="00B50225" w:rsidRDefault="008E0B68" w:rsidP="00F301FA">
      <w:pPr>
        <w:pStyle w:val="Uvod"/>
        <w:numPr>
          <w:ilvl w:val="0"/>
          <w:numId w:val="5"/>
        </w:numPr>
        <w:tabs>
          <w:tab w:val="num" w:pos="360"/>
        </w:tabs>
        <w:ind w:left="360"/>
        <w:rPr>
          <w:sz w:val="18"/>
          <w:szCs w:val="18"/>
        </w:rPr>
      </w:pPr>
      <w:r w:rsidRPr="00B50225">
        <w:rPr>
          <w:sz w:val="18"/>
          <w:szCs w:val="18"/>
        </w:rPr>
        <w:t>Obsah poznámok je upravený zákonom o účtovníctve a právnymi predpismi vydanými Ministerstvom financií Sl</w:t>
      </w:r>
      <w:r>
        <w:rPr>
          <w:sz w:val="18"/>
          <w:szCs w:val="18"/>
        </w:rPr>
        <w:t xml:space="preserve">ovenskej republiky (opatrenie </w:t>
      </w:r>
      <w:r w:rsidRPr="00B50225">
        <w:rPr>
          <w:sz w:val="18"/>
          <w:szCs w:val="18"/>
        </w:rPr>
        <w:t xml:space="preserve">č. </w:t>
      </w:r>
      <w:r>
        <w:rPr>
          <w:sz w:val="18"/>
          <w:szCs w:val="18"/>
        </w:rPr>
        <w:t>MF/23377</w:t>
      </w:r>
      <w:r w:rsidRPr="00B50225">
        <w:rPr>
          <w:sz w:val="18"/>
          <w:szCs w:val="18"/>
        </w:rPr>
        <w:t>/20</w:t>
      </w:r>
      <w:r>
        <w:rPr>
          <w:sz w:val="18"/>
          <w:szCs w:val="18"/>
        </w:rPr>
        <w:t>14</w:t>
      </w:r>
      <w:r w:rsidRPr="00B50225">
        <w:rPr>
          <w:sz w:val="18"/>
          <w:szCs w:val="18"/>
        </w:rPr>
        <w:t>-</w:t>
      </w:r>
      <w:r>
        <w:rPr>
          <w:sz w:val="18"/>
          <w:szCs w:val="18"/>
        </w:rPr>
        <w:t>74).</w:t>
      </w:r>
    </w:p>
    <w:p w:rsidR="008E0B68" w:rsidRPr="00B50225" w:rsidRDefault="008E0B68" w:rsidP="004D3B4A">
      <w:pPr>
        <w:pStyle w:val="Hlavika"/>
        <w:rPr>
          <w:sz w:val="18"/>
          <w:szCs w:val="18"/>
        </w:rPr>
      </w:pPr>
    </w:p>
    <w:p w:rsidR="008E0B68" w:rsidRDefault="008E0B68" w:rsidP="00F301FA">
      <w:pPr>
        <w:pStyle w:val="Uvod"/>
        <w:numPr>
          <w:ilvl w:val="0"/>
          <w:numId w:val="5"/>
        </w:numPr>
        <w:tabs>
          <w:tab w:val="num" w:pos="360"/>
        </w:tabs>
        <w:ind w:left="360"/>
        <w:rPr>
          <w:sz w:val="18"/>
          <w:szCs w:val="18"/>
        </w:rPr>
      </w:pPr>
      <w:r w:rsidRPr="00B50225">
        <w:rPr>
          <w:sz w:val="18"/>
          <w:szCs w:val="18"/>
        </w:rPr>
        <w:t xml:space="preserve">Súčasťou poznámok je </w:t>
      </w:r>
      <w:r>
        <w:rPr>
          <w:sz w:val="18"/>
          <w:szCs w:val="18"/>
        </w:rPr>
        <w:t xml:space="preserve">aj </w:t>
      </w:r>
      <w:r w:rsidRPr="00B50225">
        <w:rPr>
          <w:sz w:val="18"/>
          <w:szCs w:val="18"/>
        </w:rPr>
        <w:t>prehľad peňažných tokov a prehľad o pohybe vlastného imania; tieto prehľady teda nepredstavujú – na rozdiel od niektorých iných krajín a IFRS – samostatné účtovné výkazy, postavené na jednu hierarchickú úroveň so súvahou a výkazom ziskov a strát, ale sú súčasťou poznámok.</w:t>
      </w:r>
    </w:p>
    <w:p w:rsidR="008E0B68" w:rsidRDefault="008E0B68" w:rsidP="0028408E">
      <w:pPr>
        <w:pStyle w:val="Odsekzoznamu"/>
        <w:rPr>
          <w:sz w:val="18"/>
          <w:szCs w:val="18"/>
        </w:rPr>
      </w:pPr>
    </w:p>
    <w:p w:rsidR="008E0B68" w:rsidRDefault="008E0B68" w:rsidP="00F301FA">
      <w:pPr>
        <w:pStyle w:val="Uvod"/>
        <w:numPr>
          <w:ilvl w:val="0"/>
          <w:numId w:val="5"/>
        </w:numPr>
        <w:tabs>
          <w:tab w:val="num" w:pos="360"/>
        </w:tabs>
        <w:ind w:left="360"/>
        <w:rPr>
          <w:sz w:val="18"/>
          <w:szCs w:val="18"/>
        </w:rPr>
      </w:pPr>
      <w:r>
        <w:rPr>
          <w:sz w:val="18"/>
          <w:szCs w:val="18"/>
        </w:rPr>
        <w:t xml:space="preserve">V poznámkach sa uvádzajú informácie, o ktorých sa účtovná jednotka dozvedela do dňa zostavenia účtovnej závierky a má pre tieto informácie obsahovú náplň ustanovenú týmto opatrením. Ak pre niektoré časti poznámok účtovná jednotka nemá obsahovú náplň, príslušné informácie sa neuvádzajú. </w:t>
      </w:r>
    </w:p>
    <w:p w:rsidR="008E0B68" w:rsidRDefault="008E0B68" w:rsidP="0028408E">
      <w:pPr>
        <w:pStyle w:val="Odsekzoznamu"/>
        <w:rPr>
          <w:sz w:val="18"/>
          <w:szCs w:val="18"/>
        </w:rPr>
      </w:pPr>
    </w:p>
    <w:p w:rsidR="008E0B68" w:rsidRDefault="008E0B68" w:rsidP="00F301FA">
      <w:pPr>
        <w:pStyle w:val="Uvod"/>
        <w:numPr>
          <w:ilvl w:val="0"/>
          <w:numId w:val="5"/>
        </w:numPr>
        <w:tabs>
          <w:tab w:val="num" w:pos="360"/>
        </w:tabs>
        <w:ind w:left="360"/>
        <w:rPr>
          <w:sz w:val="18"/>
          <w:szCs w:val="18"/>
        </w:rPr>
      </w:pPr>
      <w:r>
        <w:rPr>
          <w:sz w:val="18"/>
          <w:szCs w:val="18"/>
        </w:rPr>
        <w:t xml:space="preserve">Informácie, ak je to možné, sa uvádzajú v tabuľkovej forme, pričom sa uvádzajú údaje za bežné účtovné obdobie. Ak existuje údaj na porovnanie, uvádzajú sa aj údaje za bezprostredne predchádzajúce účtovné obdobie. </w:t>
      </w:r>
    </w:p>
    <w:p w:rsidR="008E0B68" w:rsidRDefault="008E0B68" w:rsidP="0028408E">
      <w:pPr>
        <w:pStyle w:val="Odsekzoznamu"/>
        <w:rPr>
          <w:sz w:val="18"/>
          <w:szCs w:val="18"/>
        </w:rPr>
      </w:pPr>
    </w:p>
    <w:p w:rsidR="008E0B68" w:rsidRDefault="008E0B68" w:rsidP="00F301FA">
      <w:pPr>
        <w:pStyle w:val="Uvod"/>
        <w:numPr>
          <w:ilvl w:val="0"/>
          <w:numId w:val="5"/>
        </w:numPr>
        <w:tabs>
          <w:tab w:val="num" w:pos="360"/>
        </w:tabs>
        <w:ind w:left="360"/>
        <w:rPr>
          <w:sz w:val="18"/>
          <w:szCs w:val="18"/>
        </w:rPr>
      </w:pPr>
      <w:r>
        <w:rPr>
          <w:sz w:val="18"/>
          <w:szCs w:val="18"/>
        </w:rPr>
        <w:t xml:space="preserve">Prehľad o pohybe vlastného imania za bežné účtovné obdobie a bezprostredne predchádzajúce účtovné obdobie sa uvádza v tabuľkovej forme. </w:t>
      </w:r>
    </w:p>
    <w:p w:rsidR="008E0B68" w:rsidRDefault="008E0B68" w:rsidP="0028408E">
      <w:pPr>
        <w:pStyle w:val="Odsekzoznamu"/>
        <w:rPr>
          <w:sz w:val="18"/>
          <w:szCs w:val="18"/>
        </w:rPr>
      </w:pPr>
    </w:p>
    <w:p w:rsidR="008E0B68" w:rsidRPr="00B50225" w:rsidRDefault="008E0B68" w:rsidP="00F301FA">
      <w:pPr>
        <w:pStyle w:val="Uvod"/>
        <w:numPr>
          <w:ilvl w:val="0"/>
          <w:numId w:val="5"/>
        </w:numPr>
        <w:tabs>
          <w:tab w:val="num" w:pos="360"/>
        </w:tabs>
        <w:ind w:left="360"/>
        <w:rPr>
          <w:sz w:val="18"/>
          <w:szCs w:val="18"/>
        </w:rPr>
      </w:pPr>
      <w:r>
        <w:rPr>
          <w:sz w:val="18"/>
          <w:szCs w:val="18"/>
        </w:rPr>
        <w:t xml:space="preserve">K súvahe a k výkazu ziskov a strát sa uvádzajú informácie v poznámkach podľa poradia vykazovaných položiek a s označením popisovaných položiek. </w:t>
      </w:r>
    </w:p>
    <w:p w:rsidR="008E0B68" w:rsidRDefault="008E0B68" w:rsidP="004D3B4A">
      <w:pPr>
        <w:rPr>
          <w:sz w:val="18"/>
          <w:szCs w:val="18"/>
        </w:rPr>
      </w:pPr>
    </w:p>
    <w:p w:rsidR="008E0B68" w:rsidRPr="00B50225" w:rsidRDefault="008E0B68" w:rsidP="004D3B4A">
      <w:pPr>
        <w:rPr>
          <w:sz w:val="18"/>
          <w:szCs w:val="18"/>
        </w:rPr>
      </w:pPr>
    </w:p>
    <w:p w:rsidR="008E0B68" w:rsidRDefault="008E0B68" w:rsidP="00F301FA">
      <w:pPr>
        <w:pStyle w:val="Uvod"/>
        <w:numPr>
          <w:ilvl w:val="0"/>
          <w:numId w:val="5"/>
        </w:numPr>
        <w:tabs>
          <w:tab w:val="num" w:pos="360"/>
        </w:tabs>
        <w:ind w:left="360"/>
        <w:rPr>
          <w:sz w:val="18"/>
          <w:szCs w:val="18"/>
        </w:rPr>
      </w:pPr>
      <w:r w:rsidRPr="00B50225">
        <w:rPr>
          <w:sz w:val="18"/>
          <w:szCs w:val="18"/>
        </w:rPr>
        <w:lastRenderedPageBreak/>
        <w:t>Poznámky obsahujú aj tieto informácie:</w:t>
      </w:r>
    </w:p>
    <w:p w:rsidR="008E0B68" w:rsidRPr="00B50225" w:rsidRDefault="008E0B68" w:rsidP="009E0040">
      <w:pPr>
        <w:pStyle w:val="Uvod"/>
        <w:ind w:left="360" w:firstLine="0"/>
        <w:rPr>
          <w:sz w:val="18"/>
          <w:szCs w:val="18"/>
        </w:rPr>
      </w:pPr>
    </w:p>
    <w:p w:rsidR="008E0B68" w:rsidRPr="00B50225" w:rsidRDefault="008E0B68" w:rsidP="00F301FA">
      <w:pPr>
        <w:pStyle w:val="Uvod"/>
        <w:numPr>
          <w:ilvl w:val="0"/>
          <w:numId w:val="6"/>
        </w:numPr>
        <w:ind w:left="644" w:hanging="218"/>
        <w:rPr>
          <w:sz w:val="18"/>
          <w:szCs w:val="18"/>
        </w:rPr>
      </w:pPr>
      <w:r w:rsidRPr="00B50225">
        <w:rPr>
          <w:sz w:val="18"/>
          <w:szCs w:val="18"/>
        </w:rPr>
        <w:t>prehľad o pohybe neobežného majetku,</w:t>
      </w:r>
    </w:p>
    <w:p w:rsidR="008E0B68" w:rsidRPr="00B50225" w:rsidRDefault="008E0B68" w:rsidP="00F301FA">
      <w:pPr>
        <w:pStyle w:val="Uvod"/>
        <w:numPr>
          <w:ilvl w:val="0"/>
          <w:numId w:val="6"/>
        </w:numPr>
        <w:ind w:left="644" w:hanging="218"/>
        <w:rPr>
          <w:sz w:val="18"/>
          <w:szCs w:val="18"/>
        </w:rPr>
      </w:pPr>
      <w:r w:rsidRPr="00B50225">
        <w:rPr>
          <w:sz w:val="18"/>
          <w:szCs w:val="18"/>
        </w:rPr>
        <w:t>podmienené záväzky,</w:t>
      </w:r>
    </w:p>
    <w:p w:rsidR="008E0B68" w:rsidRPr="00B50225" w:rsidRDefault="008E0B68" w:rsidP="00F301FA">
      <w:pPr>
        <w:pStyle w:val="Uvod"/>
        <w:numPr>
          <w:ilvl w:val="0"/>
          <w:numId w:val="6"/>
        </w:numPr>
        <w:ind w:left="644" w:hanging="218"/>
        <w:rPr>
          <w:sz w:val="18"/>
          <w:szCs w:val="18"/>
        </w:rPr>
      </w:pPr>
      <w:r w:rsidRPr="00B50225">
        <w:rPr>
          <w:sz w:val="18"/>
          <w:szCs w:val="18"/>
        </w:rPr>
        <w:t>ostatné finančné povinnosti,</w:t>
      </w:r>
    </w:p>
    <w:p w:rsidR="008E0B68" w:rsidRPr="00B50225" w:rsidRDefault="008E0B68" w:rsidP="00F301FA">
      <w:pPr>
        <w:pStyle w:val="Uvod"/>
        <w:numPr>
          <w:ilvl w:val="0"/>
          <w:numId w:val="6"/>
        </w:numPr>
        <w:ind w:left="644" w:hanging="218"/>
        <w:rPr>
          <w:sz w:val="18"/>
          <w:szCs w:val="18"/>
        </w:rPr>
      </w:pPr>
      <w:r w:rsidRPr="00B50225">
        <w:rPr>
          <w:sz w:val="18"/>
          <w:szCs w:val="18"/>
        </w:rPr>
        <w:t>údaje o spriaznených osobách,</w:t>
      </w:r>
    </w:p>
    <w:p w:rsidR="008E0B68" w:rsidRDefault="008E0B68" w:rsidP="00F301FA">
      <w:pPr>
        <w:pStyle w:val="Uvod"/>
        <w:numPr>
          <w:ilvl w:val="0"/>
          <w:numId w:val="6"/>
        </w:numPr>
        <w:ind w:left="644" w:hanging="218"/>
        <w:rPr>
          <w:sz w:val="18"/>
          <w:szCs w:val="18"/>
        </w:rPr>
      </w:pPr>
      <w:r w:rsidRPr="00B50225">
        <w:rPr>
          <w:sz w:val="18"/>
          <w:szCs w:val="18"/>
        </w:rPr>
        <w:t>udalosti, ktoré nastali po dni, ku ktorému sa zostavuje účtovná závierka.</w:t>
      </w:r>
    </w:p>
    <w:p w:rsidR="008E0B68" w:rsidRPr="00B50225" w:rsidRDefault="008E0B68" w:rsidP="004D3B4A">
      <w:pPr>
        <w:pStyle w:val="Uvod"/>
        <w:rPr>
          <w:sz w:val="18"/>
          <w:szCs w:val="18"/>
        </w:rPr>
      </w:pPr>
    </w:p>
    <w:p w:rsidR="008E0B68" w:rsidRDefault="008E0B68" w:rsidP="00F301FA">
      <w:pPr>
        <w:pStyle w:val="Uvod"/>
        <w:numPr>
          <w:ilvl w:val="0"/>
          <w:numId w:val="5"/>
        </w:numPr>
        <w:tabs>
          <w:tab w:val="num" w:pos="360"/>
        </w:tabs>
        <w:ind w:left="360"/>
        <w:rPr>
          <w:sz w:val="18"/>
          <w:szCs w:val="18"/>
        </w:rPr>
      </w:pPr>
      <w:r w:rsidRPr="00B50225">
        <w:rPr>
          <w:sz w:val="18"/>
          <w:szCs w:val="18"/>
        </w:rPr>
        <w:t xml:space="preserve">Zákon o účtovníctve a predovšetkým opatrenie </w:t>
      </w:r>
      <w:r>
        <w:rPr>
          <w:sz w:val="18"/>
          <w:szCs w:val="18"/>
        </w:rPr>
        <w:t>č. MF/23377/2014-74</w:t>
      </w:r>
      <w:r w:rsidRPr="00B50225">
        <w:rPr>
          <w:sz w:val="18"/>
          <w:szCs w:val="18"/>
        </w:rPr>
        <w:t xml:space="preserve"> obsahujú pomerne dlhý a podrobný zoznam údajov, ktoré musia byť uvedené v poznámkach. Pretože však ekonomická realita účtovných jednotiek sa nedá opísať nejakým vyčerpávajúcim zoznamom údajov, poznámky musia obsahovať aj ďalšie údaje, ak sú dôležité na poskytnutie pravdivého a verného obrazu o skutočnostiach, ktoré sú predmetom účtovníctva (§ 7 ods. 1 zákona o</w:t>
      </w:r>
      <w:r>
        <w:rPr>
          <w:sz w:val="18"/>
          <w:szCs w:val="18"/>
        </w:rPr>
        <w:t> </w:t>
      </w:r>
      <w:r w:rsidRPr="00B50225">
        <w:rPr>
          <w:sz w:val="18"/>
          <w:szCs w:val="18"/>
        </w:rPr>
        <w:t>účtovníctve).</w:t>
      </w:r>
    </w:p>
    <w:p w:rsidR="008E0B68" w:rsidRDefault="008E0B68" w:rsidP="0028408E">
      <w:pPr>
        <w:pStyle w:val="Uvod"/>
        <w:ind w:left="360" w:firstLine="0"/>
        <w:rPr>
          <w:sz w:val="18"/>
          <w:szCs w:val="18"/>
        </w:rPr>
      </w:pPr>
    </w:p>
    <w:p w:rsidR="008E0B68" w:rsidRDefault="008E0B68" w:rsidP="00F301FA">
      <w:pPr>
        <w:pStyle w:val="Uvod"/>
        <w:numPr>
          <w:ilvl w:val="0"/>
          <w:numId w:val="5"/>
        </w:numPr>
        <w:tabs>
          <w:tab w:val="num" w:pos="360"/>
        </w:tabs>
        <w:ind w:left="360"/>
        <w:rPr>
          <w:sz w:val="18"/>
          <w:szCs w:val="18"/>
        </w:rPr>
      </w:pPr>
      <w:r>
        <w:rPr>
          <w:sz w:val="18"/>
          <w:szCs w:val="18"/>
        </w:rPr>
        <w:t>V našej vzorovej účtovnej závierke uvádzame aj alternatívne texty, ktoré je potrebné prispôsobiť konkrétnym podmienkam danej účtovnej jednotky.</w:t>
      </w:r>
    </w:p>
    <w:p w:rsidR="008E0B68" w:rsidRDefault="008E0B68" w:rsidP="0028408E">
      <w:pPr>
        <w:pStyle w:val="Odsekzoznamu"/>
        <w:rPr>
          <w:sz w:val="18"/>
          <w:szCs w:val="18"/>
        </w:rPr>
      </w:pPr>
    </w:p>
    <w:p w:rsidR="008E0B68" w:rsidRDefault="008E0B68" w:rsidP="00F301FA">
      <w:pPr>
        <w:pStyle w:val="Uvod"/>
        <w:numPr>
          <w:ilvl w:val="0"/>
          <w:numId w:val="5"/>
        </w:numPr>
        <w:tabs>
          <w:tab w:val="num" w:pos="360"/>
        </w:tabs>
        <w:ind w:left="360"/>
        <w:rPr>
          <w:sz w:val="18"/>
          <w:szCs w:val="18"/>
        </w:rPr>
      </w:pPr>
      <w:r>
        <w:rPr>
          <w:sz w:val="18"/>
          <w:szCs w:val="18"/>
        </w:rPr>
        <w:t xml:space="preserve">Tam, kde máme obsahovú náplň, informácie uvádzame v tabuľkovej forme. Tabuľky sa môžu meniť, prispôsobovať potrebám účtovnej jednotky. Riadky bez obsahovej náplne sa nevykazujú, t. j. mali by sa vymazať. </w:t>
      </w:r>
    </w:p>
    <w:p w:rsidR="008E0B68" w:rsidRPr="00B50225" w:rsidRDefault="008E0B68" w:rsidP="0028408E">
      <w:pPr>
        <w:pStyle w:val="Uvod"/>
        <w:rPr>
          <w:sz w:val="18"/>
          <w:szCs w:val="18"/>
        </w:rPr>
      </w:pPr>
    </w:p>
    <w:p w:rsidR="008E0B68" w:rsidRDefault="008E0B68" w:rsidP="00F301FA">
      <w:pPr>
        <w:pStyle w:val="Uvod"/>
        <w:numPr>
          <w:ilvl w:val="0"/>
          <w:numId w:val="5"/>
        </w:numPr>
        <w:tabs>
          <w:tab w:val="num" w:pos="360"/>
        </w:tabs>
        <w:ind w:left="360"/>
        <w:rPr>
          <w:sz w:val="18"/>
          <w:szCs w:val="18"/>
        </w:rPr>
      </w:pPr>
      <w:r>
        <w:rPr>
          <w:sz w:val="18"/>
          <w:szCs w:val="18"/>
        </w:rPr>
        <w:t xml:space="preserve">Vo vzorovej účtovnej závierke nemáme pre všetky požadované informácie obsahovú náplň. Uvádzame však upozornenie, že predmetnú informáciu účtovná jednotka musí uviesť, ak má pre ňu obsahovú náplň, tak ako je to vyžadované opatrením. </w:t>
      </w:r>
    </w:p>
    <w:p w:rsidR="008E0B68" w:rsidRDefault="008E0B68" w:rsidP="0028408E">
      <w:pPr>
        <w:pStyle w:val="Odsekzoznamu"/>
        <w:rPr>
          <w:sz w:val="18"/>
          <w:szCs w:val="18"/>
        </w:rPr>
      </w:pPr>
    </w:p>
    <w:p w:rsidR="008E0B68" w:rsidRPr="00B50225" w:rsidRDefault="008E0B68" w:rsidP="00F301FA">
      <w:pPr>
        <w:pStyle w:val="Uvod"/>
        <w:numPr>
          <w:ilvl w:val="0"/>
          <w:numId w:val="5"/>
        </w:numPr>
        <w:tabs>
          <w:tab w:val="num" w:pos="360"/>
        </w:tabs>
        <w:ind w:left="360"/>
        <w:rPr>
          <w:sz w:val="18"/>
          <w:szCs w:val="18"/>
        </w:rPr>
      </w:pPr>
      <w:r w:rsidRPr="00B50225">
        <w:rPr>
          <w:sz w:val="18"/>
          <w:szCs w:val="18"/>
        </w:rPr>
        <w:t>Ako nepovinné údaje uvádzame v poznámkach aj informácie o uložení  účtovnej závierky, výročnej správy za predchádzajúce účtovné obdobie a správy audítora</w:t>
      </w:r>
      <w:r>
        <w:rPr>
          <w:sz w:val="18"/>
          <w:szCs w:val="18"/>
        </w:rPr>
        <w:t xml:space="preserve"> do registra účtovných závierok </w:t>
      </w:r>
      <w:r w:rsidRPr="00B50225">
        <w:rPr>
          <w:sz w:val="18"/>
          <w:szCs w:val="18"/>
        </w:rPr>
        <w:t>(napr</w:t>
      </w:r>
      <w:r>
        <w:rPr>
          <w:sz w:val="18"/>
          <w:szCs w:val="18"/>
        </w:rPr>
        <w:t>íklad</w:t>
      </w:r>
      <w:r w:rsidRPr="00B50225">
        <w:rPr>
          <w:sz w:val="18"/>
          <w:szCs w:val="18"/>
        </w:rPr>
        <w:t xml:space="preserve"> podľa § 68 ods. 6 Obchodného zákonníka môže nesplnenie tejto povinnosti viesť až k zrušeniu spoločnosti súdom), informácie o schválení audítora na overenie účtovnej závierky zostavenej k 31. decembru 201</w:t>
      </w:r>
      <w:r>
        <w:rPr>
          <w:sz w:val="18"/>
          <w:szCs w:val="18"/>
        </w:rPr>
        <w:t>5</w:t>
      </w:r>
      <w:r w:rsidRPr="00B50225">
        <w:rPr>
          <w:sz w:val="18"/>
          <w:szCs w:val="18"/>
        </w:rPr>
        <w:t xml:space="preserve"> valným zhromaždením spoločnosti</w:t>
      </w:r>
      <w:r>
        <w:rPr>
          <w:sz w:val="18"/>
          <w:szCs w:val="18"/>
        </w:rPr>
        <w:t>,</w:t>
      </w:r>
      <w:r w:rsidRPr="00B50225">
        <w:rPr>
          <w:sz w:val="18"/>
          <w:szCs w:val="18"/>
        </w:rPr>
        <w:t xml:space="preserve">  informácie o orgánoch účtovnej jednotky (pozri bod B) a informácie o spoločníkoch účtovnej jednotk</w:t>
      </w:r>
      <w:r>
        <w:rPr>
          <w:sz w:val="18"/>
          <w:szCs w:val="18"/>
        </w:rPr>
        <w:t xml:space="preserve">y, a pod. Pri každom nepovinnom údaji uvádzame, že ide o nepovinnú informáciu. </w:t>
      </w:r>
    </w:p>
    <w:p w:rsidR="008E0B68" w:rsidRPr="00B50225" w:rsidRDefault="008E0B68" w:rsidP="004D3B4A">
      <w:pPr>
        <w:pStyle w:val="Uvod"/>
        <w:ind w:left="0" w:firstLine="0"/>
        <w:rPr>
          <w:sz w:val="18"/>
          <w:szCs w:val="18"/>
        </w:rPr>
      </w:pPr>
    </w:p>
    <w:p w:rsidR="008E0B68" w:rsidRPr="00B50225" w:rsidRDefault="008E0B68" w:rsidP="00F301FA">
      <w:pPr>
        <w:pStyle w:val="Uvod"/>
        <w:numPr>
          <w:ilvl w:val="0"/>
          <w:numId w:val="5"/>
        </w:numPr>
        <w:tabs>
          <w:tab w:val="num" w:pos="360"/>
        </w:tabs>
        <w:ind w:left="360"/>
        <w:rPr>
          <w:sz w:val="18"/>
          <w:szCs w:val="18"/>
        </w:rPr>
      </w:pPr>
      <w:r w:rsidRPr="00B50225">
        <w:rPr>
          <w:sz w:val="18"/>
          <w:szCs w:val="18"/>
        </w:rPr>
        <w:t>Informácie v poznámkach vzorovej účtovnej závierky nie sú vyčerpávajúce. Opatrenie Ministerstva financií SR č.</w:t>
      </w:r>
      <w:r>
        <w:rPr>
          <w:sz w:val="18"/>
          <w:szCs w:val="18"/>
        </w:rPr>
        <w:t> MF/23377</w:t>
      </w:r>
      <w:r w:rsidRPr="00B50225">
        <w:rPr>
          <w:sz w:val="18"/>
          <w:szCs w:val="18"/>
        </w:rPr>
        <w:t>/20</w:t>
      </w:r>
      <w:r>
        <w:rPr>
          <w:sz w:val="18"/>
          <w:szCs w:val="18"/>
        </w:rPr>
        <w:t>14</w:t>
      </w:r>
      <w:r w:rsidRPr="00B50225">
        <w:rPr>
          <w:sz w:val="18"/>
          <w:szCs w:val="18"/>
        </w:rPr>
        <w:t>-</w:t>
      </w:r>
      <w:r>
        <w:rPr>
          <w:sz w:val="18"/>
          <w:szCs w:val="18"/>
        </w:rPr>
        <w:t>74</w:t>
      </w:r>
      <w:r w:rsidRPr="00B50225">
        <w:rPr>
          <w:sz w:val="18"/>
          <w:szCs w:val="18"/>
        </w:rPr>
        <w:t xml:space="preserve"> vyžaduje zverejnenie aj ďalších informácií, napríklad o dlhopisoch, </w:t>
      </w:r>
      <w:r>
        <w:rPr>
          <w:sz w:val="18"/>
          <w:szCs w:val="18"/>
        </w:rPr>
        <w:t xml:space="preserve">podielových certifikátoch, a pod. </w:t>
      </w:r>
    </w:p>
    <w:p w:rsidR="008E0B68" w:rsidRPr="00B50225" w:rsidRDefault="008E0B68" w:rsidP="004D3B4A">
      <w:pPr>
        <w:pStyle w:val="Uvod"/>
        <w:ind w:left="0" w:firstLine="0"/>
        <w:rPr>
          <w:sz w:val="18"/>
          <w:szCs w:val="18"/>
        </w:rPr>
      </w:pPr>
    </w:p>
    <w:p w:rsidR="008E0B68" w:rsidRPr="008C0838" w:rsidRDefault="008E0B68" w:rsidP="004D3B4A">
      <w:pPr>
        <w:rPr>
          <w:b/>
        </w:rPr>
      </w:pPr>
      <w:r w:rsidRPr="008C0838">
        <w:rPr>
          <w:b/>
        </w:rPr>
        <w:t>Ďalšie informácie</w:t>
      </w:r>
    </w:p>
    <w:p w:rsidR="008E0B68" w:rsidRPr="00B50225" w:rsidRDefault="008E0B68" w:rsidP="004D3B4A">
      <w:pPr>
        <w:pStyle w:val="Uvod"/>
        <w:ind w:left="0" w:firstLine="0"/>
        <w:rPr>
          <w:sz w:val="18"/>
          <w:szCs w:val="18"/>
        </w:rPr>
      </w:pPr>
    </w:p>
    <w:p w:rsidR="008E0B68" w:rsidRDefault="008E0B68" w:rsidP="00F301FA">
      <w:pPr>
        <w:pStyle w:val="Uvod"/>
        <w:numPr>
          <w:ilvl w:val="0"/>
          <w:numId w:val="5"/>
        </w:numPr>
        <w:tabs>
          <w:tab w:val="num" w:pos="360"/>
        </w:tabs>
        <w:ind w:left="360"/>
        <w:rPr>
          <w:b/>
          <w:szCs w:val="18"/>
        </w:rPr>
        <w:sectPr w:rsidR="008E0B68" w:rsidSect="00EA0B3F">
          <w:headerReference w:type="default" r:id="rId14"/>
          <w:footerReference w:type="default" r:id="rId15"/>
          <w:headerReference w:type="first" r:id="rId16"/>
          <w:type w:val="continuous"/>
          <w:pgSz w:w="11907" w:h="16840" w:code="9"/>
          <w:pgMar w:top="1979" w:right="1021" w:bottom="1134" w:left="1673" w:header="675" w:footer="408" w:gutter="0"/>
          <w:cols w:space="708"/>
          <w:docGrid w:linePitch="272"/>
        </w:sectPr>
      </w:pPr>
      <w:r w:rsidRPr="00062DCD">
        <w:rPr>
          <w:sz w:val="18"/>
          <w:szCs w:val="18"/>
        </w:rPr>
        <w:t>Súčtové</w:t>
      </w:r>
      <w:r w:rsidRPr="00B50225">
        <w:rPr>
          <w:sz w:val="18"/>
          <w:szCs w:val="18"/>
        </w:rPr>
        <w:t xml:space="preserve"> a medzi súčtové riadky v súvahe, výkaze ziskov a strát a v prehľade o pohybe neobežného majetku sú zaheslované. Heslo je </w:t>
      </w:r>
      <w:r>
        <w:rPr>
          <w:b/>
          <w:szCs w:val="18"/>
        </w:rPr>
        <w:t>IFS*VUZ.</w:t>
      </w:r>
    </w:p>
    <w:p w:rsidR="008E0B68" w:rsidRPr="00891481" w:rsidRDefault="008E0B68" w:rsidP="00F301FA">
      <w:pPr>
        <w:pStyle w:val="Nadpis1"/>
        <w:numPr>
          <w:ilvl w:val="0"/>
          <w:numId w:val="3"/>
        </w:numPr>
        <w:tabs>
          <w:tab w:val="num" w:pos="360"/>
        </w:tabs>
        <w:spacing w:after="60"/>
        <w:ind w:left="360"/>
        <w:rPr>
          <w:szCs w:val="18"/>
        </w:rPr>
      </w:pPr>
      <w:bookmarkStart w:id="0" w:name="_Toc530739894"/>
      <w:r>
        <w:rPr>
          <w:szCs w:val="18"/>
        </w:rPr>
        <w:lastRenderedPageBreak/>
        <w:t>VŠEOBECNÉ INFORMÁCIE</w:t>
      </w:r>
      <w:bookmarkEnd w:id="0"/>
    </w:p>
    <w:p w:rsidR="008E0B68" w:rsidRPr="008C0838" w:rsidRDefault="008E0B68" w:rsidP="004D3B4A">
      <w:pPr>
        <w:pStyle w:val="Zkladntext"/>
        <w:rPr>
          <w:szCs w:val="18"/>
        </w:rPr>
      </w:pPr>
    </w:p>
    <w:p w:rsidR="008E0B68" w:rsidRDefault="008E0B68" w:rsidP="004D3B4A">
      <w:pPr>
        <w:pStyle w:val="Nadpis2"/>
        <w:numPr>
          <w:ilvl w:val="0"/>
          <w:numId w:val="4"/>
        </w:numPr>
        <w:rPr>
          <w:szCs w:val="18"/>
        </w:rPr>
      </w:pPr>
      <w:r>
        <w:rPr>
          <w:szCs w:val="18"/>
        </w:rPr>
        <w:t>Obchodné meno a sídlo spoločnosti:</w:t>
      </w:r>
    </w:p>
    <w:p w:rsidR="008E0B68" w:rsidRPr="001D0C7D" w:rsidRDefault="008E0B68" w:rsidP="00A31BBB"/>
    <w:p w:rsidR="008E0B68" w:rsidRDefault="00AE2F1E" w:rsidP="001D0C7D">
      <w:pPr>
        <w:pStyle w:val="Zkladntext"/>
      </w:pPr>
      <w:r>
        <w:t>CNC a.s.</w:t>
      </w:r>
      <w:r w:rsidR="008E0B68">
        <w:t>.</w:t>
      </w:r>
    </w:p>
    <w:p w:rsidR="008E0B68" w:rsidRDefault="00363FFB" w:rsidP="001D0C7D">
      <w:pPr>
        <w:pStyle w:val="Zkladntext"/>
      </w:pPr>
      <w:r>
        <w:t>Borská</w:t>
      </w:r>
      <w:r w:rsidR="00AE2F1E">
        <w:t xml:space="preserve"> 6</w:t>
      </w:r>
    </w:p>
    <w:p w:rsidR="008E0B68" w:rsidRDefault="00AE2F1E" w:rsidP="001D0C7D">
      <w:pPr>
        <w:pStyle w:val="Zkladntext"/>
      </w:pPr>
      <w:r>
        <w:t>841 04</w:t>
      </w:r>
      <w:r w:rsidR="008E0B68">
        <w:t xml:space="preserve"> Bratislava</w:t>
      </w:r>
    </w:p>
    <w:p w:rsidR="008E0B68" w:rsidRDefault="008E0B68" w:rsidP="00A31BBB">
      <w:pPr>
        <w:pStyle w:val="Nadpis2"/>
        <w:ind w:left="360"/>
        <w:rPr>
          <w:szCs w:val="18"/>
        </w:rPr>
      </w:pPr>
    </w:p>
    <w:p w:rsidR="008E0B68" w:rsidRPr="00AE2F1E" w:rsidRDefault="00AE2F1E" w:rsidP="00AE2F1E">
      <w:pPr>
        <w:pStyle w:val="Nadpis2"/>
        <w:ind w:left="408"/>
        <w:rPr>
          <w:b w:val="0"/>
          <w:szCs w:val="18"/>
        </w:rPr>
      </w:pPr>
      <w:r w:rsidRPr="00AE2F1E">
        <w:rPr>
          <w:b w:val="0"/>
          <w:szCs w:val="18"/>
        </w:rPr>
        <w:t xml:space="preserve">Spoločnosť CNC, a.s. (ďalej len Spoločnosť), bola založená zakladateľskou zmluvou 11.10.2000 a do obchodného </w:t>
      </w:r>
      <w:r>
        <w:rPr>
          <w:b w:val="0"/>
          <w:szCs w:val="18"/>
        </w:rPr>
        <w:t xml:space="preserve"> </w:t>
      </w:r>
      <w:r w:rsidRPr="00AE2F1E">
        <w:rPr>
          <w:b w:val="0"/>
          <w:szCs w:val="18"/>
        </w:rPr>
        <w:t>registra bola zapísaná 9.apríla 2001(Obchodný register Okresného súdu Bratislava I v Bratislave, oddiel s.a.., vložka 2700/B).</w:t>
      </w:r>
    </w:p>
    <w:p w:rsidR="00AE2F1E" w:rsidRPr="00FC603B" w:rsidRDefault="00AE2F1E" w:rsidP="00AE2F1E">
      <w:pPr>
        <w:ind w:left="360"/>
        <w:rPr>
          <w:sz w:val="18"/>
          <w:szCs w:val="18"/>
        </w:rPr>
      </w:pPr>
    </w:p>
    <w:p w:rsidR="008E0B68" w:rsidRPr="00891481" w:rsidRDefault="008E0B68" w:rsidP="00A31BBB">
      <w:pPr>
        <w:pStyle w:val="Nadpis2"/>
        <w:ind w:firstLine="426"/>
        <w:rPr>
          <w:szCs w:val="18"/>
        </w:rPr>
      </w:pPr>
      <w:bookmarkStart w:id="1" w:name="_Toc530739896"/>
      <w:r w:rsidRPr="00FD3474">
        <w:rPr>
          <w:szCs w:val="18"/>
        </w:rPr>
        <w:t>Hlavnými či</w:t>
      </w:r>
      <w:r w:rsidRPr="00891481">
        <w:rPr>
          <w:szCs w:val="18"/>
        </w:rPr>
        <w:t>nnosťami Spoločnosti sú:</w:t>
      </w:r>
      <w:bookmarkEnd w:id="1"/>
    </w:p>
    <w:p w:rsidR="00AE2F1E" w:rsidRDefault="00AE2F1E" w:rsidP="00AE2F1E">
      <w:pPr>
        <w:pStyle w:val="Default"/>
      </w:pPr>
    </w:p>
    <w:p w:rsidR="00AE2F1E" w:rsidRDefault="00AE2F1E" w:rsidP="00AE2F1E">
      <w:pPr>
        <w:pStyle w:val="Default"/>
        <w:spacing w:after="12"/>
        <w:ind w:left="426"/>
        <w:rPr>
          <w:sz w:val="18"/>
          <w:szCs w:val="18"/>
        </w:rPr>
      </w:pPr>
      <w:r>
        <w:rPr>
          <w:sz w:val="18"/>
          <w:szCs w:val="18"/>
        </w:rPr>
        <w:t xml:space="preserve">- Predaj výpočtovej, kancelárskej a inej elektroniky </w:t>
      </w:r>
    </w:p>
    <w:p w:rsidR="00AE2F1E" w:rsidRDefault="00AE2F1E" w:rsidP="00AE2F1E">
      <w:pPr>
        <w:pStyle w:val="Default"/>
        <w:spacing w:after="12"/>
        <w:ind w:left="426"/>
        <w:rPr>
          <w:sz w:val="18"/>
          <w:szCs w:val="18"/>
        </w:rPr>
      </w:pPr>
      <w:r>
        <w:rPr>
          <w:sz w:val="18"/>
          <w:szCs w:val="18"/>
        </w:rPr>
        <w:t xml:space="preserve">- Poskytovanie softwaru-predaj hotových programov, alebo vyhotovenie programov na zakázku </w:t>
      </w:r>
    </w:p>
    <w:p w:rsidR="00AE2F1E" w:rsidRDefault="00AE2F1E" w:rsidP="00AE2F1E">
      <w:pPr>
        <w:pStyle w:val="Default"/>
        <w:spacing w:after="12"/>
        <w:ind w:left="426"/>
        <w:rPr>
          <w:sz w:val="18"/>
          <w:szCs w:val="18"/>
        </w:rPr>
      </w:pPr>
      <w:r>
        <w:rPr>
          <w:sz w:val="18"/>
          <w:szCs w:val="18"/>
        </w:rPr>
        <w:t xml:space="preserve">- Komplexná technicko-poradenská činnosť v horeuvedených oblastiach </w:t>
      </w:r>
    </w:p>
    <w:p w:rsidR="00AE2F1E" w:rsidRDefault="00AE2F1E" w:rsidP="00AE2F1E">
      <w:pPr>
        <w:pStyle w:val="Default"/>
        <w:spacing w:after="12"/>
        <w:ind w:left="426"/>
        <w:rPr>
          <w:sz w:val="18"/>
          <w:szCs w:val="18"/>
        </w:rPr>
      </w:pPr>
      <w:r>
        <w:rPr>
          <w:sz w:val="18"/>
          <w:szCs w:val="18"/>
        </w:rPr>
        <w:t xml:space="preserve">- Vydavateľská a nakladateľská činnosť </w:t>
      </w:r>
    </w:p>
    <w:p w:rsidR="00AE2F1E" w:rsidRDefault="00AE2F1E" w:rsidP="00AE2F1E">
      <w:pPr>
        <w:pStyle w:val="Default"/>
        <w:spacing w:after="12"/>
        <w:ind w:left="426"/>
        <w:rPr>
          <w:sz w:val="18"/>
          <w:szCs w:val="18"/>
        </w:rPr>
      </w:pPr>
      <w:r>
        <w:rPr>
          <w:sz w:val="18"/>
          <w:szCs w:val="18"/>
        </w:rPr>
        <w:t xml:space="preserve">- Kúpa tovaru za účelom jeho predaja konečnému spotrebiteľovi </w:t>
      </w:r>
    </w:p>
    <w:p w:rsidR="00AE2F1E" w:rsidRDefault="00AE2F1E" w:rsidP="00AE2F1E">
      <w:pPr>
        <w:pStyle w:val="Default"/>
        <w:spacing w:after="12"/>
        <w:ind w:left="426"/>
        <w:rPr>
          <w:sz w:val="18"/>
          <w:szCs w:val="18"/>
        </w:rPr>
      </w:pPr>
      <w:r>
        <w:rPr>
          <w:sz w:val="18"/>
          <w:szCs w:val="18"/>
        </w:rPr>
        <w:t xml:space="preserve">- Kúpa tovaru za účelom jeho predaja iným prevádzkovateľom živnosti </w:t>
      </w:r>
    </w:p>
    <w:p w:rsidR="00AE2F1E" w:rsidRDefault="00AE2F1E" w:rsidP="00AE2F1E">
      <w:pPr>
        <w:pStyle w:val="Default"/>
        <w:spacing w:after="12"/>
        <w:ind w:left="426"/>
        <w:rPr>
          <w:sz w:val="18"/>
          <w:szCs w:val="18"/>
        </w:rPr>
      </w:pPr>
      <w:r>
        <w:rPr>
          <w:sz w:val="18"/>
          <w:szCs w:val="18"/>
        </w:rPr>
        <w:t xml:space="preserve">- Sprostredkovateľská činnosť v rozsahu voľnej živnosti </w:t>
      </w:r>
    </w:p>
    <w:p w:rsidR="00AE2F1E" w:rsidRDefault="00AE2F1E" w:rsidP="00AE2F1E">
      <w:pPr>
        <w:pStyle w:val="Default"/>
        <w:ind w:left="426"/>
        <w:rPr>
          <w:sz w:val="18"/>
          <w:szCs w:val="18"/>
        </w:rPr>
      </w:pPr>
      <w:r>
        <w:rPr>
          <w:sz w:val="18"/>
          <w:szCs w:val="18"/>
        </w:rPr>
        <w:t xml:space="preserve">- Sprostredkovanie nákupu, predaja a prenájmu nehnuteľností </w:t>
      </w:r>
    </w:p>
    <w:p w:rsidR="008E0B68" w:rsidRDefault="008E0B68" w:rsidP="004D3B4A">
      <w:pPr>
        <w:pStyle w:val="Zkladntext"/>
        <w:rPr>
          <w:szCs w:val="18"/>
        </w:rPr>
      </w:pPr>
    </w:p>
    <w:p w:rsidR="008E0B68" w:rsidRPr="00B50225" w:rsidRDefault="008E0B68" w:rsidP="0020722A">
      <w:pPr>
        <w:pStyle w:val="Nadpis2"/>
        <w:numPr>
          <w:ilvl w:val="0"/>
          <w:numId w:val="4"/>
        </w:numPr>
        <w:rPr>
          <w:szCs w:val="18"/>
        </w:rPr>
      </w:pPr>
      <w:r w:rsidRPr="00B50225">
        <w:rPr>
          <w:szCs w:val="18"/>
        </w:rPr>
        <w:t>Údaje o neobmedzenom ručení</w:t>
      </w:r>
    </w:p>
    <w:p w:rsidR="008E0B68" w:rsidRPr="0028408E" w:rsidRDefault="008E0B68" w:rsidP="00AE62D9">
      <w:pPr>
        <w:ind w:left="450"/>
        <w:jc w:val="both"/>
        <w:rPr>
          <w:sz w:val="18"/>
          <w:szCs w:val="18"/>
        </w:rPr>
      </w:pPr>
      <w:r w:rsidRPr="00FC603B">
        <w:rPr>
          <w:sz w:val="18"/>
          <w:szCs w:val="18"/>
        </w:rPr>
        <w:t xml:space="preserve">Spoločnosť </w:t>
      </w:r>
      <w:r w:rsidRPr="00BC5889">
        <w:rPr>
          <w:sz w:val="18"/>
          <w:szCs w:val="18"/>
        </w:rPr>
        <w:t>nie</w:t>
      </w:r>
      <w:r w:rsidRPr="0028408E">
        <w:rPr>
          <w:color w:val="0070C0"/>
          <w:sz w:val="18"/>
          <w:szCs w:val="18"/>
        </w:rPr>
        <w:t xml:space="preserve"> </w:t>
      </w:r>
      <w:r w:rsidRPr="00FC603B">
        <w:rPr>
          <w:sz w:val="18"/>
          <w:szCs w:val="18"/>
        </w:rPr>
        <w:t>je neobmedzene ručiacim spoločníkom v iných spoločnostiach podľa § 56 ods. 5 Obchodného zákonníka</w:t>
      </w:r>
      <w:r>
        <w:rPr>
          <w:sz w:val="18"/>
          <w:szCs w:val="18"/>
        </w:rPr>
        <w:t xml:space="preserve">, ani podľa podobných ustanovení iných predpisov. </w:t>
      </w:r>
    </w:p>
    <w:p w:rsidR="008E0B68" w:rsidRDefault="008E0B68" w:rsidP="004D3B4A">
      <w:pPr>
        <w:pStyle w:val="Zkladntext"/>
        <w:rPr>
          <w:szCs w:val="18"/>
        </w:rPr>
      </w:pPr>
    </w:p>
    <w:p w:rsidR="008E0B68" w:rsidRPr="00B50225" w:rsidRDefault="008E0B68" w:rsidP="0020722A">
      <w:pPr>
        <w:pStyle w:val="Nadpis2"/>
        <w:numPr>
          <w:ilvl w:val="0"/>
          <w:numId w:val="4"/>
        </w:numPr>
        <w:rPr>
          <w:szCs w:val="18"/>
        </w:rPr>
      </w:pPr>
      <w:r w:rsidRPr="00B50225">
        <w:rPr>
          <w:szCs w:val="18"/>
        </w:rPr>
        <w:t>Dátum schválenia účtovnej závierky za predchádzajúce účtovné obdobie</w:t>
      </w:r>
    </w:p>
    <w:p w:rsidR="008E0B68" w:rsidRDefault="008E0B68" w:rsidP="0020722A">
      <w:pPr>
        <w:pStyle w:val="Zkladntext"/>
        <w:ind w:hanging="426"/>
        <w:rPr>
          <w:szCs w:val="18"/>
        </w:rPr>
      </w:pPr>
      <w:r w:rsidRPr="00B50225">
        <w:rPr>
          <w:szCs w:val="18"/>
        </w:rPr>
        <w:tab/>
        <w:t>Účtovná závierka Spoločnosti k 31. decembru 201</w:t>
      </w:r>
      <w:r>
        <w:rPr>
          <w:szCs w:val="18"/>
        </w:rPr>
        <w:t>4</w:t>
      </w:r>
      <w:r w:rsidRPr="00B50225">
        <w:rPr>
          <w:szCs w:val="18"/>
        </w:rPr>
        <w:t>, za predchádzajúce účtovné obdobie, bola schválená va</w:t>
      </w:r>
      <w:r w:rsidR="00DB2478">
        <w:rPr>
          <w:szCs w:val="18"/>
        </w:rPr>
        <w:t>lným zhromaždením Spoločnosti 17. júna</w:t>
      </w:r>
      <w:r w:rsidRPr="00B50225">
        <w:rPr>
          <w:szCs w:val="18"/>
        </w:rPr>
        <w:t xml:space="preserve"> 201</w:t>
      </w:r>
      <w:r>
        <w:rPr>
          <w:szCs w:val="18"/>
        </w:rPr>
        <w:t xml:space="preserve">5. </w:t>
      </w:r>
    </w:p>
    <w:p w:rsidR="008E0B68" w:rsidRDefault="008E0B68" w:rsidP="0020722A">
      <w:pPr>
        <w:pStyle w:val="Zkladntext"/>
        <w:ind w:hanging="426"/>
        <w:rPr>
          <w:szCs w:val="18"/>
        </w:rPr>
      </w:pPr>
    </w:p>
    <w:p w:rsidR="008E0B68" w:rsidRPr="00891481" w:rsidRDefault="008E0B68" w:rsidP="0020722A">
      <w:pPr>
        <w:pStyle w:val="Nadpis2"/>
        <w:numPr>
          <w:ilvl w:val="0"/>
          <w:numId w:val="4"/>
        </w:numPr>
        <w:rPr>
          <w:szCs w:val="18"/>
        </w:rPr>
      </w:pPr>
      <w:r w:rsidRPr="00891481">
        <w:rPr>
          <w:szCs w:val="18"/>
        </w:rPr>
        <w:t>Právny dôvod na zostavenie účtovnej závierky</w:t>
      </w:r>
    </w:p>
    <w:p w:rsidR="008E0B68" w:rsidRDefault="008E0B68" w:rsidP="0020722A">
      <w:pPr>
        <w:pStyle w:val="Zkladntext"/>
        <w:ind w:hanging="426"/>
        <w:rPr>
          <w:szCs w:val="18"/>
        </w:rPr>
      </w:pPr>
      <w:r w:rsidRPr="008C0838">
        <w:rPr>
          <w:szCs w:val="18"/>
        </w:rPr>
        <w:tab/>
        <w:t xml:space="preserve">Účtovná závierka Spoločnosti k 31. decembru </w:t>
      </w:r>
      <w:r w:rsidRPr="00B50225">
        <w:rPr>
          <w:szCs w:val="18"/>
        </w:rPr>
        <w:t>201</w:t>
      </w:r>
      <w:r>
        <w:rPr>
          <w:szCs w:val="18"/>
        </w:rPr>
        <w:t>5</w:t>
      </w:r>
      <w:r w:rsidRPr="00B50225">
        <w:rPr>
          <w:szCs w:val="18"/>
        </w:rPr>
        <w:t xml:space="preserve"> je zostavená ako riadna účtovná závierka podľa § 17 ods. 6 zákona NR SR č. 431/2002 Z. z. o účtovníctve </w:t>
      </w:r>
      <w:r>
        <w:rPr>
          <w:szCs w:val="18"/>
        </w:rPr>
        <w:t xml:space="preserve">(ďalej „zákon o účtovníctve“) </w:t>
      </w:r>
      <w:r w:rsidRPr="00B50225">
        <w:rPr>
          <w:szCs w:val="18"/>
        </w:rPr>
        <w:t>za účtovné obdobie od 1. januára 201</w:t>
      </w:r>
      <w:r>
        <w:rPr>
          <w:szCs w:val="18"/>
        </w:rPr>
        <w:t>5</w:t>
      </w:r>
      <w:r w:rsidRPr="00B50225">
        <w:rPr>
          <w:szCs w:val="18"/>
        </w:rPr>
        <w:t xml:space="preserve"> do 31.</w:t>
      </w:r>
      <w:r>
        <w:rPr>
          <w:szCs w:val="18"/>
        </w:rPr>
        <w:t> </w:t>
      </w:r>
      <w:r w:rsidRPr="00B50225">
        <w:rPr>
          <w:szCs w:val="18"/>
        </w:rPr>
        <w:t>decembra 201</w:t>
      </w:r>
      <w:r>
        <w:rPr>
          <w:szCs w:val="18"/>
        </w:rPr>
        <w:t>5</w:t>
      </w:r>
      <w:r w:rsidRPr="00B50225">
        <w:rPr>
          <w:szCs w:val="18"/>
        </w:rPr>
        <w:t>.</w:t>
      </w:r>
    </w:p>
    <w:p w:rsidR="008E0B68" w:rsidRDefault="008E0B68" w:rsidP="0020722A">
      <w:pPr>
        <w:pStyle w:val="Zkladntext"/>
        <w:ind w:hanging="426"/>
        <w:rPr>
          <w:szCs w:val="18"/>
        </w:rPr>
      </w:pPr>
    </w:p>
    <w:p w:rsidR="008E0B68" w:rsidRDefault="008E0B68" w:rsidP="0020722A">
      <w:pPr>
        <w:pStyle w:val="Zkladntext"/>
        <w:ind w:hanging="426"/>
        <w:rPr>
          <w:szCs w:val="18"/>
        </w:rPr>
      </w:pPr>
      <w:r>
        <w:rPr>
          <w:szCs w:val="18"/>
        </w:rPr>
        <w:tab/>
      </w:r>
      <w:r w:rsidRPr="0028408E">
        <w:rPr>
          <w:szCs w:val="18"/>
        </w:rPr>
        <w:t>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potencionálni investori, poskytovatelia úverov a pôžičiek a iní veritelia, mohli potrebovať. Títo používatelia musia relevantné informácie získať z iných zdrojov.</w:t>
      </w:r>
      <w:r>
        <w:rPr>
          <w:szCs w:val="18"/>
        </w:rPr>
        <w:t xml:space="preserve"> </w:t>
      </w:r>
    </w:p>
    <w:p w:rsidR="008E0B68" w:rsidRPr="00B50225" w:rsidRDefault="008E0B68" w:rsidP="0020722A">
      <w:pPr>
        <w:pStyle w:val="Zkladntext"/>
        <w:ind w:hanging="426"/>
        <w:rPr>
          <w:szCs w:val="18"/>
        </w:rPr>
      </w:pPr>
    </w:p>
    <w:p w:rsidR="008E0B68" w:rsidRPr="00891481" w:rsidRDefault="008E0B68" w:rsidP="00A31BBB">
      <w:pPr>
        <w:pStyle w:val="Nadpis2"/>
        <w:numPr>
          <w:ilvl w:val="0"/>
          <w:numId w:val="4"/>
        </w:numPr>
        <w:rPr>
          <w:szCs w:val="18"/>
        </w:rPr>
      </w:pPr>
      <w:r>
        <w:rPr>
          <w:szCs w:val="18"/>
        </w:rPr>
        <w:t xml:space="preserve">Informácie o skupine </w:t>
      </w:r>
    </w:p>
    <w:p w:rsidR="008E0B68" w:rsidRDefault="008E0B68" w:rsidP="00F00EB3">
      <w:pPr>
        <w:pStyle w:val="Zkladntext"/>
        <w:rPr>
          <w:szCs w:val="18"/>
        </w:rPr>
      </w:pPr>
      <w:r w:rsidRPr="00B50225">
        <w:rPr>
          <w:szCs w:val="18"/>
        </w:rPr>
        <w:t xml:space="preserve">Spoločnosť sa zahŕňa do konsolidovanej účtovnej závierky spoločnosti </w:t>
      </w:r>
      <w:r w:rsidR="003A7C84">
        <w:rPr>
          <w:szCs w:val="18"/>
        </w:rPr>
        <w:t>DanubiaTel a.s..</w:t>
      </w:r>
      <w:r w:rsidRPr="00B50225">
        <w:rPr>
          <w:szCs w:val="18"/>
        </w:rPr>
        <w:t xml:space="preserve"> Konsolidovanú účtovnú závierku koncernu </w:t>
      </w:r>
      <w:r w:rsidR="003A7C84">
        <w:rPr>
          <w:szCs w:val="18"/>
        </w:rPr>
        <w:t>DanubiaTel a.s..</w:t>
      </w:r>
      <w:r w:rsidRPr="00B50225">
        <w:rPr>
          <w:szCs w:val="18"/>
        </w:rPr>
        <w:t xml:space="preserve"> zostavuje spoločnosť </w:t>
      </w:r>
      <w:r w:rsidR="003A7C84">
        <w:rPr>
          <w:szCs w:val="18"/>
        </w:rPr>
        <w:t>DanubiaTel a.s.., Borská 6, 841 04 Bratislava</w:t>
      </w:r>
      <w:r w:rsidRPr="00B50225">
        <w:rPr>
          <w:szCs w:val="18"/>
        </w:rPr>
        <w:t>.</w:t>
      </w:r>
    </w:p>
    <w:p w:rsidR="008E0B68" w:rsidRDefault="008E0B68" w:rsidP="005B41C1">
      <w:pPr>
        <w:pStyle w:val="Zkladntext"/>
        <w:ind w:hanging="426"/>
        <w:rPr>
          <w:szCs w:val="18"/>
        </w:rPr>
      </w:pPr>
    </w:p>
    <w:p w:rsidR="008E0B68" w:rsidRPr="00B50225" w:rsidRDefault="00F572BF" w:rsidP="00A31BBB">
      <w:pPr>
        <w:pStyle w:val="Zkladntext"/>
        <w:rPr>
          <w:szCs w:val="18"/>
        </w:rPr>
      </w:pPr>
      <w:r>
        <w:rPr>
          <w:szCs w:val="18"/>
        </w:rPr>
        <w:t>Tú</w:t>
      </w:r>
      <w:r w:rsidR="008E0B68" w:rsidRPr="00B50225">
        <w:rPr>
          <w:szCs w:val="18"/>
        </w:rPr>
        <w:t>to konsolidovan</w:t>
      </w:r>
      <w:r>
        <w:rPr>
          <w:szCs w:val="18"/>
        </w:rPr>
        <w:t>ú účtovnú závierku</w:t>
      </w:r>
      <w:r w:rsidR="008E0B68" w:rsidRPr="00B50225">
        <w:rPr>
          <w:szCs w:val="18"/>
        </w:rPr>
        <w:t xml:space="preserve"> je možné</w:t>
      </w:r>
      <w:r>
        <w:rPr>
          <w:szCs w:val="18"/>
        </w:rPr>
        <w:t xml:space="preserve"> dostať priamo v sídle uvedenej spoločnosti</w:t>
      </w:r>
      <w:r w:rsidR="008E0B68" w:rsidRPr="00B50225">
        <w:rPr>
          <w:szCs w:val="18"/>
        </w:rPr>
        <w:t xml:space="preserve">. Adresa registrového súdu, ktorý vedie obchodný register, kde sú uložené konsolidované účtovné závierky, je </w:t>
      </w:r>
      <w:r w:rsidR="009B0A48">
        <w:rPr>
          <w:rStyle w:val="xbe"/>
        </w:rPr>
        <w:t>Záhradnícka 10, 812 44 Bratislava</w:t>
      </w:r>
      <w:r w:rsidR="008E0B68" w:rsidRPr="00B50225">
        <w:rPr>
          <w:szCs w:val="18"/>
        </w:rPr>
        <w:t>.</w:t>
      </w:r>
    </w:p>
    <w:p w:rsidR="008E0B68" w:rsidRDefault="008E0B68" w:rsidP="005B41C1">
      <w:pPr>
        <w:pStyle w:val="Zkladntext"/>
        <w:ind w:hanging="426"/>
        <w:rPr>
          <w:szCs w:val="18"/>
        </w:rPr>
      </w:pPr>
    </w:p>
    <w:p w:rsidR="008E0B68" w:rsidRDefault="008E0B68" w:rsidP="005B41C1">
      <w:pPr>
        <w:pStyle w:val="Zkladntext"/>
        <w:ind w:hanging="426"/>
        <w:rPr>
          <w:szCs w:val="18"/>
        </w:rPr>
      </w:pPr>
      <w:r>
        <w:rPr>
          <w:szCs w:val="18"/>
        </w:rPr>
        <w:tab/>
        <w:t xml:space="preserve">Spoločnosť je </w:t>
      </w:r>
      <w:r w:rsidR="00364366">
        <w:rPr>
          <w:szCs w:val="18"/>
        </w:rPr>
        <w:t>dcérskou</w:t>
      </w:r>
      <w:r>
        <w:rPr>
          <w:szCs w:val="18"/>
        </w:rPr>
        <w:t xml:space="preserve"> účtovnou jednotkou, pretože </w:t>
      </w:r>
      <w:r w:rsidR="00364366">
        <w:rPr>
          <w:szCs w:val="18"/>
        </w:rPr>
        <w:t xml:space="preserve">spoločnosť DanubiaTel </w:t>
      </w:r>
      <w:r>
        <w:rPr>
          <w:szCs w:val="18"/>
        </w:rPr>
        <w:t xml:space="preserve">má </w:t>
      </w:r>
      <w:r w:rsidR="00364366">
        <w:rPr>
          <w:szCs w:val="18"/>
        </w:rPr>
        <w:t xml:space="preserve"> 10</w:t>
      </w:r>
      <w:r>
        <w:rPr>
          <w:szCs w:val="18"/>
        </w:rPr>
        <w:t xml:space="preserve">0 % </w:t>
      </w:r>
      <w:r w:rsidR="00364366">
        <w:rPr>
          <w:szCs w:val="18"/>
        </w:rPr>
        <w:t>podiel na hlasovacích právach</w:t>
      </w:r>
      <w:r>
        <w:rPr>
          <w:szCs w:val="18"/>
        </w:rPr>
        <w:t xml:space="preserve">. </w:t>
      </w:r>
    </w:p>
    <w:p w:rsidR="008E0B68" w:rsidRDefault="008E0B68" w:rsidP="00032D7F">
      <w:pPr>
        <w:pStyle w:val="odstavec"/>
      </w:pPr>
    </w:p>
    <w:p w:rsidR="008E0B68" w:rsidRDefault="008E0B68" w:rsidP="0028408E">
      <w:pPr>
        <w:pStyle w:val="Nadpis2"/>
        <w:ind w:left="720"/>
        <w:rPr>
          <w:szCs w:val="18"/>
        </w:rPr>
      </w:pPr>
    </w:p>
    <w:p w:rsidR="008E0B68" w:rsidRDefault="008E0B68" w:rsidP="004D3B4A">
      <w:pPr>
        <w:pStyle w:val="Nadpis2"/>
        <w:numPr>
          <w:ilvl w:val="0"/>
          <w:numId w:val="4"/>
        </w:numPr>
        <w:rPr>
          <w:szCs w:val="18"/>
        </w:rPr>
      </w:pPr>
      <w:r w:rsidRPr="00B50225">
        <w:rPr>
          <w:szCs w:val="18"/>
        </w:rPr>
        <w:t xml:space="preserve">Počet zamestnancov </w:t>
      </w:r>
    </w:p>
    <w:p w:rsidR="008E0B68" w:rsidRPr="00A31BBB" w:rsidRDefault="008E0B68" w:rsidP="00A31BBB">
      <w:pPr>
        <w:pStyle w:val="Zkladntext"/>
        <w:rPr>
          <w:szCs w:val="18"/>
        </w:rPr>
      </w:pPr>
      <w:r w:rsidRPr="00A31BBB">
        <w:rPr>
          <w:szCs w:val="18"/>
        </w:rPr>
        <w:t>Priemerný prepočítaný počet zamestnancov Spoločnosti v účtovnom období 201</w:t>
      </w:r>
      <w:r w:rsidRPr="00C45F77">
        <w:rPr>
          <w:szCs w:val="18"/>
        </w:rPr>
        <w:t>5</w:t>
      </w:r>
      <w:r w:rsidRPr="00A31BBB">
        <w:rPr>
          <w:szCs w:val="18"/>
        </w:rPr>
        <w:t xml:space="preserve"> bol </w:t>
      </w:r>
      <w:r w:rsidR="00334179">
        <w:rPr>
          <w:szCs w:val="18"/>
        </w:rPr>
        <w:t>69,5</w:t>
      </w:r>
      <w:r w:rsidRPr="00A31BBB">
        <w:rPr>
          <w:szCs w:val="18"/>
        </w:rPr>
        <w:t xml:space="preserve"> (v účtovnom období 201</w:t>
      </w:r>
      <w:r w:rsidRPr="00C45F77">
        <w:rPr>
          <w:szCs w:val="18"/>
        </w:rPr>
        <w:t>4</w:t>
      </w:r>
      <w:r w:rsidRPr="00A31BBB">
        <w:rPr>
          <w:szCs w:val="18"/>
        </w:rPr>
        <w:t xml:space="preserve"> bol </w:t>
      </w:r>
      <w:r w:rsidR="00334179">
        <w:rPr>
          <w:szCs w:val="18"/>
        </w:rPr>
        <w:t>66</w:t>
      </w:r>
      <w:r w:rsidRPr="00A31BBB">
        <w:rPr>
          <w:szCs w:val="18"/>
        </w:rPr>
        <w:t>).</w:t>
      </w:r>
    </w:p>
    <w:p w:rsidR="008E0B68" w:rsidRPr="00A31BBB" w:rsidRDefault="008E0B68" w:rsidP="00A31BBB">
      <w:pPr>
        <w:pStyle w:val="Zkladntext"/>
        <w:rPr>
          <w:szCs w:val="18"/>
        </w:rPr>
      </w:pPr>
    </w:p>
    <w:p w:rsidR="008E0B68" w:rsidRPr="00A31BBB" w:rsidRDefault="008E0B68" w:rsidP="00A31BBB">
      <w:pPr>
        <w:pStyle w:val="Zkladntext"/>
        <w:rPr>
          <w:szCs w:val="18"/>
        </w:rPr>
      </w:pPr>
      <w:r w:rsidRPr="00A31BBB">
        <w:rPr>
          <w:szCs w:val="18"/>
        </w:rPr>
        <w:t>Počet zamestnancov k 31. decembru 201</w:t>
      </w:r>
      <w:r w:rsidRPr="00C45F77">
        <w:rPr>
          <w:szCs w:val="18"/>
        </w:rPr>
        <w:t>5</w:t>
      </w:r>
      <w:r w:rsidRPr="00A31BBB">
        <w:rPr>
          <w:szCs w:val="18"/>
        </w:rPr>
        <w:t xml:space="preserve"> bol </w:t>
      </w:r>
      <w:r w:rsidR="00334179">
        <w:rPr>
          <w:szCs w:val="18"/>
        </w:rPr>
        <w:t>76</w:t>
      </w:r>
      <w:r w:rsidRPr="00A31BBB">
        <w:rPr>
          <w:szCs w:val="18"/>
        </w:rPr>
        <w:t xml:space="preserve">, z toho </w:t>
      </w:r>
      <w:r w:rsidR="00334179">
        <w:rPr>
          <w:szCs w:val="18"/>
        </w:rPr>
        <w:t>4</w:t>
      </w:r>
      <w:r w:rsidRPr="00A31BBB">
        <w:rPr>
          <w:szCs w:val="18"/>
        </w:rPr>
        <w:t xml:space="preserve"> vedúcich zamestnancov (k 31. decembru 201</w:t>
      </w:r>
      <w:r w:rsidRPr="00C45F77">
        <w:rPr>
          <w:szCs w:val="18"/>
        </w:rPr>
        <w:t>4</w:t>
      </w:r>
      <w:r w:rsidRPr="00A31BBB">
        <w:rPr>
          <w:szCs w:val="18"/>
        </w:rPr>
        <w:t xml:space="preserve"> to bolo </w:t>
      </w:r>
      <w:r w:rsidR="00334179">
        <w:rPr>
          <w:szCs w:val="18"/>
        </w:rPr>
        <w:t>69</w:t>
      </w:r>
      <w:r w:rsidRPr="00C45F77">
        <w:rPr>
          <w:szCs w:val="18"/>
        </w:rPr>
        <w:t xml:space="preserve"> zamestnancov, z toho </w:t>
      </w:r>
      <w:r w:rsidR="00334179">
        <w:rPr>
          <w:szCs w:val="18"/>
        </w:rPr>
        <w:t>4</w:t>
      </w:r>
      <w:r w:rsidRPr="00A31BBB">
        <w:rPr>
          <w:szCs w:val="18"/>
        </w:rPr>
        <w:t xml:space="preserve"> vedúcich zamestnancov).</w:t>
      </w:r>
    </w:p>
    <w:p w:rsidR="008E0B68" w:rsidRDefault="008E0B68" w:rsidP="00A31BBB"/>
    <w:p w:rsidR="008E0B68" w:rsidRPr="00F53D2F" w:rsidRDefault="008E0B68" w:rsidP="001246FB">
      <w:pPr>
        <w:ind w:left="284"/>
        <w:rPr>
          <w:sz w:val="18"/>
          <w:szCs w:val="18"/>
        </w:rPr>
      </w:pPr>
      <w:r>
        <w:rPr>
          <w:b/>
          <w:i/>
          <w:color w:val="FF0000"/>
        </w:rPr>
        <w:t xml:space="preserve"> </w:t>
      </w:r>
    </w:p>
    <w:p w:rsidR="008E0B68" w:rsidRDefault="008E0B68" w:rsidP="00152DFF">
      <w:pPr>
        <w:pStyle w:val="Nadpis2"/>
        <w:numPr>
          <w:ilvl w:val="0"/>
          <w:numId w:val="4"/>
        </w:numPr>
        <w:rPr>
          <w:szCs w:val="18"/>
        </w:rPr>
      </w:pPr>
      <w:r w:rsidRPr="00B50225">
        <w:rPr>
          <w:szCs w:val="18"/>
        </w:rPr>
        <w:lastRenderedPageBreak/>
        <w:t>Zverejnenie účtovnej závierky za predchádzajúce účtovné obdobie</w:t>
      </w:r>
    </w:p>
    <w:p w:rsidR="008E0B68" w:rsidRPr="00B50225" w:rsidRDefault="008E0B68">
      <w:pPr>
        <w:pStyle w:val="Zkladntext"/>
        <w:rPr>
          <w:szCs w:val="18"/>
        </w:rPr>
      </w:pPr>
      <w:r w:rsidRPr="00B50225">
        <w:rPr>
          <w:szCs w:val="18"/>
        </w:rPr>
        <w:t>Účtovná závierka Spoločnosti k 31. decembru 201</w:t>
      </w:r>
      <w:r>
        <w:rPr>
          <w:szCs w:val="18"/>
        </w:rPr>
        <w:t>4</w:t>
      </w:r>
      <w:r w:rsidRPr="00B50225">
        <w:rPr>
          <w:szCs w:val="18"/>
        </w:rPr>
        <w:t xml:space="preserve"> spolu so správou audítora o overení účtovnej závierky k 31.</w:t>
      </w:r>
      <w:r>
        <w:rPr>
          <w:szCs w:val="18"/>
        </w:rPr>
        <w:t> </w:t>
      </w:r>
      <w:r w:rsidRPr="00B50225">
        <w:rPr>
          <w:szCs w:val="18"/>
        </w:rPr>
        <w:t>decembru</w:t>
      </w:r>
      <w:r>
        <w:rPr>
          <w:szCs w:val="18"/>
        </w:rPr>
        <w:t> </w:t>
      </w:r>
      <w:r w:rsidRPr="00B50225">
        <w:rPr>
          <w:szCs w:val="18"/>
        </w:rPr>
        <w:t>201</w:t>
      </w:r>
      <w:r>
        <w:rPr>
          <w:szCs w:val="18"/>
        </w:rPr>
        <w:t>4</w:t>
      </w:r>
      <w:r w:rsidRPr="00B50225">
        <w:rPr>
          <w:szCs w:val="18"/>
        </w:rPr>
        <w:t xml:space="preserve"> </w:t>
      </w:r>
      <w:r>
        <w:rPr>
          <w:szCs w:val="18"/>
        </w:rPr>
        <w:t>resp.</w:t>
      </w:r>
      <w:r w:rsidRPr="00B50225">
        <w:rPr>
          <w:szCs w:val="18"/>
        </w:rPr>
        <w:t xml:space="preserve"> výročnou správou a dodatkom správy audítora o overení súladu výročnej správy s účtovnou závierkou bola uložená do registra účtovných závierok </w:t>
      </w:r>
      <w:r w:rsidR="00D57D2C">
        <w:rPr>
          <w:szCs w:val="18"/>
        </w:rPr>
        <w:t>2</w:t>
      </w:r>
      <w:r w:rsidRPr="00B50225">
        <w:rPr>
          <w:szCs w:val="18"/>
        </w:rPr>
        <w:t xml:space="preserve">1. </w:t>
      </w:r>
      <w:r w:rsidR="00D57D2C">
        <w:rPr>
          <w:szCs w:val="18"/>
        </w:rPr>
        <w:t>júna</w:t>
      </w:r>
      <w:r w:rsidRPr="00B50225">
        <w:rPr>
          <w:szCs w:val="18"/>
        </w:rPr>
        <w:t xml:space="preserve"> 201</w:t>
      </w:r>
      <w:r>
        <w:rPr>
          <w:szCs w:val="18"/>
        </w:rPr>
        <w:t xml:space="preserve">5. </w:t>
      </w:r>
    </w:p>
    <w:p w:rsidR="008E0B68" w:rsidRDefault="008E0B68" w:rsidP="004D3B4A">
      <w:pPr>
        <w:pStyle w:val="Zkladntext"/>
        <w:rPr>
          <w:szCs w:val="18"/>
        </w:rPr>
      </w:pPr>
      <w:bookmarkStart w:id="2" w:name="OLE_LINK13"/>
      <w:bookmarkStart w:id="3" w:name="OLE_LINK14"/>
    </w:p>
    <w:bookmarkEnd w:id="2"/>
    <w:bookmarkEnd w:id="3"/>
    <w:p w:rsidR="008E0B68" w:rsidRPr="00B50225" w:rsidRDefault="008E0B68" w:rsidP="004D3B4A">
      <w:pPr>
        <w:pStyle w:val="Zkladntext"/>
        <w:jc w:val="left"/>
        <w:rPr>
          <w:szCs w:val="18"/>
        </w:rPr>
      </w:pPr>
    </w:p>
    <w:p w:rsidR="008E0B68" w:rsidRDefault="008E0B68" w:rsidP="00F301FA">
      <w:pPr>
        <w:pStyle w:val="Nadpis1"/>
        <w:numPr>
          <w:ilvl w:val="0"/>
          <w:numId w:val="3"/>
        </w:numPr>
        <w:tabs>
          <w:tab w:val="num" w:pos="360"/>
        </w:tabs>
        <w:ind w:left="360"/>
        <w:rPr>
          <w:szCs w:val="18"/>
        </w:rPr>
      </w:pPr>
      <w:bookmarkStart w:id="4" w:name="_Toc530739897"/>
      <w:r w:rsidRPr="00B50225">
        <w:rPr>
          <w:szCs w:val="18"/>
        </w:rPr>
        <w:t>Informácie o orgánoch účtovnej jednotky</w:t>
      </w:r>
      <w:bookmarkEnd w:id="4"/>
    </w:p>
    <w:p w:rsidR="008E0B68" w:rsidRDefault="008E0B68" w:rsidP="004D3B4A">
      <w:pPr>
        <w:pStyle w:val="Zkladntext"/>
        <w:rPr>
          <w:szCs w:val="18"/>
        </w:rPr>
      </w:pPr>
    </w:p>
    <w:p w:rsidR="008E0B68" w:rsidRPr="00891481" w:rsidRDefault="00047FBA" w:rsidP="004D3B4A">
      <w:pPr>
        <w:pStyle w:val="Zkladntext"/>
        <w:rPr>
          <w:szCs w:val="18"/>
        </w:rPr>
      </w:pPr>
      <w:r>
        <w:rPr>
          <w:szCs w:val="18"/>
        </w:rPr>
        <w:t>Predstavenstvo</w:t>
      </w:r>
      <w:r>
        <w:rPr>
          <w:szCs w:val="18"/>
        </w:rPr>
        <w:tab/>
        <w:t>Ing. Miroslav Strečanský - predseda</w:t>
      </w:r>
    </w:p>
    <w:p w:rsidR="008E0B68" w:rsidRDefault="008E0B68" w:rsidP="004D3B4A">
      <w:pPr>
        <w:pStyle w:val="Zkladntext"/>
        <w:rPr>
          <w:szCs w:val="18"/>
        </w:rPr>
      </w:pPr>
      <w:r w:rsidRPr="008C0838">
        <w:rPr>
          <w:szCs w:val="18"/>
        </w:rPr>
        <w:tab/>
      </w:r>
      <w:r w:rsidRPr="008C0838">
        <w:rPr>
          <w:szCs w:val="18"/>
        </w:rPr>
        <w:tab/>
      </w:r>
      <w:r w:rsidRPr="008C0838">
        <w:rPr>
          <w:szCs w:val="18"/>
        </w:rPr>
        <w:tab/>
      </w:r>
      <w:r w:rsidR="00047FBA">
        <w:rPr>
          <w:szCs w:val="18"/>
        </w:rPr>
        <w:t>Ing.</w:t>
      </w:r>
      <w:r w:rsidR="00825551">
        <w:rPr>
          <w:szCs w:val="18"/>
        </w:rPr>
        <w:t xml:space="preserve"> </w:t>
      </w:r>
      <w:r w:rsidR="00047FBA">
        <w:rPr>
          <w:szCs w:val="18"/>
        </w:rPr>
        <w:t>Vladimír Hašík</w:t>
      </w:r>
    </w:p>
    <w:p w:rsidR="00047FBA" w:rsidRPr="00B50225" w:rsidRDefault="00047FBA" w:rsidP="004D3B4A">
      <w:pPr>
        <w:pStyle w:val="Zkladntext"/>
        <w:rPr>
          <w:szCs w:val="18"/>
        </w:rPr>
      </w:pPr>
      <w:r>
        <w:rPr>
          <w:szCs w:val="18"/>
        </w:rPr>
        <w:tab/>
      </w:r>
      <w:r>
        <w:rPr>
          <w:szCs w:val="18"/>
        </w:rPr>
        <w:tab/>
      </w:r>
      <w:r>
        <w:rPr>
          <w:szCs w:val="18"/>
        </w:rPr>
        <w:tab/>
        <w:t>Ing. Juraj Ondriš</w:t>
      </w:r>
    </w:p>
    <w:p w:rsidR="008E0B68" w:rsidRPr="00B50225" w:rsidRDefault="008E0B68" w:rsidP="004D3B4A">
      <w:pPr>
        <w:pStyle w:val="Zkladntext"/>
        <w:rPr>
          <w:szCs w:val="18"/>
        </w:rPr>
      </w:pPr>
      <w:r w:rsidRPr="00B50225">
        <w:rPr>
          <w:szCs w:val="18"/>
        </w:rPr>
        <w:t>Dozorná rada</w:t>
      </w:r>
      <w:r w:rsidRPr="00B50225">
        <w:rPr>
          <w:szCs w:val="18"/>
        </w:rPr>
        <w:tab/>
      </w:r>
      <w:r w:rsidRPr="00B50225">
        <w:rPr>
          <w:szCs w:val="18"/>
        </w:rPr>
        <w:tab/>
      </w:r>
      <w:r w:rsidR="00047FBA">
        <w:rPr>
          <w:szCs w:val="18"/>
        </w:rPr>
        <w:t>Lubomír Geľo</w:t>
      </w:r>
      <w:r w:rsidRPr="00B50225">
        <w:rPr>
          <w:szCs w:val="18"/>
        </w:rPr>
        <w:t xml:space="preserve"> – predseda</w:t>
      </w:r>
    </w:p>
    <w:p w:rsidR="008E0B68" w:rsidRPr="00B50225" w:rsidRDefault="008E0B68" w:rsidP="004D3B4A">
      <w:pPr>
        <w:pStyle w:val="Zkladntext"/>
        <w:rPr>
          <w:szCs w:val="18"/>
        </w:rPr>
      </w:pPr>
      <w:r w:rsidRPr="00B50225">
        <w:rPr>
          <w:szCs w:val="18"/>
        </w:rPr>
        <w:tab/>
      </w:r>
      <w:r w:rsidRPr="00B50225">
        <w:rPr>
          <w:szCs w:val="18"/>
        </w:rPr>
        <w:tab/>
      </w:r>
      <w:r w:rsidRPr="00B50225">
        <w:rPr>
          <w:szCs w:val="18"/>
        </w:rPr>
        <w:tab/>
      </w:r>
      <w:r w:rsidR="00047FBA">
        <w:rPr>
          <w:szCs w:val="18"/>
        </w:rPr>
        <w:t>Michal Majerčík</w:t>
      </w:r>
    </w:p>
    <w:p w:rsidR="008E0B68" w:rsidRPr="00B50225" w:rsidRDefault="008E0B68" w:rsidP="004D3B4A">
      <w:pPr>
        <w:pStyle w:val="Zkladntext"/>
        <w:rPr>
          <w:szCs w:val="18"/>
        </w:rPr>
      </w:pPr>
      <w:r w:rsidRPr="00B50225">
        <w:rPr>
          <w:szCs w:val="18"/>
        </w:rPr>
        <w:tab/>
      </w:r>
      <w:r w:rsidRPr="00B50225">
        <w:rPr>
          <w:szCs w:val="18"/>
        </w:rPr>
        <w:tab/>
      </w:r>
      <w:r w:rsidRPr="00B50225">
        <w:rPr>
          <w:szCs w:val="18"/>
        </w:rPr>
        <w:tab/>
      </w:r>
      <w:r w:rsidR="00825551">
        <w:rPr>
          <w:szCs w:val="18"/>
        </w:rPr>
        <w:t xml:space="preserve">Ing. </w:t>
      </w:r>
      <w:r w:rsidR="00047FBA">
        <w:rPr>
          <w:szCs w:val="18"/>
        </w:rPr>
        <w:t>Jaroslav Bartoššík</w:t>
      </w:r>
    </w:p>
    <w:p w:rsidR="008E0B68" w:rsidRPr="00B50225" w:rsidRDefault="008E0B68" w:rsidP="00047FBA">
      <w:pPr>
        <w:pStyle w:val="Zkladntext"/>
        <w:rPr>
          <w:szCs w:val="18"/>
        </w:rPr>
      </w:pPr>
      <w:r w:rsidRPr="00B50225">
        <w:rPr>
          <w:szCs w:val="18"/>
        </w:rPr>
        <w:tab/>
      </w:r>
      <w:r w:rsidRPr="00B50225">
        <w:rPr>
          <w:szCs w:val="18"/>
        </w:rPr>
        <w:tab/>
      </w:r>
      <w:r w:rsidRPr="00B50225">
        <w:rPr>
          <w:szCs w:val="18"/>
        </w:rPr>
        <w:tab/>
      </w:r>
      <w:r w:rsidRPr="00B50225">
        <w:rPr>
          <w:szCs w:val="18"/>
        </w:rPr>
        <w:tab/>
      </w:r>
      <w:r w:rsidRPr="00B50225">
        <w:rPr>
          <w:szCs w:val="18"/>
        </w:rPr>
        <w:tab/>
      </w:r>
    </w:p>
    <w:p w:rsidR="008E0B68" w:rsidRDefault="008E0B68">
      <w:pPr>
        <w:spacing w:after="200" w:line="276" w:lineRule="auto"/>
        <w:rPr>
          <w:b/>
          <w:caps/>
          <w:sz w:val="18"/>
          <w:szCs w:val="18"/>
        </w:rPr>
      </w:pPr>
      <w:bookmarkStart w:id="5" w:name="_Toc530739898"/>
      <w:r>
        <w:rPr>
          <w:b/>
          <w:caps/>
          <w:sz w:val="18"/>
          <w:szCs w:val="18"/>
        </w:rPr>
        <w:br w:type="page"/>
      </w:r>
    </w:p>
    <w:p w:rsidR="008E0B68" w:rsidRDefault="008E0B68">
      <w:pPr>
        <w:spacing w:after="200" w:line="276" w:lineRule="auto"/>
        <w:rPr>
          <w:b/>
          <w:caps/>
          <w:sz w:val="18"/>
          <w:szCs w:val="18"/>
        </w:rPr>
      </w:pPr>
    </w:p>
    <w:p w:rsidR="008E0B68" w:rsidRDefault="008E0B68" w:rsidP="00F301FA">
      <w:pPr>
        <w:pStyle w:val="Nadpis1"/>
        <w:numPr>
          <w:ilvl w:val="0"/>
          <w:numId w:val="3"/>
        </w:numPr>
        <w:tabs>
          <w:tab w:val="num" w:pos="360"/>
        </w:tabs>
        <w:ind w:left="360"/>
        <w:rPr>
          <w:szCs w:val="18"/>
        </w:rPr>
      </w:pPr>
      <w:r w:rsidRPr="00B50225">
        <w:rPr>
          <w:szCs w:val="18"/>
        </w:rPr>
        <w:t>informácie o</w:t>
      </w:r>
      <w:r>
        <w:rPr>
          <w:szCs w:val="18"/>
        </w:rPr>
        <w:t> </w:t>
      </w:r>
      <w:r w:rsidR="00BC75E8" w:rsidRPr="00BC75E8">
        <w:rPr>
          <w:szCs w:val="18"/>
        </w:rPr>
        <w:t>AKCIONÁROCH</w:t>
      </w:r>
      <w:r w:rsidRPr="00BC75E8">
        <w:rPr>
          <w:szCs w:val="18"/>
        </w:rPr>
        <w:t xml:space="preserve"> </w:t>
      </w:r>
      <w:r w:rsidRPr="00B50225">
        <w:rPr>
          <w:szCs w:val="18"/>
        </w:rPr>
        <w:t>účtovnej jednotky</w:t>
      </w:r>
      <w:bookmarkEnd w:id="5"/>
    </w:p>
    <w:p w:rsidR="008E0B68" w:rsidRPr="00BC75E8" w:rsidRDefault="008E0B68" w:rsidP="00A31BBB">
      <w:pPr>
        <w:ind w:left="360"/>
        <w:rPr>
          <w:b/>
          <w:caps/>
          <w:sz w:val="18"/>
          <w:szCs w:val="18"/>
        </w:rPr>
      </w:pPr>
    </w:p>
    <w:p w:rsidR="008E0B68" w:rsidRDefault="00BC75E8" w:rsidP="001246FB">
      <w:pPr>
        <w:pStyle w:val="Zkladntext"/>
        <w:pBdr>
          <w:left w:val="single" w:sz="4" w:space="4" w:color="auto"/>
        </w:pBdr>
        <w:rPr>
          <w:szCs w:val="18"/>
        </w:rPr>
      </w:pPr>
      <w:r>
        <w:rPr>
          <w:szCs w:val="18"/>
        </w:rPr>
        <w:t xml:space="preserve">Štruktúra </w:t>
      </w:r>
      <w:r w:rsidRPr="00BC75E8">
        <w:rPr>
          <w:szCs w:val="18"/>
        </w:rPr>
        <w:t>akcionárov</w:t>
      </w:r>
      <w:r w:rsidR="008E0B68" w:rsidRPr="0028408E">
        <w:rPr>
          <w:color w:val="0070C0"/>
          <w:szCs w:val="18"/>
        </w:rPr>
        <w:t xml:space="preserve"> </w:t>
      </w:r>
      <w:r w:rsidR="008E0B68" w:rsidRPr="00B50225">
        <w:rPr>
          <w:szCs w:val="18"/>
        </w:rPr>
        <w:t xml:space="preserve">Spoločnosti </w:t>
      </w:r>
      <w:r>
        <w:rPr>
          <w:szCs w:val="18"/>
        </w:rPr>
        <w:t xml:space="preserve">je </w:t>
      </w:r>
      <w:r w:rsidR="008E0B68" w:rsidRPr="00B50225">
        <w:rPr>
          <w:szCs w:val="18"/>
        </w:rPr>
        <w:t>takáto</w:t>
      </w:r>
      <w:r w:rsidR="008E0B68">
        <w:rPr>
          <w:szCs w:val="18"/>
        </w:rPr>
        <w:t>:</w:t>
      </w:r>
    </w:p>
    <w:p w:rsidR="008E0B68" w:rsidRDefault="008E0B68" w:rsidP="00274C00">
      <w:pPr>
        <w:pStyle w:val="Zkladntext"/>
        <w:rPr>
          <w:szCs w:val="18"/>
        </w:rPr>
      </w:pPr>
    </w:p>
    <w:bookmarkStart w:id="6" w:name="_MON_1519820994"/>
    <w:bookmarkEnd w:id="6"/>
    <w:p w:rsidR="008E0B68" w:rsidRDefault="00BC75E8" w:rsidP="00274C00">
      <w:pPr>
        <w:pStyle w:val="Zkladntext"/>
        <w:rPr>
          <w:szCs w:val="18"/>
        </w:rPr>
      </w:pPr>
      <w:r w:rsidRPr="009250E5">
        <w:rPr>
          <w:szCs w:val="18"/>
        </w:rPr>
        <w:object w:dxaOrig="8332" w:dyaOrig="2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104.4pt" o:ole="">
            <v:imagedata r:id="rId17" o:title=""/>
          </v:shape>
          <o:OLEObject Type="Embed" ProgID="Excel.Sheet.12" ShapeID="_x0000_i1025" DrawAspect="Content" ObjectID="_1520274230" r:id="rId18"/>
        </w:object>
      </w:r>
    </w:p>
    <w:p w:rsidR="008E0B68" w:rsidRDefault="008E0B68" w:rsidP="00274C00">
      <w:pPr>
        <w:pStyle w:val="Zkladntext"/>
        <w:rPr>
          <w:szCs w:val="18"/>
        </w:rPr>
      </w:pPr>
    </w:p>
    <w:p w:rsidR="008E0B68" w:rsidRPr="00A31BBB" w:rsidRDefault="008E0B68" w:rsidP="001246FB">
      <w:pPr>
        <w:pBdr>
          <w:left w:val="single" w:sz="4" w:space="4" w:color="auto"/>
        </w:pBdr>
        <w:ind w:left="426"/>
        <w:jc w:val="both"/>
        <w:rPr>
          <w:sz w:val="18"/>
          <w:szCs w:val="18"/>
        </w:rPr>
      </w:pPr>
      <w:r w:rsidRPr="00B50225">
        <w:rPr>
          <w:sz w:val="18"/>
          <w:szCs w:val="18"/>
        </w:rPr>
        <w:br w:type="page"/>
      </w:r>
    </w:p>
    <w:p w:rsidR="008E0B68" w:rsidRPr="00FD3474" w:rsidRDefault="008E0B68" w:rsidP="00F301FA">
      <w:pPr>
        <w:pStyle w:val="Nadpis1"/>
        <w:numPr>
          <w:ilvl w:val="0"/>
          <w:numId w:val="3"/>
        </w:numPr>
        <w:tabs>
          <w:tab w:val="num" w:pos="360"/>
        </w:tabs>
        <w:ind w:left="360"/>
        <w:rPr>
          <w:szCs w:val="18"/>
        </w:rPr>
      </w:pPr>
      <w:bookmarkStart w:id="7" w:name="_Toc530739899"/>
      <w:r w:rsidRPr="00FD3474">
        <w:rPr>
          <w:szCs w:val="18"/>
        </w:rPr>
        <w:lastRenderedPageBreak/>
        <w:t>Informácie o</w:t>
      </w:r>
      <w:r>
        <w:rPr>
          <w:szCs w:val="18"/>
        </w:rPr>
        <w:t xml:space="preserve"> PRIJATÝCH POSTUPOCH </w:t>
      </w:r>
      <w:bookmarkEnd w:id="7"/>
    </w:p>
    <w:p w:rsidR="008E0B68" w:rsidRPr="00891481" w:rsidRDefault="008E0B68" w:rsidP="00992FAC">
      <w:pPr>
        <w:pStyle w:val="Zkladntext"/>
        <w:ind w:left="786"/>
        <w:rPr>
          <w:szCs w:val="18"/>
        </w:rPr>
      </w:pPr>
    </w:p>
    <w:p w:rsidR="008E0B68" w:rsidRPr="00762F97" w:rsidRDefault="008E0B68" w:rsidP="001210B4">
      <w:pPr>
        <w:pStyle w:val="Pismenka"/>
        <w:numPr>
          <w:ilvl w:val="0"/>
          <w:numId w:val="26"/>
        </w:numPr>
        <w:rPr>
          <w:szCs w:val="18"/>
        </w:rPr>
      </w:pPr>
      <w:r w:rsidRPr="00762F97">
        <w:rPr>
          <w:szCs w:val="18"/>
        </w:rPr>
        <w:t>Východiská pre zostavenie účtovnej závierky</w:t>
      </w:r>
    </w:p>
    <w:p w:rsidR="008E0B68" w:rsidRDefault="008E0B68" w:rsidP="004D3B4A">
      <w:pPr>
        <w:pStyle w:val="Zkladntext"/>
        <w:ind w:left="450"/>
        <w:rPr>
          <w:szCs w:val="18"/>
        </w:rPr>
      </w:pPr>
      <w:r w:rsidRPr="00B50225">
        <w:rPr>
          <w:szCs w:val="18"/>
        </w:rPr>
        <w:t>Účtovná závierka bola zostavená za predpokladu, že Spoločnosť bude nepretržite pokračovať vo svojej činnosti (going concern).</w:t>
      </w:r>
    </w:p>
    <w:p w:rsidR="008E0B68" w:rsidRPr="00BC7633" w:rsidRDefault="008E0B68" w:rsidP="00BC7633">
      <w:pPr>
        <w:pStyle w:val="Zkladntext"/>
        <w:ind w:left="450"/>
      </w:pPr>
    </w:p>
    <w:p w:rsidR="008E0B68" w:rsidRPr="0079336B" w:rsidRDefault="008E0B68" w:rsidP="001210B4">
      <w:pPr>
        <w:pStyle w:val="Pismenka"/>
        <w:numPr>
          <w:ilvl w:val="0"/>
          <w:numId w:val="26"/>
        </w:numPr>
        <w:rPr>
          <w:szCs w:val="18"/>
        </w:rPr>
      </w:pPr>
      <w:r w:rsidRPr="0079336B">
        <w:rPr>
          <w:szCs w:val="18"/>
        </w:rPr>
        <w:t>Informácie o charaktere a účele transakcií, ktoré sa neuvádzajú v</w:t>
      </w:r>
      <w:r w:rsidR="0079336B" w:rsidRPr="0079336B">
        <w:rPr>
          <w:szCs w:val="18"/>
        </w:rPr>
        <w:t> </w:t>
      </w:r>
      <w:r w:rsidRPr="0079336B">
        <w:rPr>
          <w:szCs w:val="18"/>
        </w:rPr>
        <w:t>súvahe</w:t>
      </w:r>
    </w:p>
    <w:p w:rsidR="008E0B68" w:rsidRPr="0028408E" w:rsidRDefault="0079336B" w:rsidP="0079336B">
      <w:pPr>
        <w:pStyle w:val="Pismenka"/>
        <w:tabs>
          <w:tab w:val="clear" w:pos="360"/>
        </w:tabs>
        <w:ind w:firstLine="66"/>
        <w:rPr>
          <w:b w:val="0"/>
          <w:color w:val="0070C0"/>
          <w:szCs w:val="18"/>
        </w:rPr>
      </w:pPr>
      <w:r w:rsidRPr="0079336B">
        <w:rPr>
          <w:b w:val="0"/>
          <w:szCs w:val="18"/>
        </w:rPr>
        <w:t>Spoločnosť nemá podsúvahové položky</w:t>
      </w:r>
      <w:r>
        <w:rPr>
          <w:b w:val="0"/>
          <w:szCs w:val="18"/>
        </w:rPr>
        <w:t>.</w:t>
      </w:r>
    </w:p>
    <w:p w:rsidR="008E0B68" w:rsidRDefault="008E0B68" w:rsidP="00A31BBB">
      <w:pPr>
        <w:pStyle w:val="Pismenka"/>
        <w:tabs>
          <w:tab w:val="clear" w:pos="360"/>
        </w:tabs>
        <w:ind w:left="426" w:firstLine="0"/>
        <w:rPr>
          <w:b w:val="0"/>
          <w:color w:val="00B0F0"/>
          <w:szCs w:val="18"/>
        </w:rPr>
      </w:pPr>
    </w:p>
    <w:p w:rsidR="008E0B68" w:rsidRPr="000F29FC" w:rsidRDefault="008E0B68" w:rsidP="001210B4">
      <w:pPr>
        <w:pStyle w:val="Pismenka"/>
        <w:numPr>
          <w:ilvl w:val="0"/>
          <w:numId w:val="26"/>
        </w:numPr>
        <w:rPr>
          <w:szCs w:val="18"/>
          <w:highlight w:val="yellow"/>
        </w:rPr>
      </w:pPr>
      <w:r w:rsidRPr="000F29FC">
        <w:rPr>
          <w:szCs w:val="18"/>
          <w:highlight w:val="yellow"/>
        </w:rPr>
        <w:t>Použitie odhadov a úsudkov</w:t>
      </w:r>
    </w:p>
    <w:p w:rsidR="008E0B68" w:rsidRPr="00A31BBB" w:rsidRDefault="008E0B68" w:rsidP="00A31BBB">
      <w:pPr>
        <w:pStyle w:val="Zkladntext"/>
        <w:ind w:left="450"/>
        <w:rPr>
          <w:szCs w:val="18"/>
        </w:rPr>
      </w:pPr>
      <w:r w:rsidRPr="00A31BBB">
        <w:rPr>
          <w:szCs w:val="18"/>
        </w:rPr>
        <w:t xml:space="preserve">Zostavenie účtovnej závierky </w:t>
      </w:r>
      <w:r w:rsidRPr="00953A9B">
        <w:rPr>
          <w:szCs w:val="18"/>
        </w:rPr>
        <w:t xml:space="preserve">si </w:t>
      </w:r>
      <w:r w:rsidRPr="00A31BBB">
        <w:rPr>
          <w:szCs w:val="18"/>
        </w:rPr>
        <w:t xml:space="preserve">vyžaduje, aby </w:t>
      </w:r>
      <w:r>
        <w:rPr>
          <w:szCs w:val="18"/>
        </w:rPr>
        <w:t>manažment</w:t>
      </w:r>
      <w:r w:rsidRPr="00A31BBB">
        <w:rPr>
          <w:szCs w:val="18"/>
        </w:rPr>
        <w:t xml:space="preserve"> Spoločnosti urobil úsudky, odhady a predpoklady, ktoré ovplyvňujú aplikáciu účtovných </w:t>
      </w:r>
      <w:r>
        <w:rPr>
          <w:szCs w:val="18"/>
        </w:rPr>
        <w:t>metód a účtovných zásad</w:t>
      </w:r>
      <w:r w:rsidRPr="00A31BBB">
        <w:rPr>
          <w:szCs w:val="18"/>
        </w:rPr>
        <w:t xml:space="preserve"> a hodnotu vykazovaného majetku, záväzkov, výnosov a nákladov. Odhady a súvisiace predpoklady sú založené na minulých skúsenostiach a iných rozličných faktoroch, považovaných za primerané okolnostiam, na základe ktorých sa formuje východisko pre posúdenie účtovných hodnôt majetku a záväzkov, ktoré nie sú zrejmé z iných zdrojov. Skutočné výsledky sa </w:t>
      </w:r>
      <w:r>
        <w:rPr>
          <w:szCs w:val="18"/>
        </w:rPr>
        <w:t xml:space="preserve">preto </w:t>
      </w:r>
      <w:r w:rsidRPr="00A31BBB">
        <w:rPr>
          <w:szCs w:val="18"/>
        </w:rPr>
        <w:t>môžu líšiť od odhadov.</w:t>
      </w:r>
    </w:p>
    <w:p w:rsidR="008E0B68" w:rsidRPr="00A31BBB" w:rsidRDefault="008E0B68" w:rsidP="00A31BBB">
      <w:pPr>
        <w:pStyle w:val="Zkladntext"/>
        <w:ind w:left="450"/>
        <w:rPr>
          <w:szCs w:val="18"/>
        </w:rPr>
      </w:pPr>
    </w:p>
    <w:p w:rsidR="008E0B68" w:rsidRDefault="008E0B68" w:rsidP="00A31BBB">
      <w:pPr>
        <w:pStyle w:val="Zkladntext"/>
        <w:ind w:left="450"/>
        <w:rPr>
          <w:szCs w:val="18"/>
        </w:rPr>
      </w:pPr>
      <w:r w:rsidRPr="00A31BBB">
        <w:rPr>
          <w:szCs w:val="18"/>
        </w:rPr>
        <w:t xml:space="preserve">Odhady a súvisiace predpoklady sú neustále prehodnocované. Korekcie účtovných odhadov </w:t>
      </w:r>
      <w:r>
        <w:rPr>
          <w:szCs w:val="18"/>
        </w:rPr>
        <w:t xml:space="preserve">nie sú vykázané retrospektívne, ale </w:t>
      </w:r>
      <w:r w:rsidRPr="00A31BBB">
        <w:rPr>
          <w:szCs w:val="18"/>
        </w:rPr>
        <w:t>sú vykázané  v období, v ktorom je odhad korigovaný, ak korekcia ovplyvňuje iba toto obdobie</w:t>
      </w:r>
      <w:r>
        <w:rPr>
          <w:szCs w:val="18"/>
        </w:rPr>
        <w:t>,</w:t>
      </w:r>
      <w:r w:rsidRPr="00A31BBB">
        <w:rPr>
          <w:szCs w:val="18"/>
        </w:rPr>
        <w:t xml:space="preserve"> alebo v období korekcie a v budúcich obdobiach, ak korekcia ovplyvňuje toto aj budúce obdobia. </w:t>
      </w:r>
    </w:p>
    <w:p w:rsidR="008E0B68" w:rsidRDefault="008E0B68" w:rsidP="00A31BBB">
      <w:pPr>
        <w:pStyle w:val="Zkladntext"/>
        <w:ind w:left="450"/>
        <w:rPr>
          <w:szCs w:val="18"/>
        </w:rPr>
      </w:pPr>
    </w:p>
    <w:p w:rsidR="008E0B68" w:rsidRPr="00D06026" w:rsidRDefault="008E0B68" w:rsidP="00A31BBB">
      <w:pPr>
        <w:pStyle w:val="Zkladntext"/>
        <w:rPr>
          <w:b/>
          <w:i/>
          <w:szCs w:val="18"/>
        </w:rPr>
      </w:pPr>
      <w:r w:rsidRPr="000F29FC">
        <w:rPr>
          <w:b/>
          <w:i/>
          <w:szCs w:val="18"/>
          <w:highlight w:val="yellow"/>
        </w:rPr>
        <w:t>Úsudky</w:t>
      </w:r>
    </w:p>
    <w:p w:rsidR="008E0B68" w:rsidRDefault="008E0B68" w:rsidP="001A072E">
      <w:pPr>
        <w:pStyle w:val="NormalLeft"/>
        <w:ind w:left="426"/>
        <w:rPr>
          <w:sz w:val="18"/>
          <w:szCs w:val="18"/>
        </w:rPr>
      </w:pPr>
      <w:r w:rsidRPr="00D06026">
        <w:rPr>
          <w:sz w:val="18"/>
          <w:szCs w:val="18"/>
        </w:rPr>
        <w:t>Informácie o úsudkoch použitých v súvislosti s aplikáciou účtovných metód a účtovných zásad, ktoré majú významný dopad na hodnoty vykázané v účtovnej závierke, sú bližšie opísané v nasledujúcich bodoch poznámok:</w:t>
      </w:r>
    </w:p>
    <w:p w:rsidR="008E0B68" w:rsidRPr="0028408E" w:rsidRDefault="008E0B68" w:rsidP="001246FB">
      <w:pPr>
        <w:pStyle w:val="NormalLeft"/>
        <w:pBdr>
          <w:left w:val="single" w:sz="4" w:space="4" w:color="auto"/>
        </w:pBdr>
        <w:ind w:left="426"/>
        <w:rPr>
          <w:i/>
          <w:color w:val="0070C0"/>
          <w:sz w:val="18"/>
          <w:szCs w:val="18"/>
        </w:rPr>
      </w:pPr>
      <w:r w:rsidRPr="0028408E">
        <w:rPr>
          <w:i/>
          <w:color w:val="0070C0"/>
          <w:sz w:val="18"/>
          <w:szCs w:val="18"/>
        </w:rPr>
        <w:t>Uvedené body sú len príklady, uveďte podľa konkrétnych podmienok účtovnej jednotky:</w:t>
      </w:r>
    </w:p>
    <w:p w:rsidR="008E0B68" w:rsidRPr="0028408E" w:rsidRDefault="008E0B68" w:rsidP="00F301FA">
      <w:pPr>
        <w:pStyle w:val="NormalLeft"/>
        <w:numPr>
          <w:ilvl w:val="0"/>
          <w:numId w:val="31"/>
        </w:numPr>
        <w:pBdr>
          <w:left w:val="single" w:sz="4" w:space="4" w:color="auto"/>
        </w:pBdr>
        <w:tabs>
          <w:tab w:val="clear" w:pos="340"/>
          <w:tab w:val="num" w:pos="766"/>
        </w:tabs>
        <w:ind w:left="766"/>
        <w:rPr>
          <w:color w:val="0070C0"/>
          <w:sz w:val="18"/>
          <w:szCs w:val="18"/>
        </w:rPr>
      </w:pPr>
      <w:r w:rsidRPr="0028408E">
        <w:rPr>
          <w:color w:val="0070C0"/>
          <w:sz w:val="18"/>
          <w:szCs w:val="18"/>
        </w:rPr>
        <w:t>bod x) –</w:t>
      </w:r>
      <w:r>
        <w:rPr>
          <w:color w:val="0070C0"/>
          <w:sz w:val="18"/>
          <w:szCs w:val="18"/>
        </w:rPr>
        <w:t xml:space="preserve"> </w:t>
      </w:r>
      <w:r w:rsidRPr="0028408E">
        <w:rPr>
          <w:color w:val="0070C0"/>
          <w:sz w:val="18"/>
          <w:szCs w:val="18"/>
        </w:rPr>
        <w:t>činnosť účtovnej jednotky spĺňa kritériá pre zákazkovú výrobu</w:t>
      </w:r>
    </w:p>
    <w:p w:rsidR="008E0B68" w:rsidRPr="0028408E" w:rsidRDefault="008E0B68" w:rsidP="00F301FA">
      <w:pPr>
        <w:pStyle w:val="NormalLeft"/>
        <w:numPr>
          <w:ilvl w:val="0"/>
          <w:numId w:val="31"/>
        </w:numPr>
        <w:pBdr>
          <w:left w:val="single" w:sz="4" w:space="4" w:color="auto"/>
        </w:pBdr>
        <w:tabs>
          <w:tab w:val="clear" w:pos="340"/>
          <w:tab w:val="num" w:pos="766"/>
        </w:tabs>
        <w:ind w:left="766"/>
        <w:rPr>
          <w:color w:val="0070C0"/>
          <w:sz w:val="18"/>
          <w:szCs w:val="18"/>
        </w:rPr>
      </w:pPr>
      <w:r w:rsidRPr="0028408E">
        <w:rPr>
          <w:color w:val="0070C0"/>
          <w:sz w:val="18"/>
          <w:szCs w:val="18"/>
        </w:rPr>
        <w:t>bod</w:t>
      </w:r>
      <w:r>
        <w:rPr>
          <w:color w:val="0070C0"/>
          <w:sz w:val="18"/>
          <w:szCs w:val="18"/>
        </w:rPr>
        <w:t xml:space="preserve"> x</w:t>
      </w:r>
      <w:r w:rsidRPr="0028408E">
        <w:rPr>
          <w:color w:val="0070C0"/>
          <w:sz w:val="18"/>
          <w:szCs w:val="18"/>
        </w:rPr>
        <w:t>) – činnosť účtovnej jednotky spĺňa kritériá pre priebežný transfer</w:t>
      </w:r>
    </w:p>
    <w:p w:rsidR="008E0B68" w:rsidRPr="0028408E" w:rsidRDefault="008E0B68" w:rsidP="00F301FA">
      <w:pPr>
        <w:pStyle w:val="NormalLeft"/>
        <w:numPr>
          <w:ilvl w:val="0"/>
          <w:numId w:val="31"/>
        </w:numPr>
        <w:pBdr>
          <w:left w:val="single" w:sz="4" w:space="4" w:color="auto"/>
        </w:pBdr>
        <w:tabs>
          <w:tab w:val="clear" w:pos="340"/>
          <w:tab w:val="num" w:pos="766"/>
        </w:tabs>
        <w:ind w:left="766"/>
        <w:rPr>
          <w:color w:val="0070C0"/>
          <w:sz w:val="18"/>
          <w:szCs w:val="18"/>
        </w:rPr>
      </w:pPr>
      <w:r w:rsidRPr="0028408E">
        <w:rPr>
          <w:color w:val="0070C0"/>
          <w:sz w:val="18"/>
          <w:szCs w:val="18"/>
        </w:rPr>
        <w:t>bod</w:t>
      </w:r>
      <w:r>
        <w:rPr>
          <w:color w:val="0070C0"/>
          <w:sz w:val="18"/>
          <w:szCs w:val="18"/>
        </w:rPr>
        <w:t xml:space="preserve"> x</w:t>
      </w:r>
      <w:r w:rsidRPr="0028408E">
        <w:rPr>
          <w:color w:val="0070C0"/>
          <w:sz w:val="18"/>
          <w:szCs w:val="18"/>
        </w:rPr>
        <w:t>) – splnenie kritérií pre spájanie a delenie zákaziek zo zákazkovej výroby</w:t>
      </w:r>
    </w:p>
    <w:p w:rsidR="008E0B68" w:rsidRPr="0028408E" w:rsidRDefault="008E0B68" w:rsidP="00F301FA">
      <w:pPr>
        <w:pStyle w:val="NormalLeft"/>
        <w:numPr>
          <w:ilvl w:val="0"/>
          <w:numId w:val="31"/>
        </w:numPr>
        <w:pBdr>
          <w:left w:val="single" w:sz="4" w:space="4" w:color="auto"/>
        </w:pBdr>
        <w:tabs>
          <w:tab w:val="clear" w:pos="340"/>
          <w:tab w:val="num" w:pos="766"/>
        </w:tabs>
        <w:ind w:left="766"/>
        <w:rPr>
          <w:color w:val="0070C0"/>
          <w:sz w:val="18"/>
          <w:szCs w:val="18"/>
        </w:rPr>
      </w:pPr>
      <w:r w:rsidRPr="0028408E">
        <w:rPr>
          <w:color w:val="0070C0"/>
          <w:sz w:val="18"/>
          <w:szCs w:val="18"/>
        </w:rPr>
        <w:t>bod x) – štátna pomoc poskytnutá v zmysle príslušných ustanovení zákona o dani z príjmov – či aplikovať účtovanie o odložených daniach alebo o dotáciách.</w:t>
      </w:r>
    </w:p>
    <w:p w:rsidR="008E0B68" w:rsidRPr="0028408E" w:rsidRDefault="008E0B68" w:rsidP="001246FB">
      <w:pPr>
        <w:pStyle w:val="NormalLeft"/>
        <w:pBdr>
          <w:left w:val="single" w:sz="4" w:space="4" w:color="auto"/>
        </w:pBdr>
        <w:ind w:left="426"/>
        <w:rPr>
          <w:color w:val="0070C0"/>
          <w:sz w:val="18"/>
          <w:szCs w:val="18"/>
        </w:rPr>
      </w:pPr>
      <w:r w:rsidRPr="0028408E">
        <w:rPr>
          <w:color w:val="0070C0"/>
          <w:sz w:val="18"/>
          <w:szCs w:val="18"/>
        </w:rPr>
        <w:t xml:space="preserve">Prípady, keď bude potrebné použiť úsudok, sa budú v SR vyskytovať výnimočne, pretože v SR, až na niekoľko výnimiek, prevláda zásada, že pri zobrazení transakcií v účtovníctve má prednosť ich právna forma, nie ich podstata („form over substance“), a nie naopak („substance over form“). </w:t>
      </w:r>
    </w:p>
    <w:p w:rsidR="008E0B68" w:rsidRPr="0028408E" w:rsidRDefault="008E0B68" w:rsidP="001246FB">
      <w:pPr>
        <w:pStyle w:val="NormalLeft"/>
        <w:pBdr>
          <w:left w:val="single" w:sz="4" w:space="4" w:color="auto"/>
        </w:pBdr>
        <w:ind w:left="426"/>
        <w:rPr>
          <w:color w:val="0070C0"/>
          <w:sz w:val="18"/>
          <w:szCs w:val="18"/>
        </w:rPr>
      </w:pPr>
      <w:r w:rsidRPr="0028408E">
        <w:rPr>
          <w:color w:val="0070C0"/>
          <w:sz w:val="18"/>
          <w:szCs w:val="18"/>
        </w:rPr>
        <w:t xml:space="preserve">Ak sa tu uvedú takéto významné úsudky (čo bude len výnimočne), je potrebné ich podrobnejšie opísať v príslušnom bode poznámok. </w:t>
      </w:r>
    </w:p>
    <w:p w:rsidR="008E0B68" w:rsidRDefault="008E0B68" w:rsidP="00A31BBB">
      <w:pPr>
        <w:pStyle w:val="Zkladntext"/>
        <w:ind w:left="450"/>
        <w:rPr>
          <w:szCs w:val="18"/>
        </w:rPr>
      </w:pPr>
    </w:p>
    <w:p w:rsidR="008E0B68" w:rsidRPr="00D06026" w:rsidRDefault="008E0B68" w:rsidP="00A31BBB">
      <w:pPr>
        <w:pStyle w:val="Zkladntext"/>
        <w:rPr>
          <w:b/>
          <w:i/>
          <w:szCs w:val="18"/>
        </w:rPr>
      </w:pPr>
      <w:r w:rsidRPr="000F29FC">
        <w:rPr>
          <w:b/>
          <w:i/>
          <w:szCs w:val="18"/>
          <w:highlight w:val="yellow"/>
        </w:rPr>
        <w:t>Neistoty v odhadoch a predpokladoch</w:t>
      </w:r>
    </w:p>
    <w:p w:rsidR="008E0B68" w:rsidRPr="009B57D6" w:rsidRDefault="008E0B68" w:rsidP="00AE62D9">
      <w:pPr>
        <w:pStyle w:val="AccountingPolicy"/>
        <w:spacing w:line="240" w:lineRule="auto"/>
        <w:ind w:left="426"/>
        <w:jc w:val="both"/>
        <w:rPr>
          <w:rFonts w:ascii="Times New Roman" w:hAnsi="Times New Roman" w:cs="Times New Roman"/>
          <w:color w:val="auto"/>
          <w:sz w:val="18"/>
          <w:szCs w:val="18"/>
          <w:lang w:val="sk-SK" w:eastAsia="en-US"/>
        </w:rPr>
      </w:pPr>
      <w:r w:rsidRPr="00D06026">
        <w:rPr>
          <w:rFonts w:ascii="Times New Roman" w:hAnsi="Times New Roman" w:cs="Times New Roman"/>
          <w:color w:val="auto"/>
          <w:sz w:val="18"/>
          <w:szCs w:val="18"/>
          <w:lang w:val="sk-SK" w:eastAsia="en-US"/>
        </w:rPr>
        <w:t xml:space="preserve">Informácie o tých  neistotách v predpokladoch a odhadoch, pri ktorých </w:t>
      </w:r>
      <w:r>
        <w:rPr>
          <w:rFonts w:ascii="Times New Roman" w:hAnsi="Times New Roman" w:cs="Times New Roman"/>
          <w:color w:val="auto"/>
          <w:sz w:val="18"/>
          <w:szCs w:val="18"/>
          <w:lang w:val="sk-SK" w:eastAsia="en-US"/>
        </w:rPr>
        <w:t>existuje signifikantné</w:t>
      </w:r>
      <w:r w:rsidRPr="00D06026">
        <w:rPr>
          <w:rFonts w:ascii="Times New Roman" w:hAnsi="Times New Roman" w:cs="Times New Roman"/>
          <w:color w:val="auto"/>
          <w:sz w:val="18"/>
          <w:szCs w:val="18"/>
          <w:lang w:val="sk-SK" w:eastAsia="en-US"/>
        </w:rPr>
        <w:t xml:space="preserve"> riziko, že by mohli viesť k významnej úprave v</w:t>
      </w:r>
      <w:r>
        <w:rPr>
          <w:rFonts w:ascii="Times New Roman" w:hAnsi="Times New Roman" w:cs="Times New Roman"/>
          <w:color w:val="auto"/>
          <w:sz w:val="18"/>
          <w:szCs w:val="18"/>
          <w:lang w:val="sk-SK" w:eastAsia="en-US"/>
        </w:rPr>
        <w:t> nasledujúcom účtovnom období</w:t>
      </w:r>
      <w:r w:rsidRPr="00D06026">
        <w:rPr>
          <w:rFonts w:ascii="Times New Roman" w:hAnsi="Times New Roman" w:cs="Times New Roman"/>
          <w:color w:val="auto"/>
          <w:sz w:val="18"/>
          <w:szCs w:val="18"/>
          <w:lang w:val="sk-SK" w:eastAsia="en-US"/>
        </w:rPr>
        <w:t xml:space="preserve"> sú bližšie opísané v nasledujúcich bodoch poznámok:</w:t>
      </w:r>
    </w:p>
    <w:p w:rsidR="008E0B68" w:rsidRPr="00E963F8" w:rsidRDefault="008E0B68" w:rsidP="00A31BBB">
      <w:pPr>
        <w:pStyle w:val="AccountingPolicy"/>
        <w:ind w:left="426"/>
        <w:jc w:val="both"/>
        <w:rPr>
          <w:rFonts w:ascii="Times New Roman" w:hAnsi="Times New Roman" w:cs="Times New Roman"/>
          <w:color w:val="auto"/>
          <w:sz w:val="18"/>
          <w:szCs w:val="18"/>
          <w:lang w:val="sk-SK" w:eastAsia="en-US"/>
        </w:rPr>
      </w:pPr>
    </w:p>
    <w:p w:rsidR="008E0B68" w:rsidRPr="0028408E" w:rsidRDefault="008E0B68" w:rsidP="001246FB">
      <w:pPr>
        <w:pStyle w:val="NormalLeft"/>
        <w:pBdr>
          <w:left w:val="single" w:sz="4" w:space="4" w:color="auto"/>
        </w:pBdr>
        <w:ind w:left="426"/>
        <w:rPr>
          <w:i/>
          <w:color w:val="0070C0"/>
          <w:sz w:val="18"/>
          <w:szCs w:val="18"/>
        </w:rPr>
      </w:pPr>
      <w:r w:rsidRPr="0028408E">
        <w:rPr>
          <w:i/>
          <w:color w:val="0070C0"/>
          <w:sz w:val="18"/>
          <w:szCs w:val="18"/>
        </w:rPr>
        <w:t>Uvedené body sú len príklady, uveďte podľa konkrétnych podmienok účtovnej jednotky:</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dlhodobý nehmotný majetok a dlhodobý hmotný majetok – určenie predpokladanej doby používania a predpokladaného priebehu opotrebenia</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aktivácia odloženej daňovej pohľadávky – dosiahnutie budúcich zdaniteľných ziskov, voči ktorým môžu byť využité odpočítateľné dočasné rozdiely</w:t>
      </w:r>
      <w:r>
        <w:rPr>
          <w:color w:val="0070C0"/>
          <w:sz w:val="18"/>
          <w:szCs w:val="18"/>
          <w:lang w:val="sk-SK"/>
        </w:rPr>
        <w:t>,</w:t>
      </w:r>
      <w:r w:rsidRPr="0028408E">
        <w:rPr>
          <w:color w:val="0070C0"/>
          <w:sz w:val="18"/>
          <w:szCs w:val="18"/>
          <w:lang w:val="sk-SK"/>
        </w:rPr>
        <w:t> umorené daňové straty</w:t>
      </w:r>
      <w:r>
        <w:rPr>
          <w:color w:val="0070C0"/>
          <w:sz w:val="18"/>
          <w:szCs w:val="18"/>
          <w:lang w:val="sk-SK"/>
        </w:rPr>
        <w:t xml:space="preserve"> a využité daňové odpočty a nároky</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rezerva na zamestnanecké požitky – kľúčové aktuárske predpoklady</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test na zníženie hodnoty dlhodobého nehmotného, hmotného, finančného majetku – kľúčové predpoklady týkajúce sa odhadu zníženia budúcich ekonomických úžitkov</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opravné položky k majetku (dlhodobý majetok, zásoby, pohľadávky) – kľúčové predpoklady týkajúce sa odhadu zníženia budúcich ekonomických úžitkov</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aktivácia nákladov na vývoj – pravdepodobnosť a výška budúceho zvýšenia ekonomických úžitkov</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rezerva na záručné opravy - pravdepodobnosť a výška budúceho zníženia ekonomických úžitkov</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rezerva na súdne spory - pravdepodobnosť a výška budúceho zníženia ekonomických úžitkov</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lastRenderedPageBreak/>
        <w:t>bod x) – podmienený majetok - pravdepodobnosť a výška budúceho zvýšenia ekonomických úžitkov</w:t>
      </w:r>
      <w:r w:rsidRPr="0028408E" w:rsidDel="00595C22">
        <w:rPr>
          <w:color w:val="0070C0"/>
          <w:sz w:val="18"/>
          <w:szCs w:val="18"/>
          <w:lang w:val="sk-SK"/>
        </w:rPr>
        <w:t xml:space="preserve"> </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podmienené záväzky - pravdepodobnosť a výška budúceho zníženia ekonomických úžitkov</w:t>
      </w:r>
      <w:r w:rsidRPr="0028408E" w:rsidDel="00595C22">
        <w:rPr>
          <w:color w:val="0070C0"/>
          <w:sz w:val="18"/>
          <w:szCs w:val="18"/>
          <w:lang w:val="sk-SK"/>
        </w:rPr>
        <w:t xml:space="preserve"> </w:t>
      </w:r>
    </w:p>
    <w:p w:rsidR="008E0B68" w:rsidRPr="0028408E" w:rsidRDefault="008E0B68" w:rsidP="00BC752F">
      <w:pPr>
        <w:pStyle w:val="Zoznamsodrkami"/>
        <w:pBdr>
          <w:left w:val="single" w:sz="4" w:space="4" w:color="auto"/>
        </w:pBdr>
        <w:tabs>
          <w:tab w:val="num" w:pos="993"/>
        </w:tabs>
        <w:ind w:left="851" w:hanging="425"/>
        <w:rPr>
          <w:color w:val="0070C0"/>
          <w:sz w:val="18"/>
          <w:szCs w:val="18"/>
          <w:lang w:val="sk-SK"/>
        </w:rPr>
      </w:pPr>
      <w:r w:rsidRPr="0028408E">
        <w:rPr>
          <w:color w:val="0070C0"/>
          <w:sz w:val="18"/>
          <w:szCs w:val="18"/>
          <w:lang w:val="sk-SK"/>
        </w:rPr>
        <w:t>bod x) – štátne dotácie – vykázanie dotácií vzhľadom na splnenie podmienok súvisiacich s dotáciou a na poskytnutie dotácie</w:t>
      </w:r>
    </w:p>
    <w:p w:rsidR="008E0B68" w:rsidRPr="0028408E" w:rsidRDefault="008E0B68" w:rsidP="00BC752F">
      <w:pPr>
        <w:pStyle w:val="Zoznamsodrkami"/>
        <w:numPr>
          <w:ilvl w:val="0"/>
          <w:numId w:val="0"/>
        </w:numPr>
        <w:pBdr>
          <w:left w:val="single" w:sz="4" w:space="4" w:color="auto"/>
        </w:pBdr>
        <w:ind w:left="426"/>
        <w:rPr>
          <w:color w:val="0070C0"/>
          <w:sz w:val="18"/>
          <w:szCs w:val="18"/>
          <w:lang w:val="sk-SK"/>
        </w:rPr>
      </w:pPr>
      <w:r w:rsidRPr="0028408E">
        <w:rPr>
          <w:color w:val="0070C0"/>
          <w:sz w:val="18"/>
          <w:szCs w:val="18"/>
          <w:lang w:val="sk-SK"/>
        </w:rPr>
        <w:t>Ak sa tu uvedú takéto významné neistoty (čo nebude príliš častý prípad), je potrebné ich podrobnejšie opísať v</w:t>
      </w:r>
      <w:r>
        <w:rPr>
          <w:color w:val="0070C0"/>
          <w:sz w:val="18"/>
          <w:szCs w:val="18"/>
          <w:lang w:val="sk-SK"/>
        </w:rPr>
        <w:t> </w:t>
      </w:r>
      <w:r w:rsidRPr="0028408E">
        <w:rPr>
          <w:color w:val="0070C0"/>
          <w:sz w:val="18"/>
          <w:szCs w:val="18"/>
          <w:lang w:val="sk-SK"/>
        </w:rPr>
        <w:t>príslušnom</w:t>
      </w:r>
      <w:r>
        <w:rPr>
          <w:color w:val="0070C0"/>
          <w:sz w:val="18"/>
          <w:szCs w:val="18"/>
          <w:lang w:val="sk-SK"/>
        </w:rPr>
        <w:t xml:space="preserve"> </w:t>
      </w:r>
      <w:r w:rsidRPr="0028408E">
        <w:rPr>
          <w:color w:val="0070C0"/>
          <w:sz w:val="18"/>
          <w:szCs w:val="18"/>
          <w:lang w:val="sk-SK"/>
        </w:rPr>
        <w:t xml:space="preserve">bode poznámok. </w:t>
      </w:r>
    </w:p>
    <w:p w:rsidR="008E0B68" w:rsidRPr="00B50225" w:rsidRDefault="008E0B68" w:rsidP="00D06026">
      <w:pPr>
        <w:pStyle w:val="Zoznamsodrkami"/>
        <w:numPr>
          <w:ilvl w:val="0"/>
          <w:numId w:val="0"/>
        </w:numPr>
        <w:ind w:left="918"/>
        <w:rPr>
          <w:szCs w:val="18"/>
        </w:rPr>
      </w:pPr>
    </w:p>
    <w:p w:rsidR="008E0B68" w:rsidRPr="003E7CE3" w:rsidRDefault="008E0B68" w:rsidP="001210B4">
      <w:pPr>
        <w:pStyle w:val="Pismenka"/>
        <w:numPr>
          <w:ilvl w:val="0"/>
          <w:numId w:val="26"/>
        </w:numPr>
        <w:rPr>
          <w:szCs w:val="18"/>
        </w:rPr>
      </w:pPr>
      <w:r w:rsidRPr="003E7CE3">
        <w:rPr>
          <w:szCs w:val="18"/>
        </w:rPr>
        <w:t>Dlhodobý nehmotný majetok a dlhodobý hmotný majetok</w:t>
      </w:r>
    </w:p>
    <w:p w:rsidR="008E0B68" w:rsidRPr="00B50225" w:rsidRDefault="008E0B68" w:rsidP="004D3B4A">
      <w:pPr>
        <w:pStyle w:val="Zkladntext"/>
        <w:rPr>
          <w:szCs w:val="18"/>
        </w:rPr>
      </w:pPr>
      <w:r w:rsidRPr="00B50225">
        <w:rPr>
          <w:szCs w:val="18"/>
        </w:rPr>
        <w:t>Dlhodobý</w:t>
      </w:r>
      <w:r>
        <w:rPr>
          <w:szCs w:val="18"/>
        </w:rPr>
        <w:t xml:space="preserve"> </w:t>
      </w:r>
      <w:r w:rsidRPr="00B50225">
        <w:rPr>
          <w:szCs w:val="18"/>
        </w:rPr>
        <w:t>majetok nakupovaný sa oceňuje obstarávacou cenou, ktorá zahŕňa cenu obstarania a náklady súvisiace s obstaraním (clo, prepravu, montáž, poistné a pod.)</w:t>
      </w:r>
      <w:r>
        <w:rPr>
          <w:szCs w:val="18"/>
        </w:rPr>
        <w:t xml:space="preserve">, zníženú o dobropisy, skontá, rabaty, zľavy z ceny, bonusy a pod. </w:t>
      </w:r>
    </w:p>
    <w:p w:rsidR="008E0B68" w:rsidRPr="00B50225" w:rsidRDefault="008E0B68" w:rsidP="004D3B4A">
      <w:pPr>
        <w:pStyle w:val="Zkladntext"/>
        <w:rPr>
          <w:szCs w:val="18"/>
        </w:rPr>
      </w:pPr>
    </w:p>
    <w:p w:rsidR="008E0B68" w:rsidRDefault="008E0B68" w:rsidP="00AE62D9">
      <w:pPr>
        <w:pStyle w:val="Zkladntext"/>
        <w:rPr>
          <w:szCs w:val="18"/>
        </w:rPr>
      </w:pPr>
      <w:r w:rsidRPr="00B50225">
        <w:rPr>
          <w:szCs w:val="18"/>
        </w:rPr>
        <w:t xml:space="preserve">Súčasťou obstarávacej ceny dlhodobého majetku </w:t>
      </w:r>
      <w:r w:rsidRPr="009404C5">
        <w:rPr>
          <w:szCs w:val="18"/>
        </w:rPr>
        <w:t>nie sú</w:t>
      </w:r>
      <w:r w:rsidRPr="0028408E">
        <w:rPr>
          <w:color w:val="0070C0"/>
          <w:szCs w:val="18"/>
        </w:rPr>
        <w:t xml:space="preserve"> </w:t>
      </w:r>
      <w:r w:rsidRPr="00B3143B">
        <w:rPr>
          <w:szCs w:val="18"/>
        </w:rPr>
        <w:t>úroky z </w:t>
      </w:r>
      <w:r w:rsidRPr="00AE62D9">
        <w:rPr>
          <w:szCs w:val="18"/>
        </w:rPr>
        <w:t>úverov,</w:t>
      </w:r>
      <w:r w:rsidRPr="00B3143B">
        <w:rPr>
          <w:szCs w:val="18"/>
        </w:rPr>
        <w:t xml:space="preserve"> ktoré vznikli</w:t>
      </w:r>
      <w:r>
        <w:rPr>
          <w:szCs w:val="18"/>
        </w:rPr>
        <w:t xml:space="preserve"> do momentu uvedenia dlhodobého majetku do používania. </w:t>
      </w:r>
    </w:p>
    <w:p w:rsidR="008E0B68" w:rsidRDefault="008E0B68" w:rsidP="004D3B4A">
      <w:pPr>
        <w:pStyle w:val="Zkladntext"/>
        <w:rPr>
          <w:szCs w:val="18"/>
        </w:rPr>
      </w:pPr>
    </w:p>
    <w:p w:rsidR="008E0B68" w:rsidRDefault="008E0B68" w:rsidP="00737326">
      <w:pPr>
        <w:pStyle w:val="Zkladntext"/>
        <w:rPr>
          <w:szCs w:val="18"/>
        </w:rPr>
      </w:pPr>
      <w:r w:rsidRPr="00B50225">
        <w:rPr>
          <w:szCs w:val="18"/>
        </w:rPr>
        <w:t>Odpisy dlhodobého nehmotného majetku sú stanovené vychádzajúc z predpokladanej doby jeho používania</w:t>
      </w:r>
      <w:r w:rsidR="00EA21F2">
        <w:rPr>
          <w:szCs w:val="18"/>
        </w:rPr>
        <w:t>.</w:t>
      </w:r>
      <w:r w:rsidRPr="00B50225">
        <w:rPr>
          <w:szCs w:val="18"/>
        </w:rPr>
        <w:t xml:space="preserve"> </w:t>
      </w:r>
    </w:p>
    <w:p w:rsidR="00EA21F2" w:rsidRDefault="00EA21F2" w:rsidP="00737326">
      <w:pPr>
        <w:pStyle w:val="Zkladntext"/>
        <w:rPr>
          <w:szCs w:val="18"/>
        </w:rPr>
      </w:pPr>
    </w:p>
    <w:p w:rsidR="00EA21F2" w:rsidRDefault="00EA21F2" w:rsidP="00737326">
      <w:pPr>
        <w:pStyle w:val="Zkladntext"/>
        <w:rPr>
          <w:szCs w:val="18"/>
        </w:rPr>
      </w:pPr>
      <w:r>
        <w:rPr>
          <w:szCs w:val="18"/>
        </w:rPr>
        <w:t xml:space="preserve">Odpisovať sa začína v mesiaci uvedenia dlhodobého </w:t>
      </w:r>
      <w:r w:rsidR="00D27292">
        <w:rPr>
          <w:szCs w:val="18"/>
        </w:rPr>
        <w:t xml:space="preserve">nehmotného </w:t>
      </w:r>
      <w:r>
        <w:rPr>
          <w:szCs w:val="18"/>
        </w:rPr>
        <w:t>majetku do používania.</w:t>
      </w:r>
    </w:p>
    <w:p w:rsidR="008E0B68" w:rsidRDefault="00EA21F2" w:rsidP="003E7CE3">
      <w:pPr>
        <w:pStyle w:val="Zkladntext"/>
        <w:rPr>
          <w:szCs w:val="18"/>
        </w:rPr>
      </w:pPr>
      <w:r>
        <w:rPr>
          <w:szCs w:val="18"/>
        </w:rPr>
        <w:t xml:space="preserve">Drobný dlhodobý nehmotný majetok </w:t>
      </w:r>
      <w:r w:rsidRPr="00EA21F2">
        <w:rPr>
          <w:szCs w:val="18"/>
        </w:rPr>
        <w:t>ktorého obstaráva</w:t>
      </w:r>
      <w:r w:rsidR="008D5EF5">
        <w:rPr>
          <w:szCs w:val="18"/>
        </w:rPr>
        <w:t xml:space="preserve">cia cena </w:t>
      </w:r>
      <w:r>
        <w:rPr>
          <w:szCs w:val="18"/>
        </w:rPr>
        <w:t xml:space="preserve"> </w:t>
      </w:r>
      <w:r w:rsidRPr="00EA21F2">
        <w:rPr>
          <w:szCs w:val="18"/>
        </w:rPr>
        <w:t>je 2 400 EUR a nižšia,</w:t>
      </w:r>
      <w:r>
        <w:rPr>
          <w:szCs w:val="18"/>
        </w:rPr>
        <w:t xml:space="preserve"> sa odpisuje </w:t>
      </w:r>
      <w:r w:rsidRPr="00EA21F2">
        <w:rPr>
          <w:szCs w:val="18"/>
        </w:rPr>
        <w:t>jednorazovo pri uvedení do používania</w:t>
      </w:r>
      <w:r>
        <w:rPr>
          <w:szCs w:val="18"/>
        </w:rPr>
        <w:t>.</w:t>
      </w:r>
    </w:p>
    <w:p w:rsidR="003E7CE3" w:rsidRDefault="003E7CE3" w:rsidP="003E7CE3">
      <w:pPr>
        <w:pStyle w:val="Zkladntext"/>
        <w:rPr>
          <w:szCs w:val="18"/>
        </w:rPr>
      </w:pPr>
    </w:p>
    <w:p w:rsidR="008E0B68" w:rsidRPr="00B50225" w:rsidRDefault="008E0B68" w:rsidP="00AE62D9">
      <w:pPr>
        <w:pStyle w:val="Zkladntext"/>
        <w:rPr>
          <w:szCs w:val="18"/>
        </w:rPr>
      </w:pPr>
      <w:r w:rsidRPr="00B50225">
        <w:rPr>
          <w:szCs w:val="18"/>
        </w:rPr>
        <w:t>Predpokladaná doba používania, metóda odpisovania a odpisová sadzba sú uvedené v nasledujúcej tabuľke:</w:t>
      </w:r>
    </w:p>
    <w:p w:rsidR="008E0B68" w:rsidRDefault="008E0B68" w:rsidP="00AE62D9">
      <w:pPr>
        <w:pStyle w:val="Zkladntext"/>
        <w:rPr>
          <w:szCs w:val="18"/>
        </w:rPr>
      </w:pPr>
    </w:p>
    <w:bookmarkStart w:id="8" w:name="_MON_1519822749"/>
    <w:bookmarkEnd w:id="8"/>
    <w:p w:rsidR="008E0B68" w:rsidRDefault="00CB2507" w:rsidP="00AE62D9">
      <w:pPr>
        <w:pStyle w:val="Zkladntext"/>
        <w:rPr>
          <w:szCs w:val="18"/>
        </w:rPr>
      </w:pPr>
      <w:r w:rsidRPr="009250E5">
        <w:rPr>
          <w:szCs w:val="18"/>
        </w:rPr>
        <w:object w:dxaOrig="8284" w:dyaOrig="2203">
          <v:shape id="_x0000_i1026" type="#_x0000_t75" style="width:414.6pt;height:108pt" o:ole="">
            <v:imagedata r:id="rId19" o:title=""/>
          </v:shape>
          <o:OLEObject Type="Embed" ProgID="Excel.Sheet.12" ShapeID="_x0000_i1026" DrawAspect="Content" ObjectID="_1520274231" r:id="rId20"/>
        </w:object>
      </w:r>
    </w:p>
    <w:p w:rsidR="008E0B68" w:rsidRDefault="008E0B68" w:rsidP="00737326">
      <w:pPr>
        <w:pStyle w:val="Zkladntext"/>
        <w:rPr>
          <w:szCs w:val="18"/>
        </w:rPr>
      </w:pPr>
      <w:r w:rsidRPr="00A31BBB">
        <w:rPr>
          <w:szCs w:val="18"/>
        </w:rPr>
        <w:t>Metódy odpisovania,</w:t>
      </w:r>
      <w:r w:rsidRPr="00003DEF">
        <w:rPr>
          <w:szCs w:val="18"/>
        </w:rPr>
        <w:t xml:space="preserve"> doby použiteľnosti a zostatkové</w:t>
      </w:r>
      <w:r w:rsidRPr="00A31BBB">
        <w:rPr>
          <w:szCs w:val="18"/>
        </w:rPr>
        <w:t xml:space="preserve"> hodnoty sa prehodnocujú ku dňu, ku ktorému sa zostavuje účtovná závierka, a ak je to potrebné, urobia sa úpravy. </w:t>
      </w:r>
    </w:p>
    <w:p w:rsidR="008E0B68" w:rsidRPr="00A31BBB" w:rsidRDefault="008E0B68" w:rsidP="00737326">
      <w:pPr>
        <w:pStyle w:val="Zkladntext"/>
        <w:rPr>
          <w:szCs w:val="18"/>
        </w:rPr>
      </w:pPr>
    </w:p>
    <w:p w:rsidR="008E0B68" w:rsidRDefault="008E0B68" w:rsidP="003C6202">
      <w:pPr>
        <w:pStyle w:val="Zkladntext"/>
        <w:rPr>
          <w:szCs w:val="18"/>
        </w:rPr>
      </w:pPr>
      <w:r w:rsidRPr="00891481">
        <w:rPr>
          <w:szCs w:val="18"/>
        </w:rPr>
        <w:t>Odpisy dlhodobého hmotného majetku sú stanovené vychádzajúc z predpokladanej doby jeho používania a predpokladaného priebehu jeho opotrebenia.</w:t>
      </w:r>
    </w:p>
    <w:p w:rsidR="00D27292" w:rsidRDefault="00D27292" w:rsidP="003C6202">
      <w:pPr>
        <w:pStyle w:val="Zkladntext"/>
        <w:rPr>
          <w:szCs w:val="18"/>
        </w:rPr>
      </w:pPr>
    </w:p>
    <w:p w:rsidR="00D27292" w:rsidRDefault="00D27292" w:rsidP="00D27292">
      <w:pPr>
        <w:pStyle w:val="Zkladntext"/>
        <w:rPr>
          <w:szCs w:val="18"/>
        </w:rPr>
      </w:pPr>
      <w:r>
        <w:rPr>
          <w:szCs w:val="18"/>
        </w:rPr>
        <w:t>V roku 2010 bolo v účtovnej jednotke rozhodnuté, že sa zmení spôsob účtovných odpisov budovy dátového centra. Namiesto zrýchleného odpisovania sa účtovné odpisy stanovili rovnomerne na zostávajúcu dobu životnosti majetku.</w:t>
      </w:r>
    </w:p>
    <w:p w:rsidR="00D27292" w:rsidRDefault="00D27292" w:rsidP="003C6202">
      <w:pPr>
        <w:pStyle w:val="Zkladntext"/>
        <w:rPr>
          <w:szCs w:val="18"/>
        </w:rPr>
      </w:pPr>
    </w:p>
    <w:p w:rsidR="00D27292" w:rsidRDefault="00D27292" w:rsidP="00D27292">
      <w:pPr>
        <w:pStyle w:val="Zkladntext"/>
        <w:rPr>
          <w:szCs w:val="18"/>
        </w:rPr>
      </w:pPr>
      <w:r>
        <w:rPr>
          <w:szCs w:val="18"/>
        </w:rPr>
        <w:t xml:space="preserve">Odpisovať </w:t>
      </w:r>
      <w:r w:rsidRPr="00D27292">
        <w:rPr>
          <w:szCs w:val="18"/>
        </w:rPr>
        <w:t xml:space="preserve">sa začína </w:t>
      </w:r>
      <w:r>
        <w:rPr>
          <w:szCs w:val="18"/>
        </w:rPr>
        <w:t xml:space="preserve">v mesiaci uvedenia </w:t>
      </w:r>
      <w:r w:rsidRPr="00D27292">
        <w:rPr>
          <w:szCs w:val="18"/>
        </w:rPr>
        <w:t>dlhodobého majetku do používania. Drobný dlhodobý hmotný majetok, ktorého obstarávacia cena je 1 700 EUR a</w:t>
      </w:r>
      <w:r>
        <w:rPr>
          <w:szCs w:val="18"/>
        </w:rPr>
        <w:t> </w:t>
      </w:r>
      <w:r w:rsidRPr="00D27292">
        <w:rPr>
          <w:szCs w:val="18"/>
        </w:rPr>
        <w:t>nižšia</w:t>
      </w:r>
      <w:r>
        <w:rPr>
          <w:szCs w:val="18"/>
        </w:rPr>
        <w:t xml:space="preserve"> sa odpisuje </w:t>
      </w:r>
      <w:r w:rsidRPr="00EA21F2">
        <w:rPr>
          <w:szCs w:val="18"/>
        </w:rPr>
        <w:t>jednorazovo pri uvedení do používania</w:t>
      </w:r>
      <w:r>
        <w:rPr>
          <w:szCs w:val="18"/>
        </w:rPr>
        <w:t>.</w:t>
      </w:r>
    </w:p>
    <w:p w:rsidR="008E0B68" w:rsidRDefault="008E0B68" w:rsidP="003C6202">
      <w:pPr>
        <w:pStyle w:val="Zkladntext"/>
        <w:rPr>
          <w:szCs w:val="18"/>
        </w:rPr>
      </w:pPr>
    </w:p>
    <w:p w:rsidR="008E0B68" w:rsidRPr="0028408E" w:rsidRDefault="008E0B68" w:rsidP="003C6202">
      <w:pPr>
        <w:pStyle w:val="Zkladntext"/>
        <w:rPr>
          <w:szCs w:val="18"/>
        </w:rPr>
      </w:pPr>
      <w:r w:rsidRPr="0028408E">
        <w:rPr>
          <w:szCs w:val="18"/>
        </w:rPr>
        <w:t xml:space="preserve">Pozemky sa neodpisujú. </w:t>
      </w:r>
    </w:p>
    <w:p w:rsidR="008E0B68" w:rsidRDefault="008E0B68" w:rsidP="003C6202">
      <w:pPr>
        <w:pStyle w:val="Zkladntext"/>
        <w:rPr>
          <w:szCs w:val="18"/>
        </w:rPr>
      </w:pPr>
    </w:p>
    <w:p w:rsidR="008E0B68" w:rsidRDefault="008E0B68" w:rsidP="00AE62D9">
      <w:pPr>
        <w:pStyle w:val="Zkladntext"/>
        <w:rPr>
          <w:szCs w:val="18"/>
        </w:rPr>
      </w:pPr>
      <w:r w:rsidRPr="00B50225">
        <w:rPr>
          <w:szCs w:val="18"/>
        </w:rPr>
        <w:t>Predpokladaná doba používania, metóda odpisovania a odpisová sadzba sú uvedené v nasledujúcej tabuľke:</w:t>
      </w:r>
    </w:p>
    <w:p w:rsidR="008E0B68" w:rsidRDefault="008E0B68" w:rsidP="00AE62D9">
      <w:pPr>
        <w:pStyle w:val="Zkladntext"/>
        <w:rPr>
          <w:szCs w:val="18"/>
        </w:rPr>
      </w:pPr>
    </w:p>
    <w:p w:rsidR="008E0B68" w:rsidRPr="00B50225" w:rsidRDefault="008E0B68" w:rsidP="00AE62D9">
      <w:pPr>
        <w:pStyle w:val="Zkladntext"/>
        <w:rPr>
          <w:szCs w:val="18"/>
        </w:rPr>
      </w:pPr>
    </w:p>
    <w:bookmarkStart w:id="9" w:name="_MON_1519823625"/>
    <w:bookmarkEnd w:id="9"/>
    <w:p w:rsidR="008E0B68" w:rsidRDefault="005D0604" w:rsidP="00AE62D9">
      <w:pPr>
        <w:pStyle w:val="Zkladntext"/>
        <w:rPr>
          <w:szCs w:val="18"/>
        </w:rPr>
      </w:pPr>
      <w:r w:rsidRPr="009250E5">
        <w:rPr>
          <w:szCs w:val="18"/>
        </w:rPr>
        <w:object w:dxaOrig="8527" w:dyaOrig="2203">
          <v:shape id="_x0000_i1027" type="#_x0000_t75" style="width:426.6pt;height:108pt" o:ole="">
            <v:imagedata r:id="rId21" o:title=""/>
          </v:shape>
          <o:OLEObject Type="Embed" ProgID="Excel.Sheet.12" ShapeID="_x0000_i1027" DrawAspect="Content" ObjectID="_1520274232" r:id="rId22"/>
        </w:object>
      </w:r>
    </w:p>
    <w:p w:rsidR="008E0B68" w:rsidRPr="00A31BBB" w:rsidRDefault="008E0B68" w:rsidP="00A31BBB">
      <w:pPr>
        <w:pStyle w:val="Zkladntext"/>
        <w:rPr>
          <w:szCs w:val="18"/>
        </w:rPr>
      </w:pPr>
      <w:r w:rsidRPr="00A31BBB">
        <w:rPr>
          <w:szCs w:val="18"/>
        </w:rPr>
        <w:lastRenderedPageBreak/>
        <w:t>Metódy odpisovania,</w:t>
      </w:r>
      <w:r w:rsidRPr="009A399A">
        <w:rPr>
          <w:szCs w:val="18"/>
        </w:rPr>
        <w:t xml:space="preserve"> doby použiteľnosti a</w:t>
      </w:r>
      <w:r>
        <w:rPr>
          <w:szCs w:val="18"/>
        </w:rPr>
        <w:t> </w:t>
      </w:r>
      <w:r w:rsidRPr="009A399A">
        <w:rPr>
          <w:szCs w:val="18"/>
        </w:rPr>
        <w:t>z</w:t>
      </w:r>
      <w:r>
        <w:rPr>
          <w:szCs w:val="18"/>
        </w:rPr>
        <w:t>o</w:t>
      </w:r>
      <w:r w:rsidRPr="009A399A">
        <w:rPr>
          <w:szCs w:val="18"/>
        </w:rPr>
        <w:t>st</w:t>
      </w:r>
      <w:r>
        <w:rPr>
          <w:szCs w:val="18"/>
        </w:rPr>
        <w:t xml:space="preserve">atkové </w:t>
      </w:r>
      <w:r w:rsidRPr="00A31BBB">
        <w:rPr>
          <w:szCs w:val="18"/>
        </w:rPr>
        <w:t xml:space="preserve">hodnoty sa prehodnocujú ku dňu, ku ktorému sa zostavuje účtovná závierka, a ak je to potrebné, urobia sa úpravy. </w:t>
      </w:r>
    </w:p>
    <w:p w:rsidR="008E0B68" w:rsidRDefault="008E0B68">
      <w:pPr>
        <w:pStyle w:val="Zkladntext"/>
        <w:rPr>
          <w:szCs w:val="18"/>
        </w:rPr>
      </w:pPr>
    </w:p>
    <w:p w:rsidR="008E0B68" w:rsidRPr="009B57D6" w:rsidRDefault="008E0B68" w:rsidP="00A31BBB">
      <w:pPr>
        <w:pStyle w:val="Zkladntext"/>
        <w:rPr>
          <w:i/>
          <w:szCs w:val="18"/>
        </w:rPr>
      </w:pPr>
      <w:r w:rsidRPr="00D06026">
        <w:rPr>
          <w:b/>
          <w:i/>
          <w:szCs w:val="18"/>
        </w:rPr>
        <w:t>Posúdenie zníženia hodnoty majetku</w:t>
      </w:r>
    </w:p>
    <w:p w:rsidR="008E0B68" w:rsidRPr="009B57D6" w:rsidRDefault="008E0B68" w:rsidP="00A31BBB">
      <w:pPr>
        <w:pStyle w:val="Zkladntext"/>
        <w:rPr>
          <w:i/>
          <w:szCs w:val="18"/>
        </w:rPr>
      </w:pPr>
    </w:p>
    <w:p w:rsidR="008E0B68" w:rsidRPr="00D06026" w:rsidRDefault="008E0B68" w:rsidP="00A31BBB">
      <w:pPr>
        <w:pStyle w:val="Zkladntext"/>
        <w:rPr>
          <w:i/>
          <w:szCs w:val="18"/>
        </w:rPr>
      </w:pPr>
      <w:r w:rsidRPr="00D06026">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p>
    <w:p w:rsidR="008E0B68" w:rsidRPr="009E0040" w:rsidRDefault="008E0B68" w:rsidP="00953A9B">
      <w:pPr>
        <w:pStyle w:val="AccountingPolicy"/>
        <w:jc w:val="both"/>
        <w:rPr>
          <w:rFonts w:ascii="Arial" w:hAnsi="Arial" w:cs="Arial"/>
          <w:lang w:val="sk-SK"/>
        </w:rPr>
      </w:pPr>
    </w:p>
    <w:p w:rsidR="008E0B68" w:rsidRPr="00D06026" w:rsidRDefault="008E0B68" w:rsidP="00D06026">
      <w:pPr>
        <w:pStyle w:val="Zkladntext"/>
      </w:pPr>
      <w:r w:rsidRPr="00D06026">
        <w:t xml:space="preserve">Faktory, ktoré sú považované za dôležité pri  posudzovaní zníženia hodnoty majetku sú: </w:t>
      </w:r>
    </w:p>
    <w:p w:rsidR="008E0B68" w:rsidRPr="00D06026" w:rsidRDefault="008E0B68" w:rsidP="00F301FA">
      <w:pPr>
        <w:pStyle w:val="Zkladntext"/>
        <w:numPr>
          <w:ilvl w:val="0"/>
          <w:numId w:val="34"/>
        </w:numPr>
        <w:tabs>
          <w:tab w:val="clear" w:pos="340"/>
          <w:tab w:val="num" w:pos="766"/>
        </w:tabs>
        <w:ind w:left="766"/>
      </w:pPr>
      <w:r w:rsidRPr="00D06026">
        <w:t>technologický pokrok,</w:t>
      </w:r>
    </w:p>
    <w:p w:rsidR="008E0B68" w:rsidRPr="00D06026" w:rsidRDefault="008E0B68" w:rsidP="00F301FA">
      <w:pPr>
        <w:pStyle w:val="Zkladntext"/>
        <w:numPr>
          <w:ilvl w:val="0"/>
          <w:numId w:val="34"/>
        </w:numPr>
        <w:tabs>
          <w:tab w:val="clear" w:pos="340"/>
          <w:tab w:val="num" w:pos="766"/>
        </w:tabs>
        <w:ind w:left="766"/>
      </w:pPr>
      <w:r w:rsidRPr="00D06026">
        <w:t>významne nedostatočné prevádzkové výsledky v porovnaní s historickými alebo plánovanými prevádzkovými výsledkami,</w:t>
      </w:r>
    </w:p>
    <w:p w:rsidR="008E0B68" w:rsidRPr="00D06026" w:rsidRDefault="008E0B68" w:rsidP="00F301FA">
      <w:pPr>
        <w:pStyle w:val="Zkladntext"/>
        <w:numPr>
          <w:ilvl w:val="0"/>
          <w:numId w:val="34"/>
        </w:numPr>
        <w:tabs>
          <w:tab w:val="clear" w:pos="340"/>
          <w:tab w:val="num" w:pos="766"/>
        </w:tabs>
        <w:ind w:left="766"/>
      </w:pPr>
      <w:r w:rsidRPr="00D06026">
        <w:t>významné zmeny v spôsobe použitia majetku Spoločnosti alebo celkovej zmeny stratégie Spoločnosti,</w:t>
      </w:r>
    </w:p>
    <w:p w:rsidR="008E0B68" w:rsidRDefault="008E0B68" w:rsidP="00F301FA">
      <w:pPr>
        <w:pStyle w:val="Zkladntext"/>
        <w:numPr>
          <w:ilvl w:val="0"/>
          <w:numId w:val="34"/>
        </w:numPr>
        <w:tabs>
          <w:tab w:val="clear" w:pos="340"/>
          <w:tab w:val="num" w:pos="766"/>
        </w:tabs>
        <w:ind w:left="766"/>
      </w:pPr>
      <w:r w:rsidRPr="00D06026">
        <w:t>zastaralosť produktov.</w:t>
      </w:r>
    </w:p>
    <w:p w:rsidR="008E0B68" w:rsidRPr="00D06026" w:rsidRDefault="008E0B68" w:rsidP="00D06026">
      <w:pPr>
        <w:pStyle w:val="Zkladntext"/>
      </w:pPr>
    </w:p>
    <w:p w:rsidR="008E0B68" w:rsidRDefault="008E0B68" w:rsidP="00D06026">
      <w:pPr>
        <w:pStyle w:val="Zkladntext"/>
      </w:pPr>
      <w:r w:rsidRPr="00D06026">
        <w:t xml:space="preserve">Ak Spoločnosť zistí, že na základe existencie jedného alebo viacerých indikátorov zníženia hodnoty majetku možno predpokladať, že došlo k zníženiu hodnoty majetku oproti jeho oceneniu v účtovníctve, </w:t>
      </w:r>
      <w:r>
        <w:t>vypočíta</w:t>
      </w:r>
      <w:r w:rsidRPr="00D06026">
        <w:t xml:space="preserve"> zníženie hodnoty majetku na základe odhadov projektovaných čistých diskontovaných peňažných tokov, ktoré sa očakávajú z daného majetku, vrátane jeho prípadného predaja. Odhadované zníženie hodnoty by sa mohlo preukázať ako nedostatočné, ak </w:t>
      </w:r>
      <w:r>
        <w:t xml:space="preserve">by </w:t>
      </w:r>
      <w:r w:rsidRPr="00D06026">
        <w:t xml:space="preserve">analýzy nadhodnotili peňažné toky alebo ak sa zmenia podmienky v budúcnosti. </w:t>
      </w:r>
    </w:p>
    <w:p w:rsidR="00BD61F8" w:rsidRPr="009B57D6" w:rsidRDefault="00BD61F8" w:rsidP="00D06026">
      <w:pPr>
        <w:pStyle w:val="Zkladntext"/>
      </w:pPr>
      <w:r>
        <w:t>Spoločnosť nezistila žiadny z horeuvedených dôvodov na zníženie hodnoty majetku a preto netvorila žiadne opravné položky.</w:t>
      </w:r>
    </w:p>
    <w:p w:rsidR="008E0B68" w:rsidRDefault="008E0B68">
      <w:pPr>
        <w:pStyle w:val="Zkladntext"/>
        <w:rPr>
          <w:szCs w:val="18"/>
        </w:rPr>
      </w:pPr>
    </w:p>
    <w:p w:rsidR="008E0B68" w:rsidRPr="00477F8D" w:rsidRDefault="008E0B68" w:rsidP="001210B4">
      <w:pPr>
        <w:pStyle w:val="Pismenka"/>
        <w:numPr>
          <w:ilvl w:val="0"/>
          <w:numId w:val="26"/>
        </w:numPr>
        <w:rPr>
          <w:szCs w:val="18"/>
        </w:rPr>
      </w:pPr>
      <w:r w:rsidRPr="00477F8D">
        <w:rPr>
          <w:szCs w:val="18"/>
        </w:rPr>
        <w:t>Dlhodobý finančný majetok</w:t>
      </w:r>
    </w:p>
    <w:p w:rsidR="008E0B68" w:rsidRDefault="00477F8D" w:rsidP="00A31BBB">
      <w:pPr>
        <w:pStyle w:val="Pismenka"/>
        <w:tabs>
          <w:tab w:val="clear" w:pos="360"/>
        </w:tabs>
        <w:ind w:left="426" w:firstLine="0"/>
        <w:rPr>
          <w:b w:val="0"/>
          <w:szCs w:val="18"/>
        </w:rPr>
      </w:pPr>
      <w:r>
        <w:rPr>
          <w:b w:val="0"/>
          <w:szCs w:val="18"/>
        </w:rPr>
        <w:t xml:space="preserve">Spoločnosť </w:t>
      </w:r>
      <w:r w:rsidR="007012AD">
        <w:rPr>
          <w:b w:val="0"/>
          <w:szCs w:val="18"/>
        </w:rPr>
        <w:t xml:space="preserve">nevlastní </w:t>
      </w:r>
      <w:r>
        <w:rPr>
          <w:b w:val="0"/>
          <w:szCs w:val="18"/>
        </w:rPr>
        <w:t xml:space="preserve"> dlhodobý finančný majetok.</w:t>
      </w:r>
    </w:p>
    <w:p w:rsidR="008E0B68" w:rsidRDefault="008E0B68">
      <w:pPr>
        <w:pStyle w:val="Zkladntext"/>
        <w:rPr>
          <w:szCs w:val="18"/>
        </w:rPr>
      </w:pPr>
    </w:p>
    <w:p w:rsidR="008E0B68" w:rsidRPr="00F101F6" w:rsidRDefault="008E0B68" w:rsidP="001210B4">
      <w:pPr>
        <w:pStyle w:val="Pismenka"/>
        <w:numPr>
          <w:ilvl w:val="0"/>
          <w:numId w:val="26"/>
        </w:numPr>
        <w:rPr>
          <w:szCs w:val="18"/>
        </w:rPr>
      </w:pPr>
      <w:r w:rsidRPr="00F101F6">
        <w:rPr>
          <w:szCs w:val="18"/>
        </w:rPr>
        <w:t xml:space="preserve">Zásoby </w:t>
      </w:r>
    </w:p>
    <w:p w:rsidR="008E0B68" w:rsidRPr="00B50225" w:rsidRDefault="008E0B68" w:rsidP="0071599A">
      <w:pPr>
        <w:pStyle w:val="Zkladntext"/>
        <w:rPr>
          <w:szCs w:val="18"/>
        </w:rPr>
      </w:pPr>
      <w:r w:rsidRPr="00B50225">
        <w:rPr>
          <w:szCs w:val="18"/>
        </w:rPr>
        <w:t>Zásoby sa oceňujú obstarávacou cenou (nakupované zásoby)</w:t>
      </w:r>
      <w:r w:rsidR="00F101F6">
        <w:rPr>
          <w:szCs w:val="18"/>
        </w:rPr>
        <w:t>.</w:t>
      </w:r>
    </w:p>
    <w:p w:rsidR="008E0B68" w:rsidRPr="00B50225" w:rsidRDefault="008E0B68" w:rsidP="0071599A">
      <w:pPr>
        <w:pStyle w:val="Zkladntext"/>
        <w:rPr>
          <w:szCs w:val="18"/>
        </w:rPr>
      </w:pPr>
    </w:p>
    <w:p w:rsidR="008E0B68" w:rsidRDefault="008E0B68" w:rsidP="00032D7F">
      <w:pPr>
        <w:pStyle w:val="odstavec"/>
      </w:pPr>
      <w:r w:rsidRPr="00032D7F">
        <w:t>Obstarávacia cena zahŕňa cenu, za ktorú sa zásoby obstarali a náklady súvisiace s obstaraním (clo, prepravu, poistné, provízie, a pod.)</w:t>
      </w:r>
      <w:r w:rsidRPr="00D82CB9">
        <w:t xml:space="preserve">, zníženú o dobropisy, skontá, rabaty, zľavy z ceny, bonusy a pod.  Úroky </w:t>
      </w:r>
      <w:r w:rsidRPr="000A3FE4">
        <w:t xml:space="preserve">z </w:t>
      </w:r>
      <w:r w:rsidRPr="00AE62D9">
        <w:t>úverov</w:t>
      </w:r>
      <w:r w:rsidRPr="000A3FE4">
        <w:t xml:space="preserve"> nie sú</w:t>
      </w:r>
      <w:r w:rsidRPr="00D82CB9">
        <w:t xml:space="preserve"> súčasťou obstarávacej ceny</w:t>
      </w:r>
      <w:r w:rsidRPr="00C612AB">
        <w:t xml:space="preserve">. </w:t>
      </w:r>
    </w:p>
    <w:p w:rsidR="008E0B68" w:rsidRPr="0028408E" w:rsidRDefault="00F101F6" w:rsidP="00F101F6">
      <w:pPr>
        <w:pStyle w:val="odstavec"/>
        <w:rPr>
          <w:color w:val="0070C0"/>
        </w:rPr>
      </w:pPr>
      <w:r>
        <w:t xml:space="preserve">Úbytok </w:t>
      </w:r>
      <w:r w:rsidRPr="00F101F6">
        <w:t>zásob sa účtuje v skutočnej obstarávacej cene.</w:t>
      </w:r>
    </w:p>
    <w:p w:rsidR="008E0B68" w:rsidRPr="00C612AB" w:rsidRDefault="008E0B68" w:rsidP="00AE62D9">
      <w:pPr>
        <w:pStyle w:val="odstavec"/>
      </w:pPr>
    </w:p>
    <w:p w:rsidR="008E0B68" w:rsidRDefault="00F101F6" w:rsidP="0071599A">
      <w:pPr>
        <w:pStyle w:val="Zkladntext"/>
        <w:rPr>
          <w:szCs w:val="18"/>
        </w:rPr>
      </w:pPr>
      <w:r>
        <w:rPr>
          <w:szCs w:val="18"/>
        </w:rPr>
        <w:t>Spoločnosť nezistila žiadne z</w:t>
      </w:r>
      <w:r w:rsidR="008E0B68" w:rsidRPr="0071599A">
        <w:rPr>
          <w:szCs w:val="18"/>
        </w:rPr>
        <w:t>níženie hodnoty zásob</w:t>
      </w:r>
      <w:r w:rsidR="00713CA9">
        <w:rPr>
          <w:szCs w:val="18"/>
        </w:rPr>
        <w:t>, ktoré by sa malo zohľadn</w:t>
      </w:r>
      <w:r>
        <w:rPr>
          <w:szCs w:val="18"/>
        </w:rPr>
        <w:t>iť</w:t>
      </w:r>
      <w:r w:rsidR="008E0B68" w:rsidRPr="0071599A">
        <w:rPr>
          <w:szCs w:val="18"/>
        </w:rPr>
        <w:t xml:space="preserve"> vytvorením opravnej položky.</w:t>
      </w:r>
    </w:p>
    <w:p w:rsidR="008E0B68" w:rsidRPr="00B50225" w:rsidRDefault="008E0B68" w:rsidP="0071599A">
      <w:pPr>
        <w:pStyle w:val="Zkladntext"/>
        <w:rPr>
          <w:szCs w:val="18"/>
        </w:rPr>
      </w:pPr>
    </w:p>
    <w:p w:rsidR="008E0B68" w:rsidRPr="0079324A" w:rsidRDefault="008E0B68" w:rsidP="001210B4">
      <w:pPr>
        <w:pStyle w:val="Pismenka"/>
        <w:numPr>
          <w:ilvl w:val="0"/>
          <w:numId w:val="26"/>
        </w:numPr>
        <w:rPr>
          <w:szCs w:val="18"/>
        </w:rPr>
      </w:pPr>
      <w:r w:rsidRPr="0079324A">
        <w:rPr>
          <w:szCs w:val="18"/>
        </w:rPr>
        <w:t>Zákazková výroba</w:t>
      </w:r>
    </w:p>
    <w:p w:rsidR="008E0B68" w:rsidRPr="00D06026" w:rsidRDefault="008E0B68" w:rsidP="004A46A4">
      <w:pPr>
        <w:suppressAutoHyphens/>
        <w:autoSpaceDE w:val="0"/>
        <w:autoSpaceDN w:val="0"/>
        <w:adjustRightInd w:val="0"/>
        <w:ind w:left="425"/>
        <w:jc w:val="both"/>
      </w:pPr>
      <w:r w:rsidRPr="001246FB">
        <w:rPr>
          <w:bCs/>
          <w:iCs/>
          <w:sz w:val="18"/>
          <w:szCs w:val="18"/>
        </w:rPr>
        <w:t>Ak sa výsledok zákazkovej výroby dá spoľahlivo odhadnúť, zmluvné výnosy a zmluvné náklady pripadajúce na účtovné obdobie sa účtujú ako náklady a výnosy metódou stupňa dokončenia (angl. percentage-of-completion method), pričom</w:t>
      </w:r>
      <w:r w:rsidRPr="001246FB">
        <w:rPr>
          <w:sz w:val="18"/>
          <w:szCs w:val="18"/>
          <w:bdr w:val="single" w:sz="4" w:space="0" w:color="auto"/>
        </w:rPr>
        <w:t xml:space="preserve"> </w:t>
      </w:r>
      <w:r w:rsidRPr="001246FB">
        <w:rPr>
          <w:bCs/>
          <w:iCs/>
          <w:sz w:val="18"/>
          <w:szCs w:val="18"/>
        </w:rPr>
        <w:t xml:space="preserve">stupeň dokončenia zákazky sa zisťuje kumulatívne na základe aktuálneho rozpočtu zmluvných nákladov a zmluvných výnosov,  ku dňu, ku ktorému sa zostavuje účtovná závierka ako </w:t>
      </w:r>
      <w:r w:rsidRPr="004A46A4">
        <w:rPr>
          <w:sz w:val="18"/>
          <w:szCs w:val="18"/>
        </w:rPr>
        <w:t>pomer skutočne vynaložených nákladov na zákazkovú výrobu za vykonanú prácu a aktualizovaného rozpočtu celkový</w:t>
      </w:r>
      <w:r w:rsidR="004A46A4">
        <w:rPr>
          <w:sz w:val="18"/>
          <w:szCs w:val="18"/>
        </w:rPr>
        <w:t>ch nákladov na zákazkovú výrobu.</w:t>
      </w:r>
    </w:p>
    <w:p w:rsidR="008E0B68" w:rsidRPr="00A31BBB" w:rsidRDefault="008E0B68" w:rsidP="00032D7F">
      <w:pPr>
        <w:pStyle w:val="odstavec"/>
      </w:pPr>
    </w:p>
    <w:p w:rsidR="008E0B68" w:rsidRPr="00A31BBB" w:rsidRDefault="008E0B68">
      <w:pPr>
        <w:suppressAutoHyphens/>
        <w:autoSpaceDE w:val="0"/>
        <w:autoSpaceDN w:val="0"/>
        <w:adjustRightInd w:val="0"/>
        <w:ind w:left="425"/>
        <w:jc w:val="both"/>
        <w:rPr>
          <w:sz w:val="18"/>
          <w:szCs w:val="18"/>
        </w:rPr>
      </w:pPr>
      <w:r w:rsidRPr="00A31BBB">
        <w:rPr>
          <w:sz w:val="18"/>
          <w:szCs w:val="18"/>
        </w:rPr>
        <w:t>Náklady na zákazku sa vykážu v období, v ktorom vznikli. Náklady vynaložené v bežnom roku a súvisiace s budúcou činnosťou na zákazke sa do výpočtu stupňa dokončenia</w:t>
      </w:r>
      <w:r>
        <w:rPr>
          <w:sz w:val="18"/>
          <w:szCs w:val="18"/>
        </w:rPr>
        <w:t xml:space="preserve"> nezahrnú. </w:t>
      </w:r>
    </w:p>
    <w:p w:rsidR="008E0B68" w:rsidRDefault="008E0B68" w:rsidP="0071599A">
      <w:pPr>
        <w:suppressAutoHyphens/>
        <w:autoSpaceDE w:val="0"/>
        <w:autoSpaceDN w:val="0"/>
        <w:adjustRightInd w:val="0"/>
        <w:ind w:left="425"/>
        <w:jc w:val="both"/>
        <w:rPr>
          <w:sz w:val="18"/>
          <w:szCs w:val="18"/>
        </w:rPr>
      </w:pPr>
    </w:p>
    <w:p w:rsidR="008E0B68" w:rsidRPr="00A31BBB" w:rsidRDefault="008E0B68" w:rsidP="00743C10">
      <w:pPr>
        <w:suppressAutoHyphens/>
        <w:autoSpaceDE w:val="0"/>
        <w:autoSpaceDN w:val="0"/>
        <w:adjustRightInd w:val="0"/>
        <w:ind w:left="425"/>
        <w:jc w:val="both"/>
        <w:rPr>
          <w:sz w:val="18"/>
          <w:szCs w:val="18"/>
        </w:rPr>
      </w:pPr>
      <w:r w:rsidRPr="00A31BBB">
        <w:rPr>
          <w:sz w:val="18"/>
          <w:szCs w:val="18"/>
        </w:rPr>
        <w:t xml:space="preserve">Ku dňu, ku ktorému sa zostavuje účtovná závierka, sa rozdiel medzi doteraz požadovanými platbami za plnenie </w:t>
      </w:r>
      <w:r>
        <w:rPr>
          <w:sz w:val="18"/>
          <w:szCs w:val="18"/>
        </w:rPr>
        <w:t xml:space="preserve">na </w:t>
      </w:r>
      <w:r w:rsidRPr="00A31BBB">
        <w:rPr>
          <w:sz w:val="18"/>
          <w:szCs w:val="18"/>
        </w:rPr>
        <w:t>zákazkovej výrob</w:t>
      </w:r>
      <w:r>
        <w:rPr>
          <w:sz w:val="18"/>
          <w:szCs w:val="18"/>
        </w:rPr>
        <w:t>e</w:t>
      </w:r>
      <w:r w:rsidRPr="00A31BBB">
        <w:rPr>
          <w:sz w:val="18"/>
          <w:szCs w:val="18"/>
        </w:rPr>
        <w:t xml:space="preserve"> a hodnotou zákazkovej výroby podľa metódy stupňa dokončenia vykáže v súvahe ako čistá hodnota zákazky so súvzťa</w:t>
      </w:r>
      <w:r>
        <w:rPr>
          <w:sz w:val="18"/>
          <w:szCs w:val="18"/>
        </w:rPr>
        <w:t xml:space="preserve">žným zápisom v prospech výnosov zo zákazky. </w:t>
      </w:r>
    </w:p>
    <w:p w:rsidR="008E0B68" w:rsidRPr="00A31BBB" w:rsidRDefault="008E0B68" w:rsidP="00032D7F">
      <w:pPr>
        <w:pStyle w:val="odstavec"/>
      </w:pPr>
    </w:p>
    <w:p w:rsidR="008E0B68" w:rsidRPr="00A31BBB" w:rsidRDefault="008E0B68" w:rsidP="00743C10">
      <w:pPr>
        <w:suppressAutoHyphens/>
        <w:autoSpaceDE w:val="0"/>
        <w:autoSpaceDN w:val="0"/>
        <w:adjustRightInd w:val="0"/>
        <w:ind w:left="425"/>
        <w:jc w:val="both"/>
        <w:rPr>
          <w:sz w:val="18"/>
          <w:szCs w:val="18"/>
        </w:rPr>
      </w:pPr>
      <w:r w:rsidRPr="00A31BBB">
        <w:rPr>
          <w:sz w:val="18"/>
          <w:szCs w:val="18"/>
        </w:rPr>
        <w:t xml:space="preserve">Zhotoviteľom požadované sumy za vykonanú prácu na zákazkovej výrobe sa vykážu ako pohľadávky z obchodného styku so súvzťažným zápisom v prospech výnosov zo zákazky. </w:t>
      </w:r>
    </w:p>
    <w:p w:rsidR="008E0B68" w:rsidRPr="00A31BBB" w:rsidRDefault="008E0B68" w:rsidP="00032D7F">
      <w:pPr>
        <w:pStyle w:val="odstavec"/>
      </w:pPr>
    </w:p>
    <w:p w:rsidR="008E0B68" w:rsidRPr="007224BE" w:rsidRDefault="008E0B68" w:rsidP="0071599A">
      <w:pPr>
        <w:pStyle w:val="Pismenka"/>
        <w:tabs>
          <w:tab w:val="clear" w:pos="360"/>
        </w:tabs>
        <w:ind w:left="0" w:firstLine="0"/>
        <w:rPr>
          <w:b w:val="0"/>
          <w:szCs w:val="18"/>
        </w:rPr>
      </w:pPr>
    </w:p>
    <w:p w:rsidR="008E0B68" w:rsidRPr="0079324A" w:rsidRDefault="008E0B68" w:rsidP="001210B4">
      <w:pPr>
        <w:pStyle w:val="Pismenka"/>
        <w:numPr>
          <w:ilvl w:val="0"/>
          <w:numId w:val="26"/>
        </w:numPr>
        <w:rPr>
          <w:szCs w:val="18"/>
        </w:rPr>
      </w:pPr>
      <w:r w:rsidRPr="0079324A">
        <w:rPr>
          <w:szCs w:val="18"/>
        </w:rPr>
        <w:t>Zákazková výstavba nehnuteľnosti</w:t>
      </w:r>
    </w:p>
    <w:p w:rsidR="008E0B68" w:rsidRDefault="0079324A" w:rsidP="0079324A">
      <w:pPr>
        <w:pStyle w:val="Zkladntext"/>
        <w:rPr>
          <w:szCs w:val="18"/>
        </w:rPr>
      </w:pPr>
      <w:r>
        <w:rPr>
          <w:szCs w:val="18"/>
        </w:rPr>
        <w:t xml:space="preserve">Spoločnosť nepoužíva zákazkovú výstavbu nehnuteľností. </w:t>
      </w:r>
    </w:p>
    <w:p w:rsidR="008E0B68" w:rsidRDefault="008E0B68">
      <w:pPr>
        <w:pStyle w:val="Zkladntext"/>
        <w:rPr>
          <w:szCs w:val="18"/>
        </w:rPr>
      </w:pPr>
    </w:p>
    <w:p w:rsidR="00D12E46" w:rsidRDefault="00D12E46">
      <w:pPr>
        <w:pStyle w:val="Zkladntext"/>
        <w:rPr>
          <w:szCs w:val="18"/>
        </w:rPr>
      </w:pPr>
    </w:p>
    <w:p w:rsidR="00D12E46" w:rsidRDefault="00D12E46">
      <w:pPr>
        <w:pStyle w:val="Zkladntext"/>
        <w:rPr>
          <w:szCs w:val="18"/>
        </w:rPr>
      </w:pPr>
    </w:p>
    <w:p w:rsidR="008E0B68" w:rsidRDefault="008E0B68">
      <w:pPr>
        <w:pStyle w:val="Zkladntext"/>
        <w:rPr>
          <w:szCs w:val="18"/>
        </w:rPr>
      </w:pPr>
    </w:p>
    <w:p w:rsidR="008E0B68" w:rsidRPr="0079324A" w:rsidRDefault="008E0B68" w:rsidP="001210B4">
      <w:pPr>
        <w:pStyle w:val="Pismenka"/>
        <w:numPr>
          <w:ilvl w:val="0"/>
          <w:numId w:val="26"/>
        </w:numPr>
        <w:rPr>
          <w:szCs w:val="18"/>
        </w:rPr>
      </w:pPr>
      <w:r w:rsidRPr="0079324A">
        <w:rPr>
          <w:szCs w:val="18"/>
        </w:rPr>
        <w:lastRenderedPageBreak/>
        <w:t>Pohľadávky</w:t>
      </w:r>
    </w:p>
    <w:p w:rsidR="008E0B68" w:rsidRDefault="008E0B68" w:rsidP="007224BE">
      <w:pPr>
        <w:pStyle w:val="Zkladntext"/>
        <w:rPr>
          <w:szCs w:val="18"/>
        </w:rPr>
      </w:pPr>
      <w:r w:rsidRPr="00B50225">
        <w:rPr>
          <w:szCs w:val="18"/>
        </w:rPr>
        <w:t>Pohľadávky pri ich vzniku sa oceňujú ic</w:t>
      </w:r>
      <w:r w:rsidR="0079324A">
        <w:rPr>
          <w:szCs w:val="18"/>
        </w:rPr>
        <w:t>h menovitou hodnotou.</w:t>
      </w:r>
      <w:r w:rsidR="00D12E46">
        <w:rPr>
          <w:szCs w:val="18"/>
        </w:rPr>
        <w:t xml:space="preserve"> </w:t>
      </w:r>
      <w:r w:rsidRPr="00B50225">
        <w:rPr>
          <w:szCs w:val="18"/>
        </w:rPr>
        <w:t>Toto ocenenie sa znižuje o pochybné a nevymožiteľné pohľadávky</w:t>
      </w:r>
      <w:r w:rsidR="0079324A">
        <w:rPr>
          <w:szCs w:val="18"/>
        </w:rPr>
        <w:t xml:space="preserve"> tvorbou opravných položiek, ako daňových, tak aj účtovných</w:t>
      </w:r>
      <w:r w:rsidRPr="00B50225">
        <w:rPr>
          <w:szCs w:val="18"/>
        </w:rPr>
        <w:t>.</w:t>
      </w:r>
    </w:p>
    <w:p w:rsidR="008E0B68" w:rsidRDefault="008E0B68" w:rsidP="007224BE">
      <w:pPr>
        <w:pStyle w:val="Zkladntext"/>
        <w:rPr>
          <w:szCs w:val="18"/>
        </w:rPr>
      </w:pPr>
    </w:p>
    <w:p w:rsidR="008E0B68" w:rsidRPr="00FE0F76" w:rsidRDefault="008E0B68" w:rsidP="0028408E">
      <w:pPr>
        <w:pStyle w:val="Zkladntext"/>
        <w:ind w:left="0"/>
        <w:rPr>
          <w:szCs w:val="18"/>
        </w:rPr>
      </w:pPr>
    </w:p>
    <w:p w:rsidR="008E0B68" w:rsidRPr="0079324A" w:rsidRDefault="008E0B68" w:rsidP="001210B4">
      <w:pPr>
        <w:pStyle w:val="Pismenka"/>
        <w:numPr>
          <w:ilvl w:val="0"/>
          <w:numId w:val="26"/>
        </w:numPr>
        <w:rPr>
          <w:szCs w:val="18"/>
        </w:rPr>
      </w:pPr>
      <w:r w:rsidRPr="0079324A">
        <w:rPr>
          <w:szCs w:val="18"/>
        </w:rPr>
        <w:t>Krátkodobý finančný majetok</w:t>
      </w:r>
    </w:p>
    <w:p w:rsidR="008E0B68" w:rsidRPr="008B5973" w:rsidRDefault="0079324A" w:rsidP="0079324A">
      <w:pPr>
        <w:pStyle w:val="Zkladntext"/>
      </w:pPr>
      <w:r>
        <w:rPr>
          <w:szCs w:val="18"/>
        </w:rPr>
        <w:t>Spoločnosť nevlastní k</w:t>
      </w:r>
      <w:r w:rsidR="008E0B68" w:rsidRPr="00DD367C">
        <w:rPr>
          <w:szCs w:val="18"/>
        </w:rPr>
        <w:t>rátkodobý finančný majetok</w:t>
      </w:r>
      <w:r>
        <w:rPr>
          <w:szCs w:val="18"/>
        </w:rPr>
        <w:t>.</w:t>
      </w:r>
      <w:r w:rsidR="008E0B68" w:rsidRPr="00DD367C">
        <w:rPr>
          <w:szCs w:val="18"/>
        </w:rPr>
        <w:t xml:space="preserve"> </w:t>
      </w:r>
    </w:p>
    <w:p w:rsidR="008E0B68" w:rsidRDefault="008E0B68" w:rsidP="00032D7F">
      <w:pPr>
        <w:pStyle w:val="odstavec"/>
      </w:pPr>
    </w:p>
    <w:p w:rsidR="008E0B68" w:rsidRPr="00DC470A" w:rsidRDefault="008E0B68" w:rsidP="00D06026">
      <w:pPr>
        <w:pStyle w:val="Pismenka"/>
        <w:numPr>
          <w:ilvl w:val="0"/>
          <w:numId w:val="26"/>
        </w:numPr>
      </w:pPr>
      <w:r w:rsidRPr="00DC470A">
        <w:rPr>
          <w:szCs w:val="18"/>
        </w:rPr>
        <w:t>Vlastné akcie a vlastné obchodné podiely</w:t>
      </w:r>
    </w:p>
    <w:p w:rsidR="008E0B68" w:rsidRPr="00D06026" w:rsidRDefault="00DC470A" w:rsidP="00F500B6">
      <w:pPr>
        <w:pStyle w:val="Pismenka"/>
        <w:tabs>
          <w:tab w:val="clear" w:pos="360"/>
        </w:tabs>
        <w:ind w:left="426" w:firstLine="0"/>
      </w:pPr>
      <w:r>
        <w:rPr>
          <w:b w:val="0"/>
          <w:szCs w:val="18"/>
        </w:rPr>
        <w:t xml:space="preserve">Spoločnosť nemá vlastné akcie a vlastné obchodné podiely. </w:t>
      </w:r>
    </w:p>
    <w:p w:rsidR="008E0B68" w:rsidRPr="00B50225" w:rsidRDefault="008E0B68" w:rsidP="004D3B4A">
      <w:pPr>
        <w:pStyle w:val="Zkladntext"/>
        <w:rPr>
          <w:szCs w:val="18"/>
        </w:rPr>
      </w:pPr>
    </w:p>
    <w:p w:rsidR="008E0B68" w:rsidRPr="003B70EF" w:rsidRDefault="008E0B68" w:rsidP="001210B4">
      <w:pPr>
        <w:pStyle w:val="Pismenka"/>
        <w:numPr>
          <w:ilvl w:val="0"/>
          <w:numId w:val="26"/>
        </w:numPr>
        <w:rPr>
          <w:szCs w:val="18"/>
        </w:rPr>
      </w:pPr>
      <w:r w:rsidRPr="003B70EF">
        <w:rPr>
          <w:szCs w:val="18"/>
        </w:rPr>
        <w:t>Finančné účty</w:t>
      </w:r>
    </w:p>
    <w:p w:rsidR="008E0B68" w:rsidRPr="0028408E" w:rsidRDefault="008E0B68" w:rsidP="00F500B6">
      <w:pPr>
        <w:pStyle w:val="Pismenka"/>
        <w:tabs>
          <w:tab w:val="clear" w:pos="360"/>
        </w:tabs>
        <w:ind w:left="426" w:firstLine="0"/>
        <w:rPr>
          <w:b w:val="0"/>
          <w:szCs w:val="18"/>
        </w:rPr>
      </w:pPr>
      <w:r w:rsidRPr="0028408E">
        <w:rPr>
          <w:b w:val="0"/>
          <w:szCs w:val="18"/>
        </w:rPr>
        <w:t xml:space="preserve">Finančné účty tvorí </w:t>
      </w:r>
      <w:r w:rsidRPr="003B70EF">
        <w:rPr>
          <w:b w:val="0"/>
          <w:szCs w:val="18"/>
        </w:rPr>
        <w:t>peňažná hotovosť, ceniny, zostatky na bankových účtoch</w:t>
      </w:r>
      <w:r w:rsidRPr="0028408E">
        <w:rPr>
          <w:b w:val="0"/>
          <w:color w:val="0070C0"/>
          <w:szCs w:val="18"/>
        </w:rPr>
        <w:t xml:space="preserve"> </w:t>
      </w:r>
      <w:r w:rsidRPr="0028408E">
        <w:rPr>
          <w:b w:val="0"/>
          <w:szCs w:val="18"/>
        </w:rPr>
        <w:t xml:space="preserve">a oceňujú sa menovitou hodnotou. </w:t>
      </w:r>
      <w:r w:rsidR="003B70EF">
        <w:rPr>
          <w:b w:val="0"/>
          <w:szCs w:val="18"/>
        </w:rPr>
        <w:t xml:space="preserve"> Spoločnosť nezistila zníženie </w:t>
      </w:r>
      <w:r w:rsidRPr="0028408E">
        <w:rPr>
          <w:b w:val="0"/>
          <w:szCs w:val="18"/>
        </w:rPr>
        <w:t xml:space="preserve">hodnoty </w:t>
      </w:r>
      <w:r w:rsidR="003B70EF">
        <w:rPr>
          <w:b w:val="0"/>
          <w:szCs w:val="18"/>
        </w:rPr>
        <w:t>a preto netvorila opravné položky</w:t>
      </w:r>
      <w:r w:rsidRPr="0028408E">
        <w:rPr>
          <w:b w:val="0"/>
          <w:szCs w:val="18"/>
        </w:rPr>
        <w:t xml:space="preserve">. </w:t>
      </w:r>
    </w:p>
    <w:p w:rsidR="008E0B68" w:rsidRDefault="008E0B68" w:rsidP="00032D7F">
      <w:pPr>
        <w:pStyle w:val="odstavec"/>
      </w:pPr>
    </w:p>
    <w:p w:rsidR="008E0B68" w:rsidRPr="00C1500E" w:rsidRDefault="008E0B68" w:rsidP="00A46A96">
      <w:pPr>
        <w:pStyle w:val="Pismenka"/>
        <w:numPr>
          <w:ilvl w:val="0"/>
          <w:numId w:val="26"/>
        </w:numPr>
        <w:rPr>
          <w:szCs w:val="18"/>
        </w:rPr>
      </w:pPr>
      <w:r w:rsidRPr="00C1500E">
        <w:rPr>
          <w:szCs w:val="18"/>
        </w:rPr>
        <w:t>Emisné kvóty</w:t>
      </w:r>
    </w:p>
    <w:p w:rsidR="00AE744E" w:rsidRDefault="00C1500E" w:rsidP="00AE744E">
      <w:pPr>
        <w:pStyle w:val="Pismenka"/>
        <w:tabs>
          <w:tab w:val="clear" w:pos="360"/>
        </w:tabs>
        <w:ind w:left="426" w:firstLine="0"/>
        <w:rPr>
          <w:b w:val="0"/>
        </w:rPr>
      </w:pPr>
      <w:r>
        <w:rPr>
          <w:b w:val="0"/>
        </w:rPr>
        <w:t>Spoločnosť nemá b</w:t>
      </w:r>
      <w:r w:rsidR="008E0B68" w:rsidRPr="00A31BBB">
        <w:rPr>
          <w:b w:val="0"/>
        </w:rPr>
        <w:t>ezodplatne pridelené emisné kvóty</w:t>
      </w:r>
    </w:p>
    <w:p w:rsidR="00AE744E" w:rsidRDefault="00AE744E" w:rsidP="00AE744E">
      <w:pPr>
        <w:pStyle w:val="Pismenka"/>
        <w:tabs>
          <w:tab w:val="clear" w:pos="360"/>
        </w:tabs>
        <w:ind w:left="426" w:firstLine="0"/>
        <w:rPr>
          <w:b w:val="0"/>
        </w:rPr>
      </w:pPr>
    </w:p>
    <w:p w:rsidR="00AE744E" w:rsidRPr="00AE744E" w:rsidRDefault="00AE744E" w:rsidP="00AE744E">
      <w:pPr>
        <w:pStyle w:val="Pismenka"/>
        <w:numPr>
          <w:ilvl w:val="0"/>
          <w:numId w:val="26"/>
        </w:numPr>
        <w:rPr>
          <w:szCs w:val="18"/>
        </w:rPr>
      </w:pPr>
      <w:r w:rsidRPr="00AE744E">
        <w:rPr>
          <w:szCs w:val="18"/>
        </w:rPr>
        <w:t>Náklady budúcich období a príjmy budúcich období</w:t>
      </w:r>
    </w:p>
    <w:p w:rsidR="008E0B68" w:rsidRPr="00AE744E" w:rsidRDefault="008E0B68" w:rsidP="00AE744E">
      <w:pPr>
        <w:pStyle w:val="Pismenka"/>
        <w:tabs>
          <w:tab w:val="clear" w:pos="360"/>
        </w:tabs>
        <w:ind w:left="426" w:firstLine="0"/>
        <w:rPr>
          <w:b w:val="0"/>
          <w:szCs w:val="18"/>
        </w:rPr>
      </w:pPr>
      <w:r w:rsidRPr="00AE744E">
        <w:rPr>
          <w:b w:val="0"/>
          <w:szCs w:val="18"/>
        </w:rPr>
        <w:t>Náklady budúcich období a príjmy budúcich období sa vykazujú vo výške, ktorá je potrebná na dodržanie zásady vecnej a časovej súvislosti s účtovným obdobím.</w:t>
      </w:r>
    </w:p>
    <w:p w:rsidR="008E0B68" w:rsidRDefault="008E0B68" w:rsidP="004D3B4A">
      <w:pPr>
        <w:pStyle w:val="Zkladntext"/>
        <w:rPr>
          <w:szCs w:val="18"/>
        </w:rPr>
      </w:pPr>
    </w:p>
    <w:p w:rsidR="008E0B68" w:rsidRPr="00A67801" w:rsidRDefault="008E0B68" w:rsidP="001210B4">
      <w:pPr>
        <w:pStyle w:val="Pismenka"/>
        <w:numPr>
          <w:ilvl w:val="0"/>
          <w:numId w:val="26"/>
        </w:numPr>
        <w:rPr>
          <w:szCs w:val="18"/>
        </w:rPr>
      </w:pPr>
      <w:r w:rsidRPr="00A67801">
        <w:rPr>
          <w:szCs w:val="18"/>
        </w:rPr>
        <w:t>Zníženie hodnoty majetku a opravné položky</w:t>
      </w:r>
    </w:p>
    <w:p w:rsidR="008E0B68" w:rsidRPr="00D06026" w:rsidRDefault="008E0B68" w:rsidP="00D07F5A">
      <w:pPr>
        <w:pStyle w:val="Pismenka"/>
        <w:tabs>
          <w:tab w:val="clear" w:pos="360"/>
        </w:tabs>
        <w:ind w:left="426" w:firstLine="0"/>
        <w:rPr>
          <w:b w:val="0"/>
        </w:rPr>
      </w:pPr>
      <w:r w:rsidRPr="00D06026">
        <w:rPr>
          <w:b w:val="0"/>
        </w:rPr>
        <w:t xml:space="preserve">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 Opravné položky sa zrušia alebo zmení </w:t>
      </w:r>
      <w:r>
        <w:rPr>
          <w:b w:val="0"/>
        </w:rPr>
        <w:t xml:space="preserve">sa </w:t>
      </w:r>
      <w:r w:rsidRPr="00D06026">
        <w:rPr>
          <w:b w:val="0"/>
        </w:rPr>
        <w:t>ich výška, ak nastane zmena predpokladu zníženia hodnoty.</w:t>
      </w:r>
    </w:p>
    <w:p w:rsidR="008E0B68" w:rsidRPr="00D06026" w:rsidRDefault="008E0B68" w:rsidP="00D07F5A">
      <w:pPr>
        <w:pStyle w:val="Pismenka"/>
        <w:tabs>
          <w:tab w:val="clear" w:pos="360"/>
        </w:tabs>
        <w:ind w:left="426" w:firstLine="0"/>
        <w:rPr>
          <w:b w:val="0"/>
        </w:rPr>
      </w:pPr>
    </w:p>
    <w:p w:rsidR="008E0B68" w:rsidRPr="00D06026" w:rsidRDefault="008E0B68" w:rsidP="00D07F5A">
      <w:pPr>
        <w:pStyle w:val="Pismenka"/>
        <w:tabs>
          <w:tab w:val="clear" w:pos="360"/>
        </w:tabs>
        <w:ind w:left="426" w:firstLine="0"/>
        <w:rPr>
          <w:i/>
        </w:rPr>
      </w:pPr>
      <w:r w:rsidRPr="00D06026">
        <w:rPr>
          <w:i/>
        </w:rPr>
        <w:t>Zníženie hodnoty dlhodobého majetku a zásob</w:t>
      </w:r>
    </w:p>
    <w:p w:rsidR="005E166D" w:rsidRPr="009B57D6" w:rsidRDefault="005E166D" w:rsidP="005E166D">
      <w:pPr>
        <w:pStyle w:val="Zkladntext"/>
      </w:pPr>
      <w:r>
        <w:t>Spoločnosť nezistila dôvod na zníženie hodnoty majetku a preto netvorila opravné položky.</w:t>
      </w:r>
    </w:p>
    <w:p w:rsidR="008E0B68" w:rsidRPr="00CC23EC" w:rsidRDefault="008E0B68" w:rsidP="00D07F5A">
      <w:pPr>
        <w:pStyle w:val="Pismenka"/>
        <w:tabs>
          <w:tab w:val="clear" w:pos="360"/>
        </w:tabs>
        <w:ind w:left="426" w:firstLine="0"/>
        <w:rPr>
          <w:b w:val="0"/>
        </w:rPr>
      </w:pPr>
    </w:p>
    <w:p w:rsidR="008E0B68" w:rsidRPr="00CC23EC" w:rsidRDefault="008E0B68" w:rsidP="00D07F5A">
      <w:pPr>
        <w:pStyle w:val="Pismenka"/>
        <w:tabs>
          <w:tab w:val="clear" w:pos="360"/>
        </w:tabs>
        <w:ind w:left="426" w:firstLine="0"/>
        <w:rPr>
          <w:i/>
        </w:rPr>
      </w:pPr>
      <w:r w:rsidRPr="00D06026">
        <w:rPr>
          <w:i/>
        </w:rPr>
        <w:t>Zníženie hodnoty finančného majetku a pohľadávok</w:t>
      </w:r>
      <w:r w:rsidRPr="00CC23EC">
        <w:rPr>
          <w:i/>
        </w:rPr>
        <w:t xml:space="preserve"> </w:t>
      </w:r>
    </w:p>
    <w:p w:rsidR="008E0B68" w:rsidRPr="00D06026" w:rsidRDefault="008E0B68" w:rsidP="00D07F5A">
      <w:pPr>
        <w:pStyle w:val="Pismenka"/>
        <w:tabs>
          <w:tab w:val="clear" w:pos="360"/>
        </w:tabs>
        <w:ind w:left="426" w:firstLine="0"/>
        <w:rPr>
          <w:b w:val="0"/>
        </w:rPr>
      </w:pPr>
      <w:r w:rsidRPr="00D06026">
        <w:rPr>
          <w:b w:val="0"/>
        </w:rPr>
        <w:t>Ku každému dňu, ku ktorému sa zostavuje účtovná závierka sa finančný majetok, ktorý nie je ocenený reálnou hodnotou posudzuje s cieľom zistiť, či existujú objektívne dôkazy zníženia jeho hodnoty.</w:t>
      </w:r>
    </w:p>
    <w:p w:rsidR="008E0B68" w:rsidRPr="00D06026" w:rsidRDefault="008E0B68" w:rsidP="00D07F5A">
      <w:pPr>
        <w:pStyle w:val="Pismenka"/>
        <w:tabs>
          <w:tab w:val="clear" w:pos="360"/>
        </w:tabs>
        <w:ind w:left="426" w:firstLine="0"/>
        <w:rPr>
          <w:b w:val="0"/>
        </w:rPr>
      </w:pPr>
    </w:p>
    <w:p w:rsidR="008E0B68" w:rsidRPr="00D06026" w:rsidRDefault="008E0B68" w:rsidP="00D07F5A">
      <w:pPr>
        <w:pStyle w:val="Pismenka"/>
        <w:tabs>
          <w:tab w:val="clear" w:pos="360"/>
        </w:tabs>
        <w:ind w:left="426" w:firstLine="0"/>
        <w:rPr>
          <w:b w:val="0"/>
          <w:szCs w:val="18"/>
        </w:rPr>
      </w:pPr>
      <w:r w:rsidRPr="00D06026">
        <w:rPr>
          <w:b w:val="0"/>
        </w:rPr>
        <w:t xml:space="preserve">Medzi objektívne dôkazy o znížení hodnoty finančného majetku </w:t>
      </w:r>
      <w:r>
        <w:rPr>
          <w:b w:val="0"/>
        </w:rPr>
        <w:t xml:space="preserve">patrí </w:t>
      </w:r>
      <w:r w:rsidRPr="00D06026">
        <w:rPr>
          <w:b w:val="0"/>
        </w:rPr>
        <w:t xml:space="preserve">nesplácanie dlhu alebo </w:t>
      </w:r>
      <w:r>
        <w:rPr>
          <w:b w:val="0"/>
        </w:rPr>
        <w:t>protiprávne</w:t>
      </w:r>
      <w:r w:rsidRPr="00D06026">
        <w:rPr>
          <w:b w:val="0"/>
        </w:rPr>
        <w:t xml:space="preserve"> </w:t>
      </w:r>
      <w:r>
        <w:rPr>
          <w:b w:val="0"/>
        </w:rPr>
        <w:t>konanie</w:t>
      </w:r>
      <w:r w:rsidRPr="00D06026">
        <w:rPr>
          <w:b w:val="0"/>
        </w:rPr>
        <w:t xml:space="preserve"> dlžníka, reštrukturalizáci</w:t>
      </w:r>
      <w:r>
        <w:rPr>
          <w:b w:val="0"/>
        </w:rPr>
        <w:t>a</w:t>
      </w:r>
      <w:r w:rsidRPr="00D06026">
        <w:rPr>
          <w:b w:val="0"/>
        </w:rPr>
        <w:t xml:space="preserve"> pohľadávok Spoločnosti za podmienok, o ktorých by Spoločnosť za normálnej situácie</w:t>
      </w:r>
      <w:r w:rsidRPr="00D06026">
        <w:rPr>
          <w:szCs w:val="18"/>
        </w:rPr>
        <w:t xml:space="preserve"> </w:t>
      </w:r>
      <w:r w:rsidRPr="00D06026">
        <w:rPr>
          <w:b w:val="0"/>
          <w:szCs w:val="18"/>
        </w:rPr>
        <w:t xml:space="preserve">neuvažovala, indikácie, že na majetok dlžníka alebo emitenta bude vyhlásený konkurz, alebo skutočnosť, že pre cenný papier prestal existovať aktívny trh. Objektívnym dôkazom zníženia hodnoty investícií do majetkových cenných papierov je aj významné alebo dlhodobé zníženie ich reálnej hodnoty pod úroveň ich obstarávacej ceny. </w:t>
      </w:r>
    </w:p>
    <w:p w:rsidR="008E0B68" w:rsidRPr="00D06026" w:rsidRDefault="008E0B68" w:rsidP="00D07F5A">
      <w:pPr>
        <w:pStyle w:val="Pismenka"/>
        <w:tabs>
          <w:tab w:val="clear" w:pos="360"/>
        </w:tabs>
        <w:ind w:left="426" w:firstLine="0"/>
        <w:rPr>
          <w:b w:val="0"/>
          <w:i/>
          <w:szCs w:val="18"/>
        </w:rPr>
      </w:pPr>
    </w:p>
    <w:p w:rsidR="008E0B68" w:rsidRPr="00D06026" w:rsidRDefault="008E0B68" w:rsidP="00D07F5A">
      <w:pPr>
        <w:pStyle w:val="Pismenka"/>
        <w:tabs>
          <w:tab w:val="clear" w:pos="360"/>
        </w:tabs>
        <w:ind w:left="426" w:firstLine="0"/>
        <w:rPr>
          <w:b w:val="0"/>
        </w:rPr>
      </w:pPr>
      <w:r w:rsidRPr="00D06026">
        <w:rPr>
          <w:b w:val="0"/>
        </w:rPr>
        <w:t>Predpokladané budúce ekonomické úžitky z investícií Spoločnosti v podielových cenných papieroch a v podieloch a</w:t>
      </w:r>
      <w:r>
        <w:rPr>
          <w:b w:val="0"/>
        </w:rPr>
        <w:t> z </w:t>
      </w:r>
      <w:r w:rsidRPr="00D06026">
        <w:rPr>
          <w:b w:val="0"/>
        </w:rPr>
        <w:t>pohľadávok sa vypočíta</w:t>
      </w:r>
      <w:r>
        <w:rPr>
          <w:b w:val="0"/>
        </w:rPr>
        <w:t>jú</w:t>
      </w:r>
      <w:r w:rsidRPr="00D06026">
        <w:rPr>
          <w:b w:val="0"/>
        </w:rPr>
        <w:t xml:space="preserve"> ako súčasná hodnota odhadovaných diskontovaných budúcich peňažných tokov</w:t>
      </w:r>
      <w:r>
        <w:rPr>
          <w:b w:val="0"/>
        </w:rPr>
        <w:t>.</w:t>
      </w:r>
      <w:r w:rsidRPr="00D06026">
        <w:rPr>
          <w:b w:val="0"/>
        </w:rPr>
        <w:t xml:space="preserve"> Pri určení návratnej hodnoty úverov a pohľadávok sa tiež berie do úvahy schopnosť a výkonnosť dlžníka a hodnota kolaterálov a záruk od tretích strán.</w:t>
      </w:r>
    </w:p>
    <w:p w:rsidR="008E0B68" w:rsidRPr="00D06026" w:rsidRDefault="008E0B68" w:rsidP="00D07F5A">
      <w:pPr>
        <w:pStyle w:val="Pismenka"/>
        <w:tabs>
          <w:tab w:val="clear" w:pos="360"/>
        </w:tabs>
        <w:ind w:left="426" w:firstLine="0"/>
        <w:rPr>
          <w:b w:val="0"/>
        </w:rPr>
      </w:pPr>
    </w:p>
    <w:p w:rsidR="008E0B68" w:rsidRDefault="008E0B68" w:rsidP="00D07F5A">
      <w:pPr>
        <w:pStyle w:val="Pismenka"/>
        <w:tabs>
          <w:tab w:val="clear" w:pos="360"/>
        </w:tabs>
        <w:ind w:left="426" w:firstLine="0"/>
        <w:rPr>
          <w:b w:val="0"/>
        </w:rPr>
      </w:pPr>
      <w:r w:rsidRPr="00D06026">
        <w:rPr>
          <w:b w:val="0"/>
        </w:rPr>
        <w:t>Opravná položka sa zruší, ak následné zvýšenie predpokladaných budúcich ekonomických úžitkov možno objektívne spájať s udalosťou, ktorá nastala po vykázaní opravnej položky.</w:t>
      </w:r>
    </w:p>
    <w:p w:rsidR="001E1DE3" w:rsidRDefault="00C61E2C" w:rsidP="00D07F5A">
      <w:pPr>
        <w:pStyle w:val="Pismenka"/>
        <w:tabs>
          <w:tab w:val="clear" w:pos="360"/>
        </w:tabs>
        <w:ind w:left="426" w:firstLine="0"/>
        <w:rPr>
          <w:b w:val="0"/>
        </w:rPr>
      </w:pPr>
      <w:r>
        <w:rPr>
          <w:b w:val="0"/>
        </w:rPr>
        <w:t xml:space="preserve">Spoločnosť tvorí </w:t>
      </w:r>
      <w:r w:rsidR="001E1DE3">
        <w:rPr>
          <w:b w:val="0"/>
        </w:rPr>
        <w:t>účtovnú</w:t>
      </w:r>
      <w:r>
        <w:rPr>
          <w:b w:val="0"/>
        </w:rPr>
        <w:t xml:space="preserve"> opravnú</w:t>
      </w:r>
      <w:r w:rsidR="001E1DE3">
        <w:rPr>
          <w:b w:val="0"/>
        </w:rPr>
        <w:t xml:space="preserve"> položku k pohľadávkam </w:t>
      </w:r>
      <w:r>
        <w:rPr>
          <w:b w:val="0"/>
        </w:rPr>
        <w:t>viac ako 360 dní po splatnosti vo výške 100% a daňovú opravnú položku k pohladávkam viac ako:</w:t>
      </w:r>
    </w:p>
    <w:p w:rsidR="00C61E2C" w:rsidRPr="00C61E2C" w:rsidRDefault="00C61E2C" w:rsidP="00C61E2C">
      <w:pPr>
        <w:pStyle w:val="Pismenka"/>
        <w:numPr>
          <w:ilvl w:val="1"/>
          <w:numId w:val="22"/>
        </w:numPr>
        <w:rPr>
          <w:b w:val="0"/>
        </w:rPr>
      </w:pPr>
      <w:r>
        <w:rPr>
          <w:b w:val="0"/>
        </w:rPr>
        <w:t> 360 dní po splatnosti vo výške 20</w:t>
      </w:r>
      <w:r>
        <w:rPr>
          <w:b w:val="0"/>
          <w:lang w:val="en-US"/>
        </w:rPr>
        <w:t>%</w:t>
      </w:r>
    </w:p>
    <w:p w:rsidR="00C61E2C" w:rsidRPr="00C61E2C" w:rsidRDefault="00C61E2C" w:rsidP="00C61E2C">
      <w:pPr>
        <w:pStyle w:val="Pismenka"/>
        <w:numPr>
          <w:ilvl w:val="1"/>
          <w:numId w:val="22"/>
        </w:numPr>
        <w:rPr>
          <w:b w:val="0"/>
        </w:rPr>
      </w:pPr>
      <w:r>
        <w:rPr>
          <w:b w:val="0"/>
          <w:lang w:val="en-US"/>
        </w:rPr>
        <w:t xml:space="preserve"> 720 </w:t>
      </w:r>
      <w:r>
        <w:rPr>
          <w:b w:val="0"/>
        </w:rPr>
        <w:t>dní po splatnosti vo výške 30</w:t>
      </w:r>
      <w:r>
        <w:rPr>
          <w:b w:val="0"/>
          <w:lang w:val="en-US"/>
        </w:rPr>
        <w:t>%</w:t>
      </w:r>
    </w:p>
    <w:p w:rsidR="00C61E2C" w:rsidRPr="00C61E2C" w:rsidRDefault="00AE744E" w:rsidP="001E1131">
      <w:pPr>
        <w:pStyle w:val="Pismenka"/>
        <w:numPr>
          <w:ilvl w:val="1"/>
          <w:numId w:val="22"/>
        </w:numPr>
        <w:rPr>
          <w:b w:val="0"/>
        </w:rPr>
      </w:pPr>
      <w:r>
        <w:rPr>
          <w:b w:val="0"/>
        </w:rPr>
        <w:t> </w:t>
      </w:r>
      <w:r w:rsidR="00C61E2C" w:rsidRPr="00C61E2C">
        <w:rPr>
          <w:b w:val="0"/>
        </w:rPr>
        <w:t>1</w:t>
      </w:r>
      <w:r>
        <w:rPr>
          <w:b w:val="0"/>
        </w:rPr>
        <w:t xml:space="preserve"> </w:t>
      </w:r>
      <w:r w:rsidR="00C61E2C" w:rsidRPr="00C61E2C">
        <w:rPr>
          <w:b w:val="0"/>
        </w:rPr>
        <w:t>080dní po splatnosti vo výške 50</w:t>
      </w:r>
      <w:r w:rsidR="00C61E2C" w:rsidRPr="00C61E2C">
        <w:rPr>
          <w:b w:val="0"/>
          <w:lang w:val="en-US"/>
        </w:rPr>
        <w:t>%</w:t>
      </w:r>
      <w:r w:rsidR="00C61E2C">
        <w:rPr>
          <w:b w:val="0"/>
          <w:lang w:val="en-US"/>
        </w:rPr>
        <w:t>.</w:t>
      </w:r>
    </w:p>
    <w:p w:rsidR="008E0B68" w:rsidRPr="00A31BBB" w:rsidRDefault="008E0B68" w:rsidP="00D07F5A">
      <w:pPr>
        <w:pStyle w:val="Pismenka"/>
        <w:tabs>
          <w:tab w:val="clear" w:pos="360"/>
        </w:tabs>
        <w:ind w:left="426" w:firstLine="0"/>
        <w:rPr>
          <w:b w:val="0"/>
        </w:rPr>
      </w:pPr>
    </w:p>
    <w:p w:rsidR="008E0B68" w:rsidRPr="00291B3D" w:rsidRDefault="008E0B68" w:rsidP="001210B4">
      <w:pPr>
        <w:pStyle w:val="Pismenka"/>
        <w:numPr>
          <w:ilvl w:val="0"/>
          <w:numId w:val="26"/>
        </w:numPr>
        <w:rPr>
          <w:szCs w:val="18"/>
        </w:rPr>
      </w:pPr>
      <w:r w:rsidRPr="00291B3D">
        <w:rPr>
          <w:szCs w:val="18"/>
        </w:rPr>
        <w:t>Záväzky</w:t>
      </w:r>
    </w:p>
    <w:p w:rsidR="008E0B68" w:rsidRPr="00B50225" w:rsidRDefault="008E0B68" w:rsidP="004E3A41">
      <w:pPr>
        <w:pStyle w:val="Zkladntext"/>
        <w:rPr>
          <w:szCs w:val="18"/>
        </w:rPr>
      </w:pPr>
      <w:r w:rsidRPr="00B50225">
        <w:rPr>
          <w:szCs w:val="18"/>
        </w:rPr>
        <w:t xml:space="preserve">Záväzky pri ich vzniku sa oceňujú menovitou hodnotou. Ak sa pri inventarizácii zistí, že suma záväzkov je iná ako ich výška v účtovníctve, uvedú sa záväzky v účtovníctve a v účtovnej závierke v tomto zistenom ocenení. </w:t>
      </w:r>
    </w:p>
    <w:p w:rsidR="008E0B68" w:rsidRPr="00B50225" w:rsidRDefault="008E0B68" w:rsidP="004D3B4A">
      <w:pPr>
        <w:pStyle w:val="Zkladntext"/>
        <w:rPr>
          <w:szCs w:val="18"/>
        </w:rPr>
      </w:pPr>
    </w:p>
    <w:p w:rsidR="008E0B68" w:rsidRPr="00134EA4" w:rsidRDefault="008E0B68" w:rsidP="001210B4">
      <w:pPr>
        <w:pStyle w:val="Pismenka"/>
        <w:numPr>
          <w:ilvl w:val="0"/>
          <w:numId w:val="26"/>
        </w:numPr>
        <w:rPr>
          <w:szCs w:val="18"/>
        </w:rPr>
      </w:pPr>
      <w:r w:rsidRPr="00134EA4">
        <w:rPr>
          <w:szCs w:val="18"/>
        </w:rPr>
        <w:t>Rezervy</w:t>
      </w:r>
    </w:p>
    <w:p w:rsidR="008E0B68" w:rsidRPr="00736771" w:rsidRDefault="008E0B68" w:rsidP="00F53D2F">
      <w:pPr>
        <w:pStyle w:val="Zkladntext"/>
        <w:rPr>
          <w:b/>
          <w:szCs w:val="18"/>
        </w:rPr>
      </w:pPr>
      <w:r w:rsidRPr="00736771">
        <w:rPr>
          <w:szCs w:val="18"/>
        </w:rPr>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rsidR="008E0B68" w:rsidRPr="00736771" w:rsidRDefault="008E0B68" w:rsidP="00F53D2F">
      <w:pPr>
        <w:pStyle w:val="Zkladntext"/>
        <w:rPr>
          <w:b/>
          <w:szCs w:val="18"/>
        </w:rPr>
      </w:pPr>
    </w:p>
    <w:p w:rsidR="008E0B68" w:rsidRPr="00736771" w:rsidRDefault="008E0B68" w:rsidP="00F53D2F">
      <w:pPr>
        <w:pStyle w:val="Zkladntext"/>
        <w:rPr>
          <w:b/>
          <w:szCs w:val="18"/>
        </w:rPr>
      </w:pPr>
      <w:r w:rsidRPr="00736771">
        <w:rPr>
          <w:szCs w:val="18"/>
        </w:rPr>
        <w:t xml:space="preserve">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 </w:t>
      </w:r>
    </w:p>
    <w:p w:rsidR="008E0B68" w:rsidRPr="00736771" w:rsidRDefault="008E0B68" w:rsidP="00F53D2F">
      <w:pPr>
        <w:pStyle w:val="Zkladntext"/>
        <w:rPr>
          <w:b/>
          <w:szCs w:val="18"/>
        </w:rPr>
      </w:pPr>
    </w:p>
    <w:p w:rsidR="008E0B68" w:rsidRPr="00AB1CF7" w:rsidRDefault="008E0B68" w:rsidP="00F53D2F">
      <w:pPr>
        <w:pStyle w:val="Zkladntext"/>
        <w:rPr>
          <w:b/>
          <w:szCs w:val="18"/>
        </w:rPr>
      </w:pPr>
      <w:r w:rsidRPr="00AB1CF7">
        <w:rPr>
          <w:b/>
          <w:szCs w:val="18"/>
        </w:rPr>
        <w:t>Rezerva n</w:t>
      </w:r>
      <w:r w:rsidR="00291B3D">
        <w:rPr>
          <w:b/>
          <w:szCs w:val="18"/>
        </w:rPr>
        <w:t>a nevyčerpané dovolenky + nespotrebované poistné</w:t>
      </w:r>
    </w:p>
    <w:p w:rsidR="008E0B68" w:rsidRPr="00B50225" w:rsidRDefault="008E0B68" w:rsidP="00F53D2F">
      <w:pPr>
        <w:pStyle w:val="Zkladntext"/>
        <w:rPr>
          <w:szCs w:val="18"/>
        </w:rPr>
      </w:pPr>
      <w:r w:rsidRPr="00B50225">
        <w:rPr>
          <w:szCs w:val="18"/>
        </w:rPr>
        <w:t xml:space="preserve">Rezerva bola vytvorená </w:t>
      </w:r>
      <w:r>
        <w:rPr>
          <w:szCs w:val="18"/>
        </w:rPr>
        <w:t xml:space="preserve">na základe priemerných mesačných miezd </w:t>
      </w:r>
      <w:r w:rsidR="00291B3D">
        <w:rPr>
          <w:szCs w:val="18"/>
        </w:rPr>
        <w:t>a nevyčerpanej dovolenky</w:t>
      </w:r>
      <w:r>
        <w:rPr>
          <w:szCs w:val="18"/>
        </w:rPr>
        <w:t xml:space="preserve"> zamestnancov</w:t>
      </w:r>
      <w:r w:rsidR="00291B3D">
        <w:rPr>
          <w:szCs w:val="18"/>
        </w:rPr>
        <w:t xml:space="preserve"> k 31.12.2015</w:t>
      </w:r>
      <w:r>
        <w:rPr>
          <w:szCs w:val="18"/>
        </w:rPr>
        <w:t xml:space="preserve">. </w:t>
      </w:r>
    </w:p>
    <w:p w:rsidR="008E0B68" w:rsidRPr="00B50225" w:rsidRDefault="008E0B68" w:rsidP="00EB27C5">
      <w:pPr>
        <w:pStyle w:val="Zkladntext"/>
        <w:rPr>
          <w:szCs w:val="18"/>
        </w:rPr>
      </w:pPr>
    </w:p>
    <w:p w:rsidR="008E0B68" w:rsidRPr="00B50225" w:rsidRDefault="008E0B68">
      <w:pPr>
        <w:pStyle w:val="Zkladntext"/>
        <w:jc w:val="left"/>
        <w:rPr>
          <w:b/>
          <w:szCs w:val="18"/>
        </w:rPr>
      </w:pPr>
      <w:r w:rsidRPr="00B50225">
        <w:rPr>
          <w:b/>
          <w:szCs w:val="18"/>
        </w:rPr>
        <w:t xml:space="preserve">Nevyfakturované dodávky </w:t>
      </w:r>
      <w:r w:rsidR="00134EA4">
        <w:rPr>
          <w:b/>
          <w:szCs w:val="18"/>
        </w:rPr>
        <w:t>- audit</w:t>
      </w:r>
    </w:p>
    <w:p w:rsidR="008E0B68" w:rsidRDefault="008E0B68">
      <w:pPr>
        <w:pStyle w:val="Zkladntext"/>
        <w:rPr>
          <w:szCs w:val="18"/>
        </w:rPr>
      </w:pPr>
      <w:r w:rsidRPr="00B50225">
        <w:rPr>
          <w:szCs w:val="18"/>
        </w:rPr>
        <w:t xml:space="preserve">Rezervy </w:t>
      </w:r>
      <w:r w:rsidR="00134EA4" w:rsidRPr="00B50225">
        <w:rPr>
          <w:szCs w:val="18"/>
        </w:rPr>
        <w:t xml:space="preserve">bola vytvorená </w:t>
      </w:r>
      <w:r w:rsidR="00134EA4">
        <w:rPr>
          <w:szCs w:val="18"/>
        </w:rPr>
        <w:t>na základe zmluvy s audítorskou spoločnosťou.</w:t>
      </w:r>
    </w:p>
    <w:p w:rsidR="008E0B68" w:rsidRPr="00B50225" w:rsidRDefault="008E0B68" w:rsidP="00EB27C5">
      <w:pPr>
        <w:pStyle w:val="Zkladntext"/>
        <w:rPr>
          <w:szCs w:val="18"/>
        </w:rPr>
      </w:pPr>
    </w:p>
    <w:p w:rsidR="008E0B68" w:rsidRPr="00856CA4" w:rsidRDefault="008E0B68" w:rsidP="00960872">
      <w:pPr>
        <w:pStyle w:val="Pismenka"/>
        <w:numPr>
          <w:ilvl w:val="0"/>
          <w:numId w:val="26"/>
        </w:numPr>
        <w:rPr>
          <w:szCs w:val="18"/>
        </w:rPr>
      </w:pPr>
      <w:r w:rsidRPr="00856CA4">
        <w:rPr>
          <w:szCs w:val="18"/>
        </w:rPr>
        <w:t>Zamestnanecké požitky</w:t>
      </w:r>
    </w:p>
    <w:p w:rsidR="008E0B68" w:rsidRDefault="008E0B68">
      <w:pPr>
        <w:pStyle w:val="Pismenka"/>
        <w:tabs>
          <w:tab w:val="clear" w:pos="360"/>
        </w:tabs>
        <w:ind w:left="425" w:firstLine="0"/>
        <w:rPr>
          <w:b w:val="0"/>
        </w:rPr>
      </w:pPr>
      <w:r w:rsidRPr="00A31BBB">
        <w:rPr>
          <w:b w:val="0"/>
        </w:rPr>
        <w:t>Platy, mzdy, príspevky do dôchodkových a poistných fondov, platená ročná dovolenka a platená zdravotná</w:t>
      </w:r>
      <w:r w:rsidRPr="00CE19D0">
        <w:t xml:space="preserve"> </w:t>
      </w:r>
      <w:r w:rsidRPr="00A31BBB">
        <w:rPr>
          <w:b w:val="0"/>
        </w:rPr>
        <w:t>dovolenka, bonusy a ostatné nepeňažné požitky (napr. zdravotná starostlivosť) sa účtujú v účtovnom období, s ktorým vecne a časovo súvisia.</w:t>
      </w:r>
    </w:p>
    <w:p w:rsidR="00A92D24" w:rsidRDefault="00A92D24">
      <w:pPr>
        <w:pStyle w:val="Pismenka"/>
        <w:tabs>
          <w:tab w:val="clear" w:pos="360"/>
        </w:tabs>
        <w:ind w:left="425" w:firstLine="0"/>
        <w:rPr>
          <w:b w:val="0"/>
        </w:rPr>
      </w:pPr>
    </w:p>
    <w:p w:rsidR="00533D35" w:rsidRDefault="00533D35">
      <w:pPr>
        <w:pStyle w:val="Pismenka"/>
        <w:tabs>
          <w:tab w:val="clear" w:pos="360"/>
        </w:tabs>
        <w:ind w:left="425" w:firstLine="0"/>
        <w:rPr>
          <w:bCs/>
          <w:iCs/>
          <w:szCs w:val="18"/>
        </w:rPr>
      </w:pPr>
      <w:r w:rsidRPr="00533D35">
        <w:t xml:space="preserve">Dlhodobé </w:t>
      </w:r>
      <w:r w:rsidRPr="00533D35">
        <w:rPr>
          <w:bCs/>
          <w:iCs/>
          <w:szCs w:val="18"/>
        </w:rPr>
        <w:t>zamestnanecké požitky</w:t>
      </w:r>
    </w:p>
    <w:p w:rsidR="008E0B68" w:rsidRPr="0028408E" w:rsidRDefault="00533D35" w:rsidP="00A92D24">
      <w:pPr>
        <w:pStyle w:val="Pismenka"/>
        <w:tabs>
          <w:tab w:val="clear" w:pos="360"/>
        </w:tabs>
        <w:ind w:left="284" w:firstLine="141"/>
        <w:rPr>
          <w:b w:val="0"/>
          <w:color w:val="0070C0"/>
        </w:rPr>
      </w:pPr>
      <w:r>
        <w:rPr>
          <w:b w:val="0"/>
          <w:bCs/>
          <w:iCs/>
          <w:szCs w:val="18"/>
        </w:rPr>
        <w:t xml:space="preserve">Spoločnosť </w:t>
      </w:r>
      <w:r w:rsidRPr="00533D35">
        <w:rPr>
          <w:b w:val="0"/>
        </w:rPr>
        <w:t>netvorí dlhodobé zamestnanecké požitky</w:t>
      </w:r>
      <w:r>
        <w:rPr>
          <w:b w:val="0"/>
        </w:rPr>
        <w:t>.</w:t>
      </w:r>
      <w:r w:rsidRPr="0028408E">
        <w:rPr>
          <w:b w:val="0"/>
          <w:color w:val="0070C0"/>
        </w:rPr>
        <w:t xml:space="preserve"> </w:t>
      </w:r>
    </w:p>
    <w:p w:rsidR="008E0B68" w:rsidRDefault="008E0B68" w:rsidP="00A31BBB">
      <w:pPr>
        <w:pStyle w:val="Pismenka"/>
        <w:tabs>
          <w:tab w:val="clear" w:pos="360"/>
        </w:tabs>
        <w:ind w:firstLine="0"/>
        <w:rPr>
          <w:b w:val="0"/>
        </w:rPr>
      </w:pPr>
    </w:p>
    <w:p w:rsidR="008E0B68" w:rsidRPr="00A31BBB" w:rsidRDefault="008E0B68" w:rsidP="00A31BBB">
      <w:pPr>
        <w:pStyle w:val="Pismenka"/>
        <w:tabs>
          <w:tab w:val="clear" w:pos="360"/>
        </w:tabs>
        <w:ind w:firstLine="0"/>
        <w:rPr>
          <w:b w:val="0"/>
        </w:rPr>
      </w:pPr>
    </w:p>
    <w:p w:rsidR="008E0B68" w:rsidRPr="001321B6" w:rsidRDefault="008E0B68" w:rsidP="001210B4">
      <w:pPr>
        <w:pStyle w:val="Pismenka"/>
        <w:numPr>
          <w:ilvl w:val="0"/>
          <w:numId w:val="26"/>
        </w:numPr>
        <w:rPr>
          <w:szCs w:val="18"/>
        </w:rPr>
      </w:pPr>
      <w:r w:rsidRPr="001321B6">
        <w:rPr>
          <w:szCs w:val="18"/>
        </w:rPr>
        <w:t>Odložené dane</w:t>
      </w:r>
    </w:p>
    <w:p w:rsidR="008E0B68" w:rsidRPr="00B50225" w:rsidRDefault="008E0B68" w:rsidP="004D3B4A">
      <w:pPr>
        <w:pStyle w:val="Zkladntext"/>
        <w:rPr>
          <w:szCs w:val="18"/>
        </w:rPr>
      </w:pPr>
      <w:r w:rsidRPr="008C0838">
        <w:rPr>
          <w:szCs w:val="18"/>
        </w:rPr>
        <w:t xml:space="preserve">Odložené dane (odložená daňová pohľadávka a odložený daňový záväzok) sa vzťahujú na: </w:t>
      </w:r>
    </w:p>
    <w:p w:rsidR="008E0B68" w:rsidRPr="00B50225" w:rsidRDefault="008E0B68" w:rsidP="001210B4">
      <w:pPr>
        <w:pStyle w:val="Zkladntext"/>
        <w:numPr>
          <w:ilvl w:val="0"/>
          <w:numId w:val="7"/>
        </w:numPr>
        <w:rPr>
          <w:szCs w:val="18"/>
        </w:rPr>
      </w:pPr>
      <w:r w:rsidRPr="00B50225">
        <w:rPr>
          <w:szCs w:val="18"/>
        </w:rPr>
        <w:t>dočasné rozdiely medzi účtovnou hodnotou majetku a účtovnou hodnotou záväzkov vykázanou v súvahe a ich daňovou základňou,</w:t>
      </w:r>
    </w:p>
    <w:p w:rsidR="008E0B68" w:rsidRPr="00B50225" w:rsidRDefault="008E0B68" w:rsidP="001210B4">
      <w:pPr>
        <w:pStyle w:val="Zkladntext"/>
        <w:numPr>
          <w:ilvl w:val="0"/>
          <w:numId w:val="7"/>
        </w:numPr>
        <w:rPr>
          <w:szCs w:val="18"/>
        </w:rPr>
      </w:pPr>
      <w:r w:rsidRPr="00B50225">
        <w:rPr>
          <w:szCs w:val="18"/>
        </w:rPr>
        <w:t>možnosť umorovať daňovú stratu v budúcnosti, ktorou sa rozumie možnosť odpočítať daňovú stratu od základu dane v budúcnosti,</w:t>
      </w:r>
    </w:p>
    <w:p w:rsidR="008E0B68" w:rsidRDefault="008E0B68" w:rsidP="001210B4">
      <w:pPr>
        <w:pStyle w:val="Zkladntext"/>
        <w:numPr>
          <w:ilvl w:val="0"/>
          <w:numId w:val="7"/>
        </w:numPr>
        <w:rPr>
          <w:szCs w:val="18"/>
        </w:rPr>
      </w:pPr>
      <w:r w:rsidRPr="00B50225">
        <w:rPr>
          <w:szCs w:val="18"/>
        </w:rPr>
        <w:t>možnosť previesť nevyužité daňové odpočty a iné daňové nároky do budúcich období.</w:t>
      </w:r>
    </w:p>
    <w:p w:rsidR="008E0B68" w:rsidRDefault="008E0B68" w:rsidP="00A31BBB">
      <w:pPr>
        <w:pStyle w:val="Zkladntext"/>
        <w:rPr>
          <w:szCs w:val="18"/>
        </w:rPr>
      </w:pPr>
    </w:p>
    <w:p w:rsidR="008E0B68" w:rsidRDefault="008E0B68" w:rsidP="00A31BBB">
      <w:pPr>
        <w:pStyle w:val="Zkladntext"/>
        <w:rPr>
          <w:szCs w:val="18"/>
        </w:rPr>
      </w:pPr>
      <w:r>
        <w:rPr>
          <w:szCs w:val="18"/>
        </w:rPr>
        <w:t xml:space="preserve">Odložená daňová pohľadávka ani odložený daňový záväzok sa neúčtuje pri: </w:t>
      </w:r>
    </w:p>
    <w:p w:rsidR="008E0B68" w:rsidRDefault="008E0B68" w:rsidP="00F301FA">
      <w:pPr>
        <w:pStyle w:val="Zkladntext"/>
        <w:numPr>
          <w:ilvl w:val="0"/>
          <w:numId w:val="17"/>
        </w:numPr>
        <w:tabs>
          <w:tab w:val="clear" w:pos="340"/>
          <w:tab w:val="num" w:pos="766"/>
        </w:tabs>
        <w:ind w:left="766"/>
        <w:rPr>
          <w:szCs w:val="18"/>
        </w:rPr>
      </w:pPr>
      <w:r>
        <w:rPr>
          <w:szCs w:val="18"/>
        </w:rPr>
        <w:t xml:space="preserve">dočasných rozdieloch pri prvotnom zaúčtovaní (angl. initial recognition) majetku alebo záväzku v účtovníctve, ak v čase prvotného zaúčtovania nemá tento účtovný prípad vplyv ani na výsledok hospodárenia ani na základ dane a zároveň nejde o kombináciu podnikov (t. j. </w:t>
      </w:r>
      <w:r w:rsidRPr="00162383">
        <w:rPr>
          <w:szCs w:val="18"/>
        </w:rPr>
        <w:t>nejde o účtovný prípad vznikajúci u kupujúceho pri kúpe podniku alebo časti podniku, prijímateľa vkladu podniku alebo časti podniku alebo u nástupníckej účtovnej jednotke pri zlúčení, splynutí alebo rozdelení</w:t>
      </w:r>
      <w:r>
        <w:rPr>
          <w:szCs w:val="18"/>
        </w:rPr>
        <w:t>),</w:t>
      </w:r>
    </w:p>
    <w:p w:rsidR="008E0B68" w:rsidRDefault="008E0B68" w:rsidP="00F301FA">
      <w:pPr>
        <w:pStyle w:val="Zkladntext"/>
        <w:numPr>
          <w:ilvl w:val="0"/>
          <w:numId w:val="17"/>
        </w:numPr>
        <w:tabs>
          <w:tab w:val="clear" w:pos="340"/>
          <w:tab w:val="num" w:pos="766"/>
        </w:tabs>
        <w:ind w:left="766"/>
        <w:rPr>
          <w:szCs w:val="18"/>
        </w:rPr>
      </w:pPr>
      <w:r>
        <w:rPr>
          <w:szCs w:val="18"/>
        </w:rPr>
        <w:t>dočasných rozdieloch súvisiacich s podielmi v dcérskych, spoločných a pridružených účtovných jednotkách, ak Spoločnosť je schopná ovplyvniť vyrovnanie týchto dočasných rozdielov a je pravdepodobné, že tieto dočasné rozdiely nebudú vyrovnané v blízkej budúcnosti,</w:t>
      </w:r>
    </w:p>
    <w:p w:rsidR="008E0B68" w:rsidRDefault="008E0B68" w:rsidP="00F301FA">
      <w:pPr>
        <w:pStyle w:val="Zkladntext"/>
        <w:numPr>
          <w:ilvl w:val="0"/>
          <w:numId w:val="17"/>
        </w:numPr>
        <w:tabs>
          <w:tab w:val="clear" w:pos="340"/>
          <w:tab w:val="num" w:pos="766"/>
        </w:tabs>
        <w:ind w:left="766"/>
        <w:rPr>
          <w:szCs w:val="18"/>
        </w:rPr>
      </w:pPr>
      <w:r>
        <w:rPr>
          <w:szCs w:val="18"/>
        </w:rPr>
        <w:t>dočasných rozdieloch pri prvotnom zaúčtovaní goodwillu alebo záporného goodwillu.</w:t>
      </w:r>
    </w:p>
    <w:p w:rsidR="008E0B68" w:rsidRDefault="008E0B68" w:rsidP="00A31BBB">
      <w:pPr>
        <w:pStyle w:val="Zkladntext"/>
        <w:ind w:left="766"/>
        <w:rPr>
          <w:szCs w:val="18"/>
        </w:rPr>
      </w:pPr>
    </w:p>
    <w:p w:rsidR="008E0B68" w:rsidRPr="00A31BBB" w:rsidRDefault="008E0B68" w:rsidP="00A31BBB">
      <w:pPr>
        <w:pStyle w:val="Zkladntext"/>
        <w:rPr>
          <w:szCs w:val="18"/>
        </w:rPr>
      </w:pPr>
      <w:r w:rsidRPr="00A31BBB">
        <w:rPr>
          <w:szCs w:val="18"/>
        </w:rPr>
        <w:t xml:space="preserve">O odloženej daňovej pohľadávke </w:t>
      </w:r>
      <w:r>
        <w:rPr>
          <w:szCs w:val="18"/>
        </w:rPr>
        <w:t xml:space="preserve">z </w:t>
      </w:r>
      <w:r w:rsidRPr="00D06026">
        <w:rPr>
          <w:szCs w:val="18"/>
        </w:rPr>
        <w:t>odpočítateľnýc</w:t>
      </w:r>
      <w:r w:rsidRPr="00E963F8">
        <w:rPr>
          <w:szCs w:val="18"/>
        </w:rPr>
        <w:t>h</w:t>
      </w:r>
      <w:r w:rsidRPr="00A31BBB">
        <w:rPr>
          <w:szCs w:val="18"/>
        </w:rPr>
        <w:t xml:space="preserve"> dočasných rozdielov</w:t>
      </w:r>
      <w:r>
        <w:rPr>
          <w:szCs w:val="18"/>
        </w:rPr>
        <w:t>, z nevyužitých daňových strát a nevyužitých daňových odpočtov a iných daňových nárokov</w:t>
      </w:r>
      <w:r w:rsidRPr="00A31BBB">
        <w:rPr>
          <w:szCs w:val="18"/>
        </w:rPr>
        <w:t xml:space="preserve"> sa účtuje len vtedy, ak je pravdepodobné, že budúci základ dane, voči ktorému </w:t>
      </w:r>
      <w:r>
        <w:rPr>
          <w:szCs w:val="18"/>
        </w:rPr>
        <w:t xml:space="preserve">ich bude možné využiť, </w:t>
      </w:r>
      <w:r w:rsidRPr="00A31BBB">
        <w:rPr>
          <w:szCs w:val="18"/>
        </w:rPr>
        <w:t xml:space="preserve"> je dosiahnuteľný. Odložená daňová pohľadávka sa preveruje ku každému dňu, ku ktorému sa zostavuje účtovná závierka a znižuje sa vo výške, v akej je nepravdepodobné, že </w:t>
      </w:r>
      <w:r>
        <w:rPr>
          <w:szCs w:val="18"/>
        </w:rPr>
        <w:t xml:space="preserve">základ dane z príjmov </w:t>
      </w:r>
      <w:r w:rsidRPr="00A31BBB">
        <w:rPr>
          <w:szCs w:val="18"/>
        </w:rPr>
        <w:t>bude d</w:t>
      </w:r>
      <w:r>
        <w:rPr>
          <w:szCs w:val="18"/>
        </w:rPr>
        <w:t>osiahnutý.</w:t>
      </w:r>
    </w:p>
    <w:p w:rsidR="008E0B68" w:rsidRDefault="008E0B68" w:rsidP="004D3B4A">
      <w:pPr>
        <w:pStyle w:val="Zkladntext"/>
      </w:pPr>
      <w:r w:rsidRPr="00CE19D0">
        <w:t>Pri výpočte odloženej dane sa použije sadzba dane z príjmov, o ktorej sa predpokladá, že bude platiť v čase vyrovnania odloženej dane</w:t>
      </w:r>
      <w:r>
        <w:t>.</w:t>
      </w:r>
    </w:p>
    <w:p w:rsidR="008E0B68" w:rsidRDefault="008E0B68" w:rsidP="004D3B4A">
      <w:pPr>
        <w:pStyle w:val="Zkladntext"/>
      </w:pPr>
    </w:p>
    <w:p w:rsidR="008E0B68" w:rsidRDefault="008E0B68" w:rsidP="004D3B4A">
      <w:pPr>
        <w:pStyle w:val="Zkladntext"/>
        <w:rPr>
          <w:szCs w:val="18"/>
        </w:rPr>
      </w:pPr>
      <w:r>
        <w:t xml:space="preserve">V súvahe sa odložená daňová pohľadávka a odložený daňový záväzok vykazujú samostatne. Ak sa vzťahujú na odloženú </w:t>
      </w:r>
      <w:r w:rsidRPr="00B50225">
        <w:rPr>
          <w:szCs w:val="18"/>
        </w:rPr>
        <w:t xml:space="preserve"> </w:t>
      </w:r>
      <w:r>
        <w:t xml:space="preserve">daň z príjmov toho istého daňovníka a ide o ten istý daňový úrad, môže sa vykázať len výsledný zostatok účtu 481 – Odložený daňový záväzok a odložená daňová pohľadávka. </w:t>
      </w:r>
    </w:p>
    <w:p w:rsidR="008E0B68" w:rsidRPr="00B50225" w:rsidRDefault="008E0B68" w:rsidP="004D3B4A">
      <w:pPr>
        <w:pStyle w:val="Zkladntext"/>
        <w:rPr>
          <w:szCs w:val="18"/>
        </w:rPr>
      </w:pPr>
    </w:p>
    <w:p w:rsidR="008E0B68" w:rsidRPr="001321B6" w:rsidRDefault="008E0B68" w:rsidP="001210B4">
      <w:pPr>
        <w:pStyle w:val="Pismenka"/>
        <w:numPr>
          <w:ilvl w:val="0"/>
          <w:numId w:val="26"/>
        </w:numPr>
        <w:rPr>
          <w:szCs w:val="18"/>
        </w:rPr>
      </w:pPr>
      <w:r w:rsidRPr="001321B6">
        <w:rPr>
          <w:szCs w:val="18"/>
        </w:rPr>
        <w:t>Výdavky budúcich období a výnosy budúcich období</w:t>
      </w:r>
    </w:p>
    <w:p w:rsidR="008E0B68" w:rsidRPr="00B50225" w:rsidRDefault="008E0B68" w:rsidP="004D3B4A">
      <w:pPr>
        <w:pStyle w:val="Zkladntext"/>
        <w:rPr>
          <w:szCs w:val="18"/>
        </w:rPr>
      </w:pPr>
      <w:r w:rsidRPr="00B50225">
        <w:rPr>
          <w:szCs w:val="18"/>
        </w:rPr>
        <w:t>Výdavky budúcich období a výnosy budúcich období sa vykazujú vo výške, ktorá je potrebná na dodržanie zásady vecnej a časovej súvislosti s účtovným obdobím.</w:t>
      </w:r>
    </w:p>
    <w:p w:rsidR="008E0B68" w:rsidRPr="00B50225" w:rsidRDefault="008E0B68" w:rsidP="004D3B4A">
      <w:pPr>
        <w:pStyle w:val="Zkladntext"/>
        <w:rPr>
          <w:szCs w:val="18"/>
        </w:rPr>
      </w:pPr>
    </w:p>
    <w:p w:rsidR="008E0B68" w:rsidRPr="00A54764" w:rsidRDefault="008E0B68" w:rsidP="001210B4">
      <w:pPr>
        <w:pStyle w:val="Pismenka"/>
        <w:numPr>
          <w:ilvl w:val="0"/>
          <w:numId w:val="26"/>
        </w:numPr>
        <w:rPr>
          <w:szCs w:val="18"/>
        </w:rPr>
      </w:pPr>
      <w:r w:rsidRPr="00A54764">
        <w:rPr>
          <w:szCs w:val="18"/>
        </w:rPr>
        <w:t>Dotácie zo štátneho rozpočtu</w:t>
      </w:r>
    </w:p>
    <w:p w:rsidR="00A54764" w:rsidRDefault="00A54764" w:rsidP="004D3B4A">
      <w:pPr>
        <w:ind w:left="450"/>
        <w:jc w:val="both"/>
        <w:rPr>
          <w:sz w:val="18"/>
          <w:szCs w:val="18"/>
        </w:rPr>
      </w:pPr>
      <w:r>
        <w:rPr>
          <w:sz w:val="18"/>
          <w:szCs w:val="18"/>
        </w:rPr>
        <w:t>Spoločnosti neboli pridelené dotácie zo štátneho rozpočtu.</w:t>
      </w:r>
    </w:p>
    <w:p w:rsidR="008E0B68" w:rsidRPr="00FC603B" w:rsidRDefault="008E0B68" w:rsidP="009E0040">
      <w:pPr>
        <w:ind w:left="426"/>
        <w:jc w:val="both"/>
        <w:rPr>
          <w:szCs w:val="18"/>
        </w:rPr>
      </w:pPr>
    </w:p>
    <w:p w:rsidR="008E0B68" w:rsidRPr="00C94183" w:rsidRDefault="008E0B68" w:rsidP="00F53D2F">
      <w:pPr>
        <w:pStyle w:val="Pismenka"/>
        <w:numPr>
          <w:ilvl w:val="0"/>
          <w:numId w:val="26"/>
        </w:numPr>
        <w:rPr>
          <w:szCs w:val="18"/>
        </w:rPr>
      </w:pPr>
      <w:r w:rsidRPr="00C94183">
        <w:rPr>
          <w:szCs w:val="18"/>
        </w:rPr>
        <w:t>Prenájom (lízing) (Spoločnosť ako nájomca)</w:t>
      </w:r>
    </w:p>
    <w:p w:rsidR="000018EE" w:rsidRDefault="008E0B68" w:rsidP="004D3B4A">
      <w:pPr>
        <w:pStyle w:val="Zkladntext"/>
        <w:rPr>
          <w:szCs w:val="18"/>
        </w:rPr>
      </w:pPr>
      <w:r w:rsidRPr="00A31BBB">
        <w:rPr>
          <w:b/>
          <w:szCs w:val="18"/>
        </w:rPr>
        <w:t>Finančný prenájom.</w:t>
      </w:r>
      <w:r>
        <w:rPr>
          <w:szCs w:val="18"/>
        </w:rPr>
        <w:t xml:space="preserve"> </w:t>
      </w:r>
    </w:p>
    <w:p w:rsidR="008E0B68" w:rsidRDefault="008E0B68" w:rsidP="004D3B4A">
      <w:pPr>
        <w:pStyle w:val="Zkladntext"/>
        <w:rPr>
          <w:szCs w:val="18"/>
        </w:rPr>
      </w:pPr>
      <w:r w:rsidRPr="00B50225">
        <w:rPr>
          <w:szCs w:val="18"/>
        </w:rPr>
        <w:lastRenderedPageBreak/>
        <w:t xml:space="preserve">Finančný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 </w:t>
      </w:r>
    </w:p>
    <w:p w:rsidR="008E0B68" w:rsidRDefault="008E0B68" w:rsidP="004D3B4A">
      <w:pPr>
        <w:pStyle w:val="Zkladntext"/>
        <w:rPr>
          <w:szCs w:val="18"/>
        </w:rPr>
      </w:pPr>
    </w:p>
    <w:p w:rsidR="008E0B68" w:rsidRDefault="008E0B68" w:rsidP="005D27E2">
      <w:pPr>
        <w:pStyle w:val="Zkladn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w:t>
      </w:r>
      <w:r w:rsidRPr="00FE0F76">
        <w:rPr>
          <w:szCs w:val="18"/>
        </w:rPr>
        <w:t xml:space="preserve">. </w:t>
      </w:r>
    </w:p>
    <w:p w:rsidR="008E0B68" w:rsidRDefault="008E0B68" w:rsidP="005D27E2">
      <w:pPr>
        <w:pStyle w:val="Zkladntext"/>
        <w:rPr>
          <w:szCs w:val="18"/>
        </w:rPr>
      </w:pPr>
    </w:p>
    <w:p w:rsidR="008E0B68" w:rsidRDefault="008E0B68" w:rsidP="005D27E2">
      <w:pPr>
        <w:pStyle w:val="Zkladntext"/>
        <w:rPr>
          <w:szCs w:val="18"/>
        </w:rPr>
      </w:pPr>
      <w:r w:rsidRPr="00140343">
        <w:rPr>
          <w:szCs w:val="18"/>
        </w:rPr>
        <w:t>Dohodnutá doba nájmu je najmenej 60 % doby</w:t>
      </w:r>
      <w:r w:rsidRPr="00B50225">
        <w:rPr>
          <w:szCs w:val="18"/>
        </w:rPr>
        <w:t xml:space="preserve"> odpisovania podľa daňových predpisov</w:t>
      </w:r>
      <w:r>
        <w:rPr>
          <w:szCs w:val="18"/>
        </w:rPr>
        <w:t xml:space="preserve">. </w:t>
      </w:r>
      <w:r w:rsidRPr="00CE19D0">
        <w:t>V prípade nájmu pozemku je doba nájmu najmenej 60</w:t>
      </w:r>
      <w:r>
        <w:t xml:space="preserve"> </w:t>
      </w:r>
      <w:r w:rsidRPr="00CE19D0">
        <w:t>% doby odpisovania hmotného majetku za</w:t>
      </w:r>
      <w:r>
        <w:t xml:space="preserve">radeného do daňovej odpisovej skupiny 5 resp. 6 (budovy a stavby, doba odpisovania pre daňové účely 20 resp. 40 rokov). </w:t>
      </w:r>
    </w:p>
    <w:p w:rsidR="008E0B68" w:rsidRPr="00B50225" w:rsidRDefault="008E0B68" w:rsidP="004D3B4A">
      <w:pPr>
        <w:pStyle w:val="Zkladntext"/>
        <w:rPr>
          <w:szCs w:val="18"/>
        </w:rPr>
      </w:pPr>
    </w:p>
    <w:p w:rsidR="008E0B68" w:rsidRPr="00B50225" w:rsidRDefault="008E0B68" w:rsidP="00781875">
      <w:pPr>
        <w:pStyle w:val="Zkladntext"/>
        <w:rPr>
          <w:szCs w:val="18"/>
        </w:rPr>
      </w:pPr>
      <w:r w:rsidRPr="00B50225">
        <w:rPr>
          <w:szCs w:val="18"/>
        </w:rPr>
        <w:t>Prijatie majetku nájomcom sa v účtovníctve nájomcu účtuje v deň prijatia majetku na ťarchu príslušného účtu majetku so súvzťažným zápisom v prospech účtu 474 – Záväzky z nájmu vo výške dohodnutých plati</w:t>
      </w:r>
      <w:r>
        <w:rPr>
          <w:szCs w:val="18"/>
        </w:rPr>
        <w:t>eb znížených</w:t>
      </w:r>
      <w:r w:rsidRPr="00B50225">
        <w:rPr>
          <w:szCs w:val="18"/>
        </w:rPr>
        <w:t xml:space="preserve"> o nerealizované finančné náklady.</w:t>
      </w:r>
    </w:p>
    <w:p w:rsidR="008E0B68" w:rsidRDefault="008E0B68" w:rsidP="004D3B4A">
      <w:pPr>
        <w:pStyle w:val="Zkladntext"/>
        <w:rPr>
          <w:szCs w:val="18"/>
        </w:rPr>
      </w:pPr>
    </w:p>
    <w:p w:rsidR="008E0B68" w:rsidRDefault="008E0B68" w:rsidP="004D3B4A">
      <w:pPr>
        <w:pStyle w:val="Zkladntext"/>
        <w:rPr>
          <w:szCs w:val="18"/>
        </w:rPr>
      </w:pPr>
      <w:r w:rsidRPr="00B50225">
        <w:rPr>
          <w:szCs w:val="18"/>
        </w:rPr>
        <w:t>Platba nájomného je alokovaná medzi splátku istiny a finančné náklady, vypočítané metódou efektívnej úrokovej miery. Finančné náklady sa účtujú na ťarchu účtu 562 – Úroky.</w:t>
      </w:r>
    </w:p>
    <w:p w:rsidR="00C94183" w:rsidRDefault="00C94183" w:rsidP="004D3B4A">
      <w:pPr>
        <w:pStyle w:val="Zkladntext"/>
        <w:rPr>
          <w:szCs w:val="18"/>
        </w:rPr>
      </w:pPr>
    </w:p>
    <w:p w:rsidR="00C94183" w:rsidRDefault="00C94183" w:rsidP="004D3B4A">
      <w:pPr>
        <w:pStyle w:val="Zkladntext"/>
        <w:rPr>
          <w:szCs w:val="18"/>
        </w:rPr>
      </w:pPr>
      <w:r>
        <w:rPr>
          <w:szCs w:val="18"/>
        </w:rPr>
        <w:t>Spoločnosť obstaráva formou finančného prenájmu osobné automobily.</w:t>
      </w:r>
    </w:p>
    <w:p w:rsidR="008E0B68" w:rsidRDefault="008E0B68" w:rsidP="004D3B4A">
      <w:pPr>
        <w:pStyle w:val="Zkladntext"/>
        <w:rPr>
          <w:szCs w:val="18"/>
        </w:rPr>
      </w:pPr>
    </w:p>
    <w:p w:rsidR="000018EE" w:rsidRDefault="008E0B68" w:rsidP="00A31BBB">
      <w:pPr>
        <w:pStyle w:val="Zkladntext"/>
        <w:rPr>
          <w:b/>
        </w:rPr>
      </w:pPr>
      <w:r>
        <w:rPr>
          <w:b/>
        </w:rPr>
        <w:t>Operatívny prenájom</w:t>
      </w:r>
      <w:r w:rsidRPr="00CE19D0">
        <w:rPr>
          <w:b/>
        </w:rPr>
        <w:t xml:space="preserve">. </w:t>
      </w:r>
    </w:p>
    <w:p w:rsidR="008E0B68" w:rsidRPr="00C94183" w:rsidRDefault="00C94183" w:rsidP="00A31BBB">
      <w:pPr>
        <w:pStyle w:val="Zkladntext"/>
      </w:pPr>
      <w:r w:rsidRPr="00C94183">
        <w:t>Spoločnosť nemá operatívny prenájom</w:t>
      </w:r>
      <w:r>
        <w:t>.</w:t>
      </w:r>
    </w:p>
    <w:p w:rsidR="008E0B68" w:rsidRDefault="008E0B68" w:rsidP="00A31BBB">
      <w:pPr>
        <w:pStyle w:val="Zkladntext"/>
      </w:pPr>
    </w:p>
    <w:p w:rsidR="008E0B68" w:rsidRPr="00BD423F" w:rsidRDefault="008E0B68" w:rsidP="009E0040">
      <w:pPr>
        <w:pStyle w:val="Pismenka"/>
        <w:numPr>
          <w:ilvl w:val="0"/>
          <w:numId w:val="26"/>
        </w:numPr>
        <w:rPr>
          <w:szCs w:val="18"/>
        </w:rPr>
      </w:pPr>
      <w:r w:rsidRPr="00BD423F">
        <w:rPr>
          <w:szCs w:val="18"/>
        </w:rPr>
        <w:t>Prenájom (lízing) (Spoločnosť ako prenajímateľ)</w:t>
      </w:r>
    </w:p>
    <w:p w:rsidR="008E0B68" w:rsidRDefault="00BD423F" w:rsidP="004D3B4A">
      <w:pPr>
        <w:pStyle w:val="Zkladntext"/>
        <w:rPr>
          <w:szCs w:val="18"/>
          <w:lang w:val="en-US"/>
        </w:rPr>
      </w:pPr>
      <w:r>
        <w:rPr>
          <w:szCs w:val="18"/>
        </w:rPr>
        <w:t xml:space="preserve">Spoločnosť nevykonáva prenájom </w:t>
      </w:r>
      <w:r>
        <w:rPr>
          <w:szCs w:val="18"/>
          <w:lang w:val="en-US"/>
        </w:rPr>
        <w:t>(lízing) ako prenajímateľ.</w:t>
      </w:r>
    </w:p>
    <w:p w:rsidR="00BD423F" w:rsidRPr="00BD423F" w:rsidRDefault="00BD423F" w:rsidP="004D3B4A">
      <w:pPr>
        <w:pStyle w:val="Zkladntext"/>
        <w:rPr>
          <w:szCs w:val="18"/>
        </w:rPr>
      </w:pPr>
    </w:p>
    <w:p w:rsidR="008E0B68" w:rsidRPr="00A63086" w:rsidRDefault="008E0B68" w:rsidP="001210B4">
      <w:pPr>
        <w:pStyle w:val="Pismenka"/>
        <w:numPr>
          <w:ilvl w:val="0"/>
          <w:numId w:val="26"/>
        </w:numPr>
        <w:rPr>
          <w:szCs w:val="18"/>
        </w:rPr>
      </w:pPr>
      <w:r w:rsidRPr="00A63086">
        <w:rPr>
          <w:szCs w:val="18"/>
        </w:rPr>
        <w:t>Deriváty</w:t>
      </w:r>
    </w:p>
    <w:p w:rsidR="008E0B68" w:rsidRPr="0028408E" w:rsidRDefault="00326C69" w:rsidP="0028408E">
      <w:pPr>
        <w:pStyle w:val="Pismenka"/>
        <w:tabs>
          <w:tab w:val="clear" w:pos="360"/>
        </w:tabs>
        <w:ind w:left="426" w:firstLine="0"/>
        <w:rPr>
          <w:b w:val="0"/>
          <w:szCs w:val="18"/>
        </w:rPr>
      </w:pPr>
      <w:r>
        <w:rPr>
          <w:b w:val="0"/>
          <w:szCs w:val="18"/>
        </w:rPr>
        <w:t>Spoločnosť nemá deriváty.</w:t>
      </w:r>
    </w:p>
    <w:p w:rsidR="008E0B68" w:rsidRPr="00B50225" w:rsidRDefault="008E0B68" w:rsidP="004D3B4A">
      <w:pPr>
        <w:pStyle w:val="Zkladntext"/>
        <w:rPr>
          <w:szCs w:val="18"/>
        </w:rPr>
      </w:pPr>
    </w:p>
    <w:p w:rsidR="008E0B68" w:rsidRPr="007A2D39" w:rsidRDefault="008E0B68" w:rsidP="001210B4">
      <w:pPr>
        <w:pStyle w:val="Pismenka"/>
        <w:numPr>
          <w:ilvl w:val="0"/>
          <w:numId w:val="26"/>
        </w:numPr>
        <w:rPr>
          <w:szCs w:val="18"/>
        </w:rPr>
      </w:pPr>
      <w:r w:rsidRPr="007A2D39">
        <w:rPr>
          <w:szCs w:val="18"/>
        </w:rPr>
        <w:t>Majetok a záväzky zabezpečené derivátmi</w:t>
      </w:r>
    </w:p>
    <w:p w:rsidR="008E0B68" w:rsidRDefault="007A2D39" w:rsidP="007A2D39">
      <w:pPr>
        <w:pStyle w:val="Zkladntext"/>
        <w:rPr>
          <w:szCs w:val="18"/>
        </w:rPr>
      </w:pPr>
      <w:r>
        <w:rPr>
          <w:szCs w:val="18"/>
        </w:rPr>
        <w:t>Spoločnosť nemá m</w:t>
      </w:r>
      <w:r w:rsidR="008E0B68" w:rsidRPr="00D06026">
        <w:rPr>
          <w:szCs w:val="18"/>
        </w:rPr>
        <w:t>ajetok a záväzky zabezpečené derivátmi</w:t>
      </w:r>
      <w:r>
        <w:rPr>
          <w:szCs w:val="18"/>
        </w:rPr>
        <w:t>.</w:t>
      </w:r>
      <w:r w:rsidR="008E0B68" w:rsidRPr="00D06026">
        <w:rPr>
          <w:szCs w:val="18"/>
        </w:rPr>
        <w:t xml:space="preserve"> </w:t>
      </w:r>
    </w:p>
    <w:p w:rsidR="008E0B68" w:rsidRPr="00FC603B" w:rsidRDefault="008E0B68" w:rsidP="004D3B4A">
      <w:pPr>
        <w:pStyle w:val="Zkladntext"/>
        <w:rPr>
          <w:szCs w:val="18"/>
        </w:rPr>
      </w:pPr>
    </w:p>
    <w:p w:rsidR="008E0B68" w:rsidRPr="001922B5" w:rsidRDefault="008E0B68" w:rsidP="001210B4">
      <w:pPr>
        <w:pStyle w:val="Pismenka"/>
        <w:numPr>
          <w:ilvl w:val="0"/>
          <w:numId w:val="26"/>
        </w:numPr>
        <w:rPr>
          <w:szCs w:val="18"/>
        </w:rPr>
      </w:pPr>
      <w:r w:rsidRPr="001922B5">
        <w:rPr>
          <w:szCs w:val="18"/>
        </w:rPr>
        <w:t>Cudzia mena</w:t>
      </w:r>
    </w:p>
    <w:p w:rsidR="008E0B68" w:rsidRDefault="008E0B68" w:rsidP="004D3B4A">
      <w:pPr>
        <w:pStyle w:val="Zkladntext"/>
        <w:rPr>
          <w:szCs w:val="18"/>
        </w:rPr>
      </w:pPr>
      <w:r w:rsidRPr="008C0838">
        <w:rPr>
          <w:szCs w:val="18"/>
        </w:rPr>
        <w:t>Majetok a záväzky vyjadrené v cudzej mene sa ku dňu uskutočnenia účtovného prípadu prepočítavajú na menu euro referenčným výmenným kurzom určeným a vyhl</w:t>
      </w:r>
      <w:r w:rsidRPr="00B50225">
        <w:rPr>
          <w:szCs w:val="18"/>
        </w:rPr>
        <w:t>áseným Európskou centrálnou bankou alebo Národnou bankou Slovenska v deň predchádzajúci dňu uskutočnenia účtovného prípadu</w:t>
      </w:r>
      <w:r>
        <w:rPr>
          <w:szCs w:val="18"/>
        </w:rPr>
        <w:t xml:space="preserve"> (ďalej ako referenčný kurz).</w:t>
      </w:r>
    </w:p>
    <w:p w:rsidR="008E0B68" w:rsidRDefault="008E0B68" w:rsidP="004D3B4A">
      <w:pPr>
        <w:pStyle w:val="Zkladntext"/>
        <w:rPr>
          <w:szCs w:val="18"/>
        </w:rPr>
      </w:pPr>
    </w:p>
    <w:p w:rsidR="008E0B68" w:rsidRPr="00B50225" w:rsidRDefault="008E0B68" w:rsidP="00AE62D9">
      <w:pPr>
        <w:pStyle w:val="Zkladntext"/>
        <w:rPr>
          <w:szCs w:val="18"/>
        </w:rPr>
      </w:pPr>
      <w:r w:rsidRPr="00B50225">
        <w:rPr>
          <w:szCs w:val="18"/>
        </w:rPr>
        <w:t>Na ocenenie prírastku cudzej meny nakúpenej za euro sa použije kurz, za ktorý bola táto cudzia mena nakúpená.</w:t>
      </w:r>
    </w:p>
    <w:p w:rsidR="008E0B68" w:rsidRDefault="008E0B68" w:rsidP="00AE62D9">
      <w:pPr>
        <w:pStyle w:val="Zkladntext"/>
        <w:rPr>
          <w:szCs w:val="18"/>
        </w:rPr>
      </w:pPr>
    </w:p>
    <w:p w:rsidR="008E0B68" w:rsidRDefault="008E0B68" w:rsidP="00AE62D9">
      <w:pPr>
        <w:pStyle w:val="Zkladntext"/>
        <w:rPr>
          <w:szCs w:val="18"/>
        </w:rPr>
      </w:pPr>
      <w:r w:rsidRPr="00B50225">
        <w:rPr>
          <w:szCs w:val="18"/>
        </w:rPr>
        <w:t xml:space="preserve">Na ocenenie prírastku cudzej meny </w:t>
      </w:r>
      <w:r w:rsidRPr="0028408E">
        <w:rPr>
          <w:color w:val="0070C0"/>
          <w:szCs w:val="18"/>
        </w:rPr>
        <w:t xml:space="preserve"> </w:t>
      </w:r>
      <w:r>
        <w:rPr>
          <w:szCs w:val="18"/>
        </w:rPr>
        <w:t>nakúpenej za inú cudziu menu</w:t>
      </w:r>
      <w:r w:rsidRPr="00B50225">
        <w:rPr>
          <w:szCs w:val="18"/>
        </w:rPr>
        <w:t xml:space="preserve"> sa </w:t>
      </w:r>
      <w:r>
        <w:rPr>
          <w:szCs w:val="18"/>
        </w:rPr>
        <w:t xml:space="preserve">použije hodnota inej cudzej meny v eurách alebo na ocenenie prírastku cudzej meny v eurách sa použije referenčný kurz v deň uzavretia obchodu. </w:t>
      </w:r>
    </w:p>
    <w:p w:rsidR="008E0B68" w:rsidRDefault="008E0B68" w:rsidP="000E08F9">
      <w:pPr>
        <w:pStyle w:val="Zkladntext"/>
        <w:rPr>
          <w:szCs w:val="18"/>
        </w:rPr>
      </w:pPr>
    </w:p>
    <w:p w:rsidR="008E0B68" w:rsidRPr="0028408E" w:rsidRDefault="001922B5" w:rsidP="001922B5">
      <w:pPr>
        <w:pStyle w:val="Zkladntext"/>
        <w:rPr>
          <w:color w:val="0070C0"/>
          <w:szCs w:val="18"/>
        </w:rPr>
      </w:pPr>
      <w:r>
        <w:rPr>
          <w:szCs w:val="18"/>
        </w:rPr>
        <w:t xml:space="preserve">Na </w:t>
      </w:r>
      <w:r w:rsidRPr="00B50225">
        <w:rPr>
          <w:szCs w:val="18"/>
        </w:rPr>
        <w:t>úbytok rovnakej cudzej meny v hotovosti alebo z devízového účtu sa na prepočet cudzej meny na eurá použije</w:t>
      </w:r>
      <w:r>
        <w:rPr>
          <w:szCs w:val="18"/>
        </w:rPr>
        <w:t xml:space="preserve"> </w:t>
      </w:r>
      <w:r w:rsidRPr="00B50225">
        <w:rPr>
          <w:szCs w:val="18"/>
        </w:rPr>
        <w:t>referenčný výmenný kurz určený a vyhlásený Európskou centrálnou bankou alebo Národnou bankou Slovenska v</w:t>
      </w:r>
      <w:r>
        <w:rPr>
          <w:szCs w:val="18"/>
        </w:rPr>
        <w:t> </w:t>
      </w:r>
      <w:r w:rsidRPr="00B50225">
        <w:rPr>
          <w:szCs w:val="18"/>
        </w:rPr>
        <w:t>deň</w:t>
      </w:r>
      <w:r>
        <w:rPr>
          <w:szCs w:val="18"/>
        </w:rPr>
        <w:t xml:space="preserve"> </w:t>
      </w:r>
      <w:r w:rsidRPr="00B50225">
        <w:rPr>
          <w:szCs w:val="18"/>
        </w:rPr>
        <w:t>predchádzajúci dňu uskutočnenia účtovného prípadu</w:t>
      </w:r>
      <w:r>
        <w:rPr>
          <w:szCs w:val="18"/>
        </w:rPr>
        <w:t>.</w:t>
      </w:r>
    </w:p>
    <w:p w:rsidR="008E0B68" w:rsidRPr="00092E6F" w:rsidRDefault="008E0B68" w:rsidP="00F53D2F">
      <w:pPr>
        <w:pStyle w:val="Pismenka"/>
        <w:tabs>
          <w:tab w:val="clear" w:pos="360"/>
        </w:tabs>
        <w:ind w:firstLine="0"/>
      </w:pPr>
    </w:p>
    <w:p w:rsidR="008E0B68" w:rsidRPr="00092E6F" w:rsidRDefault="008E0B68" w:rsidP="00F53D2F">
      <w:pPr>
        <w:pStyle w:val="Pismenka"/>
        <w:tabs>
          <w:tab w:val="clear" w:pos="360"/>
        </w:tabs>
        <w:ind w:firstLine="0"/>
      </w:pPr>
      <w:r w:rsidRPr="00F53D2F">
        <w:rPr>
          <w:b w:val="0"/>
        </w:rP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rsidR="008E0B68" w:rsidRPr="000106BA" w:rsidRDefault="008E0B68" w:rsidP="00F53D2F">
      <w:pPr>
        <w:pStyle w:val="Pismenka"/>
        <w:tabs>
          <w:tab w:val="clear" w:pos="360"/>
        </w:tabs>
        <w:ind w:firstLine="0"/>
      </w:pPr>
    </w:p>
    <w:p w:rsidR="008E0B68" w:rsidRPr="00092E6F" w:rsidRDefault="008E0B68" w:rsidP="00F53D2F">
      <w:pPr>
        <w:pStyle w:val="Pismenka"/>
        <w:tabs>
          <w:tab w:val="clear" w:pos="360"/>
        </w:tabs>
        <w:ind w:firstLine="0"/>
      </w:pPr>
      <w:r w:rsidRPr="00F53D2F">
        <w:rPr>
          <w:b w:val="0"/>
        </w:rPr>
        <w:t>Prijaté a poskytnuté preddavky v cudzej mene na účet zriadený v eurách a z účtu zriadeného v eurách sa prepočítavajú na menu euro kurzom, za ktorý boli tieto hodnoty nakúpené alebo predané.</w:t>
      </w:r>
    </w:p>
    <w:p w:rsidR="008E0B68" w:rsidRPr="000106BA" w:rsidRDefault="008E0B68" w:rsidP="00F53D2F">
      <w:pPr>
        <w:pStyle w:val="Pismenka"/>
        <w:tabs>
          <w:tab w:val="clear" w:pos="360"/>
        </w:tabs>
        <w:ind w:firstLine="0"/>
      </w:pPr>
    </w:p>
    <w:p w:rsidR="008E0B68" w:rsidRPr="00092E6F" w:rsidRDefault="008E0B68" w:rsidP="00F53D2F">
      <w:pPr>
        <w:pStyle w:val="Pismenka"/>
        <w:tabs>
          <w:tab w:val="clear" w:pos="360"/>
        </w:tabs>
        <w:ind w:firstLine="0"/>
      </w:pPr>
      <w:r w:rsidRPr="00F53D2F">
        <w:rPr>
          <w:b w:val="0"/>
        </w:rPr>
        <w:t xml:space="preserve">Ku dňu, ku ktorému sa zostavuje účtovná závierka, sa už neprepočítavajú. </w:t>
      </w:r>
    </w:p>
    <w:p w:rsidR="008E0B68" w:rsidRPr="000106BA" w:rsidRDefault="008E0B68" w:rsidP="00F53D2F">
      <w:pPr>
        <w:pStyle w:val="Pismenka"/>
        <w:tabs>
          <w:tab w:val="clear" w:pos="360"/>
        </w:tabs>
        <w:ind w:firstLine="0"/>
      </w:pPr>
    </w:p>
    <w:p w:rsidR="008E0B68" w:rsidRPr="00092E6F" w:rsidRDefault="008E0B68" w:rsidP="00F53D2F">
      <w:pPr>
        <w:pStyle w:val="Pismenka"/>
        <w:tabs>
          <w:tab w:val="clear" w:pos="360"/>
        </w:tabs>
        <w:ind w:firstLine="0"/>
      </w:pPr>
      <w:r w:rsidRPr="00F53D2F">
        <w:rPr>
          <w:b w:val="0"/>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rsidR="008E0B68" w:rsidRPr="00B50225" w:rsidRDefault="008E0B68" w:rsidP="004D3B4A">
      <w:pPr>
        <w:pStyle w:val="Zkladntext"/>
        <w:rPr>
          <w:szCs w:val="18"/>
        </w:rPr>
      </w:pPr>
    </w:p>
    <w:p w:rsidR="008E0B68" w:rsidRPr="00A721FE" w:rsidRDefault="008E0B68" w:rsidP="00F301FA">
      <w:pPr>
        <w:pStyle w:val="Pismenka"/>
        <w:numPr>
          <w:ilvl w:val="0"/>
          <w:numId w:val="26"/>
        </w:numPr>
        <w:ind w:hanging="436"/>
        <w:rPr>
          <w:szCs w:val="18"/>
        </w:rPr>
      </w:pPr>
      <w:r w:rsidRPr="00A721FE">
        <w:rPr>
          <w:szCs w:val="18"/>
        </w:rPr>
        <w:t>Výnosy</w:t>
      </w:r>
    </w:p>
    <w:p w:rsidR="008E0B68" w:rsidRDefault="008E0B68" w:rsidP="00A31BBB">
      <w:pPr>
        <w:pStyle w:val="Pismenka"/>
        <w:tabs>
          <w:tab w:val="clear" w:pos="360"/>
        </w:tabs>
        <w:ind w:firstLine="0"/>
        <w:rPr>
          <w:b w:val="0"/>
        </w:rPr>
      </w:pPr>
      <w:r w:rsidRPr="00A31BBB">
        <w:rPr>
          <w:b w:val="0"/>
        </w:rPr>
        <w:t>Tržby za vlastné výkony a tovar neobsahujú daň z pridanej hodnoty. Sú tiež znížené o zľavy a zrážky (rabaty, bonusy, skontá, dobropisy a pod.), bez ohľadu na to, či zákazník mal vopred na zľavu nárok, alebo či ide o dodatočne uznanú zľavu.</w:t>
      </w:r>
    </w:p>
    <w:p w:rsidR="008E0B68" w:rsidRDefault="008E0B68" w:rsidP="00A31BBB">
      <w:pPr>
        <w:pStyle w:val="Pismenka"/>
        <w:tabs>
          <w:tab w:val="clear" w:pos="360"/>
        </w:tabs>
        <w:ind w:firstLine="0"/>
        <w:rPr>
          <w:b w:val="0"/>
        </w:rPr>
      </w:pPr>
    </w:p>
    <w:p w:rsidR="008E0B68" w:rsidRDefault="008E0B68" w:rsidP="00A31BBB">
      <w:pPr>
        <w:pStyle w:val="Pismenka"/>
        <w:tabs>
          <w:tab w:val="clear" w:pos="360"/>
        </w:tabs>
        <w:ind w:firstLine="0"/>
        <w:rPr>
          <w:b w:val="0"/>
        </w:rPr>
      </w:pPr>
      <w:r w:rsidRPr="00E963F8">
        <w:rPr>
          <w:b w:val="0"/>
        </w:rPr>
        <w:t xml:space="preserve">Tržby z predaja výrobkov a tovaru </w:t>
      </w:r>
      <w:r w:rsidRPr="008D38F3">
        <w:rPr>
          <w:b w:val="0"/>
        </w:rPr>
        <w:t>sa vyka</w:t>
      </w:r>
      <w:r w:rsidRPr="00D06026">
        <w:rPr>
          <w:b w:val="0"/>
        </w:rPr>
        <w:t xml:space="preserve">zujú v deň </w:t>
      </w:r>
      <w:r w:rsidRPr="00E963F8">
        <w:rPr>
          <w:b w:val="0"/>
        </w:rPr>
        <w:t>splnenia</w:t>
      </w:r>
      <w:r>
        <w:rPr>
          <w:b w:val="0"/>
        </w:rPr>
        <w:t xml:space="preserve"> dodávky podľa Obchodného zákonníka, podľa Incoterms alebo iných podmienok dohodnutých v zmluve. </w:t>
      </w:r>
    </w:p>
    <w:p w:rsidR="008E0B68" w:rsidRDefault="008E0B68" w:rsidP="00A31BBB">
      <w:pPr>
        <w:pStyle w:val="Pismenka"/>
        <w:tabs>
          <w:tab w:val="clear" w:pos="360"/>
        </w:tabs>
        <w:ind w:firstLine="0"/>
        <w:rPr>
          <w:b w:val="0"/>
        </w:rPr>
      </w:pPr>
    </w:p>
    <w:p w:rsidR="008E0B68" w:rsidRDefault="008E0B68" w:rsidP="00A31BBB">
      <w:pPr>
        <w:pStyle w:val="Pismenka"/>
        <w:tabs>
          <w:tab w:val="clear" w:pos="360"/>
        </w:tabs>
        <w:ind w:firstLine="0"/>
        <w:rPr>
          <w:b w:val="0"/>
        </w:rPr>
      </w:pPr>
      <w:r>
        <w:rPr>
          <w:b w:val="0"/>
        </w:rPr>
        <w:t>Tržby z predaja služieb sa vykazujú v účtovnom období, v ktorom boli služby poskytnuté.</w:t>
      </w:r>
    </w:p>
    <w:p w:rsidR="008E0B68" w:rsidRDefault="008E0B68" w:rsidP="00A721FE">
      <w:pPr>
        <w:pStyle w:val="Pismenka"/>
        <w:tabs>
          <w:tab w:val="clear" w:pos="360"/>
        </w:tabs>
        <w:ind w:firstLine="0"/>
        <w:rPr>
          <w:b w:val="0"/>
        </w:rPr>
      </w:pPr>
      <w:r>
        <w:rPr>
          <w:b w:val="0"/>
        </w:rPr>
        <w:t xml:space="preserve">Výnosové úroky sa účtujú </w:t>
      </w:r>
      <w:r w:rsidRPr="00A721FE">
        <w:rPr>
          <w:b w:val="0"/>
        </w:rPr>
        <w:t>rovnomerne v účtovných obdobiach, ktorých sa vecne a časovo týkajú</w:t>
      </w:r>
      <w:r w:rsidR="00A721FE" w:rsidRPr="00A721FE">
        <w:rPr>
          <w:b w:val="0"/>
        </w:rPr>
        <w:t>.</w:t>
      </w:r>
      <w:r w:rsidRPr="00A721FE">
        <w:rPr>
          <w:b w:val="0"/>
        </w:rPr>
        <w:t xml:space="preserve"> </w:t>
      </w:r>
    </w:p>
    <w:p w:rsidR="008E0B68" w:rsidRPr="00A31BBB" w:rsidRDefault="008E0B68">
      <w:pPr>
        <w:pStyle w:val="odstavec"/>
      </w:pPr>
      <w:bookmarkStart w:id="10" w:name="_Toc530739900"/>
    </w:p>
    <w:p w:rsidR="008E0B68" w:rsidRPr="005C3392" w:rsidRDefault="008E0B68" w:rsidP="001210B4">
      <w:pPr>
        <w:pStyle w:val="Pismenka"/>
        <w:numPr>
          <w:ilvl w:val="0"/>
          <w:numId w:val="26"/>
        </w:numPr>
        <w:rPr>
          <w:szCs w:val="18"/>
        </w:rPr>
      </w:pPr>
      <w:r w:rsidRPr="005C3392">
        <w:rPr>
          <w:szCs w:val="18"/>
        </w:rPr>
        <w:t>Porovnateľné údaje</w:t>
      </w:r>
    </w:p>
    <w:p w:rsidR="008E0B68" w:rsidRDefault="008E0B68" w:rsidP="00F53D2F">
      <w:pPr>
        <w:pStyle w:val="Zkladntext"/>
        <w:rPr>
          <w:szCs w:val="18"/>
        </w:rPr>
      </w:pPr>
      <w:r w:rsidRPr="00AB1CF7">
        <w:rPr>
          <w:szCs w:val="18"/>
        </w:rPr>
        <w:t xml:space="preserve">Ak v dôsledku zmeny účtovných metód a účtovných zásad nie sú hodnoty za bezprostredne predchádzajúce účtovné obdobie v jednotlivých súčastiach účtovnej závierky porovnateľné, uvádza sa vysvetlenie o neporovnateľných hodnotách v poznámkach. </w:t>
      </w:r>
    </w:p>
    <w:p w:rsidR="005C3392" w:rsidRPr="00AB1CF7" w:rsidRDefault="005C3392" w:rsidP="00F53D2F">
      <w:pPr>
        <w:pStyle w:val="Zkladntext"/>
        <w:rPr>
          <w:b/>
          <w:szCs w:val="18"/>
        </w:rPr>
      </w:pPr>
      <w:r>
        <w:rPr>
          <w:szCs w:val="18"/>
        </w:rPr>
        <w:t xml:space="preserve">V </w:t>
      </w:r>
      <w:r w:rsidRPr="005C3392">
        <w:rPr>
          <w:szCs w:val="18"/>
        </w:rPr>
        <w:t>dôsledku zmeny zákona o dani z príjmov je rezerva na overenie účtovnej závierky a zostavenie daňového priznania k 31. decembru 2015 vykázaná ako krátkodobá ostatná rezerva, k 31. decembru 2014 ako krátkodobá zákonná rezerva</w:t>
      </w:r>
      <w:r>
        <w:rPr>
          <w:szCs w:val="18"/>
        </w:rPr>
        <w:t>.</w:t>
      </w:r>
    </w:p>
    <w:p w:rsidR="008E0B68" w:rsidRDefault="008E0B68">
      <w:pPr>
        <w:pStyle w:val="odstavec"/>
      </w:pPr>
    </w:p>
    <w:p w:rsidR="008E0B68" w:rsidRPr="00F01221" w:rsidRDefault="008E0B68" w:rsidP="001210B4">
      <w:pPr>
        <w:pStyle w:val="Pismenka"/>
        <w:numPr>
          <w:ilvl w:val="0"/>
          <w:numId w:val="26"/>
        </w:numPr>
        <w:rPr>
          <w:szCs w:val="18"/>
        </w:rPr>
      </w:pPr>
      <w:r w:rsidRPr="00F01221">
        <w:rPr>
          <w:szCs w:val="18"/>
        </w:rPr>
        <w:t>Oprava chýb minulých období</w:t>
      </w:r>
    </w:p>
    <w:p w:rsidR="008E0B68" w:rsidRDefault="008E0B68" w:rsidP="00A31BBB">
      <w:pPr>
        <w:pStyle w:val="Zkladntext"/>
        <w:rPr>
          <w:szCs w:val="18"/>
        </w:rPr>
      </w:pPr>
      <w:r w:rsidRPr="00BF511F">
        <w:rPr>
          <w:szCs w:val="18"/>
        </w:rPr>
        <w:t>Ak Spoločnosť zistí v bežnom účtovnom období významnú chybu týkajúcu sa minulých účtovných období, opraví túto chybu na účtoch 428 - Nerozdelený zisk minulých rokov a</w:t>
      </w:r>
      <w:r w:rsidRPr="006F693B">
        <w:rPr>
          <w:szCs w:val="18"/>
        </w:rPr>
        <w:t> 429 - Neuhradená strata minulých rokov, t. j. bez vplyvu na výsledok hospodárenia v bežnom účtovnom období. Opravy nevýznamných chýb minulých účtovných období sa účtujú v</w:t>
      </w:r>
      <w:r>
        <w:rPr>
          <w:szCs w:val="18"/>
        </w:rPr>
        <w:t> </w:t>
      </w:r>
      <w:r w:rsidRPr="006F693B">
        <w:rPr>
          <w:szCs w:val="18"/>
        </w:rPr>
        <w:t xml:space="preserve">bežnom účtovnom období na príslušný nákladový alebo výnosový účet. </w:t>
      </w:r>
    </w:p>
    <w:p w:rsidR="008E0B68" w:rsidRDefault="008E0B68" w:rsidP="00A31BBB">
      <w:pPr>
        <w:pStyle w:val="Zkladntext"/>
        <w:rPr>
          <w:szCs w:val="18"/>
        </w:rPr>
      </w:pPr>
    </w:p>
    <w:p w:rsidR="008E0B68" w:rsidRDefault="008E0B68" w:rsidP="001E481D">
      <w:pPr>
        <w:pStyle w:val="Zkladntext"/>
        <w:rPr>
          <w:szCs w:val="18"/>
        </w:rPr>
      </w:pPr>
      <w:r w:rsidRPr="00F01221">
        <w:rPr>
          <w:szCs w:val="18"/>
        </w:rPr>
        <w:t xml:space="preserve">V roku 2015 Spoločnosť neúčtovala o oprave významných chýb minulých </w:t>
      </w:r>
      <w:bookmarkEnd w:id="10"/>
      <w:r w:rsidR="00F01221">
        <w:rPr>
          <w:szCs w:val="18"/>
        </w:rPr>
        <w:t>období.</w:t>
      </w:r>
    </w:p>
    <w:p w:rsidR="00DF5655" w:rsidRDefault="00DF5655" w:rsidP="001E481D">
      <w:pPr>
        <w:pStyle w:val="Zkladntext"/>
        <w:rPr>
          <w:szCs w:val="18"/>
        </w:rPr>
      </w:pPr>
    </w:p>
    <w:p w:rsidR="001E481D" w:rsidRDefault="001E481D" w:rsidP="001E481D">
      <w:pPr>
        <w:pStyle w:val="Zkladntext"/>
        <w:rPr>
          <w:szCs w:val="18"/>
        </w:rPr>
      </w:pPr>
    </w:p>
    <w:p w:rsidR="001E481D" w:rsidRPr="00B50225" w:rsidRDefault="001E481D" w:rsidP="001E481D">
      <w:pPr>
        <w:pStyle w:val="Nadpis1"/>
        <w:numPr>
          <w:ilvl w:val="0"/>
          <w:numId w:val="3"/>
        </w:numPr>
        <w:tabs>
          <w:tab w:val="num" w:pos="360"/>
        </w:tabs>
        <w:ind w:left="360"/>
        <w:rPr>
          <w:szCs w:val="18"/>
        </w:rPr>
      </w:pPr>
      <w:r w:rsidRPr="00891481">
        <w:rPr>
          <w:szCs w:val="18"/>
        </w:rPr>
        <w:t>informá</w:t>
      </w:r>
      <w:r w:rsidRPr="008C0838">
        <w:rPr>
          <w:szCs w:val="18"/>
        </w:rPr>
        <w:t>ci</w:t>
      </w:r>
      <w:r>
        <w:rPr>
          <w:szCs w:val="18"/>
        </w:rPr>
        <w:t xml:space="preserve">E K POLOŽKÁM </w:t>
      </w:r>
      <w:r w:rsidRPr="008C0838">
        <w:rPr>
          <w:szCs w:val="18"/>
        </w:rPr>
        <w:t>súvahy</w:t>
      </w:r>
    </w:p>
    <w:p w:rsidR="001E481D" w:rsidRPr="00FC603B" w:rsidRDefault="001E481D" w:rsidP="001E481D">
      <w:pPr>
        <w:pStyle w:val="Zkladntext"/>
        <w:rPr>
          <w:szCs w:val="18"/>
        </w:rPr>
      </w:pPr>
    </w:p>
    <w:p w:rsidR="008E0B68" w:rsidRPr="00891481" w:rsidRDefault="008E0B68" w:rsidP="001210B4">
      <w:pPr>
        <w:pStyle w:val="Nadpis2"/>
        <w:numPr>
          <w:ilvl w:val="0"/>
          <w:numId w:val="12"/>
        </w:numPr>
        <w:tabs>
          <w:tab w:val="num" w:pos="426"/>
        </w:tabs>
        <w:rPr>
          <w:szCs w:val="18"/>
        </w:rPr>
      </w:pPr>
      <w:bookmarkStart w:id="11" w:name="_Toc530739901"/>
      <w:r w:rsidRPr="00FD3474">
        <w:rPr>
          <w:szCs w:val="18"/>
        </w:rPr>
        <w:t>Dlhodobý hmotný majetok</w:t>
      </w:r>
      <w:bookmarkEnd w:id="11"/>
    </w:p>
    <w:p w:rsidR="008E0B68" w:rsidRPr="00FC603B" w:rsidRDefault="008E0B68" w:rsidP="004D3B4A">
      <w:pPr>
        <w:pStyle w:val="Zkladntext"/>
        <w:rPr>
          <w:szCs w:val="18"/>
        </w:rPr>
      </w:pPr>
    </w:p>
    <w:p w:rsidR="008E0B68" w:rsidRPr="008C0838" w:rsidRDefault="008E0B68" w:rsidP="004D3B4A">
      <w:pPr>
        <w:pStyle w:val="Zkladntext"/>
        <w:rPr>
          <w:szCs w:val="18"/>
        </w:rPr>
      </w:pPr>
      <w:r w:rsidRPr="00FD3474">
        <w:rPr>
          <w:szCs w:val="18"/>
        </w:rPr>
        <w:t>Prehľad o pohybe dlhodobého hmotného majetku</w:t>
      </w:r>
      <w:r>
        <w:rPr>
          <w:szCs w:val="18"/>
        </w:rPr>
        <w:t xml:space="preserve"> </w:t>
      </w:r>
      <w:r w:rsidRPr="00FD3474">
        <w:rPr>
          <w:szCs w:val="18"/>
        </w:rPr>
        <w:t xml:space="preserve">od 1. januára </w:t>
      </w:r>
      <w:r w:rsidRPr="00891481">
        <w:rPr>
          <w:szCs w:val="18"/>
        </w:rPr>
        <w:t>201</w:t>
      </w:r>
      <w:r>
        <w:rPr>
          <w:szCs w:val="18"/>
        </w:rPr>
        <w:t>5</w:t>
      </w:r>
      <w:r w:rsidRPr="008C0838">
        <w:rPr>
          <w:szCs w:val="18"/>
        </w:rPr>
        <w:t xml:space="preserve"> do</w:t>
      </w:r>
      <w:r>
        <w:rPr>
          <w:szCs w:val="18"/>
        </w:rPr>
        <w:t> </w:t>
      </w:r>
      <w:r w:rsidRPr="00B50225">
        <w:rPr>
          <w:szCs w:val="18"/>
        </w:rPr>
        <w:t>31.</w:t>
      </w:r>
      <w:r>
        <w:rPr>
          <w:szCs w:val="18"/>
        </w:rPr>
        <w:t> </w:t>
      </w:r>
      <w:r w:rsidRPr="00B50225">
        <w:rPr>
          <w:szCs w:val="18"/>
        </w:rPr>
        <w:t>decembra</w:t>
      </w:r>
      <w:r>
        <w:rPr>
          <w:szCs w:val="18"/>
        </w:rPr>
        <w:t> </w:t>
      </w:r>
      <w:r w:rsidRPr="00B50225">
        <w:rPr>
          <w:szCs w:val="18"/>
        </w:rPr>
        <w:t>201</w:t>
      </w:r>
      <w:r>
        <w:rPr>
          <w:szCs w:val="18"/>
        </w:rPr>
        <w:t>5</w:t>
      </w:r>
      <w:r w:rsidRPr="00B50225">
        <w:rPr>
          <w:szCs w:val="18"/>
        </w:rPr>
        <w:t xml:space="preserve"> a za porovnateľné obdobie od 1. januára 201</w:t>
      </w:r>
      <w:r>
        <w:rPr>
          <w:szCs w:val="18"/>
        </w:rPr>
        <w:t>4</w:t>
      </w:r>
      <w:r w:rsidRPr="00B50225">
        <w:rPr>
          <w:szCs w:val="18"/>
        </w:rPr>
        <w:t xml:space="preserve"> do 31. decembra 201</w:t>
      </w:r>
      <w:r>
        <w:rPr>
          <w:szCs w:val="18"/>
        </w:rPr>
        <w:t>4</w:t>
      </w:r>
      <w:r w:rsidRPr="00B50225">
        <w:rPr>
          <w:szCs w:val="18"/>
        </w:rPr>
        <w:t xml:space="preserve"> je uvedený v tabuľkách na </w:t>
      </w:r>
      <w:r w:rsidRPr="00BD10C3">
        <w:rPr>
          <w:szCs w:val="18"/>
        </w:rPr>
        <w:t xml:space="preserve">stranách </w:t>
      </w:r>
      <w:r w:rsidRPr="009E0040">
        <w:rPr>
          <w:szCs w:val="18"/>
        </w:rPr>
        <w:t>23 a 24.</w:t>
      </w:r>
    </w:p>
    <w:p w:rsidR="008E0B68" w:rsidRPr="00FC603B" w:rsidRDefault="008E0B68" w:rsidP="00D566E2">
      <w:pPr>
        <w:pStyle w:val="Zkladntext"/>
        <w:rPr>
          <w:i/>
          <w:szCs w:val="18"/>
          <w:u w:val="single"/>
        </w:rPr>
      </w:pPr>
    </w:p>
    <w:p w:rsidR="00DF5655" w:rsidRDefault="00DF5655" w:rsidP="004D3B4A">
      <w:pPr>
        <w:pStyle w:val="Zkladntext"/>
        <w:rPr>
          <w:szCs w:val="18"/>
        </w:rPr>
      </w:pPr>
      <w:r>
        <w:rPr>
          <w:szCs w:val="18"/>
        </w:rPr>
        <w:t>Na nehnuteľný majetok – budova je zriadené záložné právo vo výške 2 290 660 €, na hnuteľný majetok s príslušenstvom 69 631€ v prospech VUB a.s..</w:t>
      </w:r>
    </w:p>
    <w:p w:rsidR="008E0B68" w:rsidRPr="00FC603B" w:rsidRDefault="008E0B68" w:rsidP="004D3B4A">
      <w:pPr>
        <w:pStyle w:val="Zkladntext"/>
        <w:rPr>
          <w:szCs w:val="18"/>
        </w:rPr>
      </w:pPr>
    </w:p>
    <w:p w:rsidR="008E0B68" w:rsidRPr="00B50225" w:rsidRDefault="008E0B68" w:rsidP="00A31BBB">
      <w:pPr>
        <w:pStyle w:val="Zkladntext"/>
        <w:rPr>
          <w:szCs w:val="18"/>
        </w:rPr>
      </w:pPr>
      <w:r w:rsidRPr="00FD3474">
        <w:rPr>
          <w:szCs w:val="18"/>
        </w:rPr>
        <w:t xml:space="preserve">Spoločnosť má v nájme </w:t>
      </w:r>
      <w:r>
        <w:rPr>
          <w:szCs w:val="18"/>
        </w:rPr>
        <w:t xml:space="preserve">formou finančného prenájmu </w:t>
      </w:r>
      <w:r w:rsidR="00DF5655">
        <w:rPr>
          <w:szCs w:val="18"/>
        </w:rPr>
        <w:t>20 osobných áut</w:t>
      </w:r>
      <w:r w:rsidRPr="00FD3474">
        <w:rPr>
          <w:szCs w:val="18"/>
        </w:rPr>
        <w:t xml:space="preserve"> v obstarávacej cene </w:t>
      </w:r>
      <w:r w:rsidR="00E9362C">
        <w:rPr>
          <w:szCs w:val="18"/>
        </w:rPr>
        <w:t>354 848</w:t>
      </w:r>
      <w:r w:rsidRPr="00FD3474">
        <w:rPr>
          <w:szCs w:val="18"/>
        </w:rPr>
        <w:t xml:space="preserve"> EUR (zostatková cena k 31.</w:t>
      </w:r>
      <w:r>
        <w:rPr>
          <w:szCs w:val="18"/>
        </w:rPr>
        <w:t> </w:t>
      </w:r>
      <w:r w:rsidRPr="00FD3474">
        <w:rPr>
          <w:szCs w:val="18"/>
        </w:rPr>
        <w:t xml:space="preserve">decembru </w:t>
      </w:r>
      <w:r w:rsidRPr="00891481">
        <w:rPr>
          <w:szCs w:val="18"/>
        </w:rPr>
        <w:t>201</w:t>
      </w:r>
      <w:r>
        <w:rPr>
          <w:szCs w:val="18"/>
        </w:rPr>
        <w:t>4</w:t>
      </w:r>
      <w:r w:rsidRPr="00891481">
        <w:rPr>
          <w:szCs w:val="18"/>
        </w:rPr>
        <w:t xml:space="preserve">: </w:t>
      </w:r>
      <w:r w:rsidR="00E9362C">
        <w:rPr>
          <w:szCs w:val="18"/>
        </w:rPr>
        <w:t>179 231</w:t>
      </w:r>
      <w:r w:rsidRPr="00B50225">
        <w:rPr>
          <w:szCs w:val="18"/>
        </w:rPr>
        <w:t xml:space="preserve"> EUR, k 31. decembru 201</w:t>
      </w:r>
      <w:r>
        <w:rPr>
          <w:szCs w:val="18"/>
        </w:rPr>
        <w:t>5</w:t>
      </w:r>
      <w:r w:rsidRPr="00B50225">
        <w:rPr>
          <w:szCs w:val="18"/>
        </w:rPr>
        <w:t xml:space="preserve">: </w:t>
      </w:r>
      <w:r w:rsidR="00E9362C">
        <w:rPr>
          <w:szCs w:val="18"/>
        </w:rPr>
        <w:t>202 283</w:t>
      </w:r>
      <w:r w:rsidRPr="00B50225">
        <w:rPr>
          <w:szCs w:val="18"/>
        </w:rPr>
        <w:t xml:space="preserve"> EUR) </w:t>
      </w:r>
      <w:r>
        <w:rPr>
          <w:szCs w:val="18"/>
        </w:rPr>
        <w:t xml:space="preserve">Ďalšie informácie k finančnému prenájmu sú uvedené v časti </w:t>
      </w:r>
      <w:r w:rsidRPr="00F53D2F">
        <w:rPr>
          <w:szCs w:val="18"/>
          <w:highlight w:val="lightGray"/>
        </w:rPr>
        <w:t>F.2.</w:t>
      </w:r>
    </w:p>
    <w:p w:rsidR="008E0B68" w:rsidRPr="00FC603B" w:rsidRDefault="008E0B68" w:rsidP="004D3B4A">
      <w:pPr>
        <w:pStyle w:val="Zkladntext"/>
        <w:rPr>
          <w:szCs w:val="18"/>
        </w:rPr>
      </w:pPr>
    </w:p>
    <w:p w:rsidR="008E0B68" w:rsidRDefault="008E0B68" w:rsidP="001210B4">
      <w:pPr>
        <w:pStyle w:val="Nadpis2"/>
        <w:numPr>
          <w:ilvl w:val="0"/>
          <w:numId w:val="12"/>
        </w:numPr>
        <w:tabs>
          <w:tab w:val="num" w:pos="426"/>
        </w:tabs>
        <w:rPr>
          <w:szCs w:val="18"/>
        </w:rPr>
      </w:pPr>
      <w:r w:rsidRPr="00FD3474">
        <w:rPr>
          <w:szCs w:val="18"/>
        </w:rPr>
        <w:t>Dlhodobý nehmotný m</w:t>
      </w:r>
      <w:r>
        <w:rPr>
          <w:szCs w:val="18"/>
        </w:rPr>
        <w:t xml:space="preserve">ajetok </w:t>
      </w:r>
    </w:p>
    <w:p w:rsidR="008E0B68" w:rsidRPr="00927709" w:rsidRDefault="008E0B68" w:rsidP="009E0040"/>
    <w:p w:rsidR="008E0B68" w:rsidRDefault="008E0B68" w:rsidP="007A7B97">
      <w:pPr>
        <w:pStyle w:val="Zkladntext"/>
        <w:rPr>
          <w:szCs w:val="18"/>
        </w:rPr>
      </w:pPr>
      <w:r w:rsidRPr="00FD3474">
        <w:rPr>
          <w:szCs w:val="18"/>
        </w:rPr>
        <w:t>Prehľad o pohybe dlhodobého nehmotného majet</w:t>
      </w:r>
      <w:r>
        <w:rPr>
          <w:szCs w:val="18"/>
        </w:rPr>
        <w:t>ku</w:t>
      </w:r>
      <w:r w:rsidRPr="00FD3474">
        <w:rPr>
          <w:szCs w:val="18"/>
        </w:rPr>
        <w:t xml:space="preserve"> od 1. januára </w:t>
      </w:r>
      <w:r w:rsidRPr="00891481">
        <w:rPr>
          <w:szCs w:val="18"/>
        </w:rPr>
        <w:t>201</w:t>
      </w:r>
      <w:r>
        <w:rPr>
          <w:szCs w:val="18"/>
        </w:rPr>
        <w:t>5</w:t>
      </w:r>
      <w:r w:rsidRPr="008C0838">
        <w:rPr>
          <w:szCs w:val="18"/>
        </w:rPr>
        <w:t xml:space="preserve"> do</w:t>
      </w:r>
      <w:r>
        <w:rPr>
          <w:szCs w:val="18"/>
        </w:rPr>
        <w:t> </w:t>
      </w:r>
      <w:r w:rsidRPr="00B50225">
        <w:rPr>
          <w:szCs w:val="18"/>
        </w:rPr>
        <w:t>31.</w:t>
      </w:r>
      <w:r>
        <w:rPr>
          <w:szCs w:val="18"/>
        </w:rPr>
        <w:t> </w:t>
      </w:r>
      <w:r w:rsidRPr="00B50225">
        <w:rPr>
          <w:szCs w:val="18"/>
        </w:rPr>
        <w:t>decembra</w:t>
      </w:r>
      <w:r>
        <w:rPr>
          <w:szCs w:val="18"/>
        </w:rPr>
        <w:t> </w:t>
      </w:r>
      <w:r w:rsidRPr="00B50225">
        <w:rPr>
          <w:szCs w:val="18"/>
        </w:rPr>
        <w:t>201</w:t>
      </w:r>
      <w:r>
        <w:rPr>
          <w:szCs w:val="18"/>
        </w:rPr>
        <w:t>5</w:t>
      </w:r>
      <w:r w:rsidRPr="00B50225">
        <w:rPr>
          <w:szCs w:val="18"/>
        </w:rPr>
        <w:t xml:space="preserve"> a za porovnateľné obdobie od 1. januára 201</w:t>
      </w:r>
      <w:r>
        <w:rPr>
          <w:szCs w:val="18"/>
        </w:rPr>
        <w:t>4</w:t>
      </w:r>
      <w:r w:rsidRPr="00B50225">
        <w:rPr>
          <w:szCs w:val="18"/>
        </w:rPr>
        <w:t xml:space="preserve"> do 31. decembra 201</w:t>
      </w:r>
      <w:r>
        <w:rPr>
          <w:szCs w:val="18"/>
        </w:rPr>
        <w:t>4</w:t>
      </w:r>
      <w:r w:rsidRPr="00B50225">
        <w:rPr>
          <w:szCs w:val="18"/>
        </w:rPr>
        <w:t xml:space="preserve"> je uvedený v tabuľkách na </w:t>
      </w:r>
      <w:r w:rsidRPr="00BD10C3">
        <w:rPr>
          <w:szCs w:val="18"/>
        </w:rPr>
        <w:t xml:space="preserve">stranách </w:t>
      </w:r>
      <w:r w:rsidRPr="009E0040">
        <w:rPr>
          <w:szCs w:val="18"/>
        </w:rPr>
        <w:t>23 a 24</w:t>
      </w:r>
      <w:r w:rsidRPr="00BD10C3">
        <w:rPr>
          <w:szCs w:val="18"/>
        </w:rPr>
        <w:t>.</w:t>
      </w:r>
    </w:p>
    <w:p w:rsidR="008E0B68" w:rsidRDefault="008E0B68" w:rsidP="007A7B97">
      <w:pPr>
        <w:pStyle w:val="Zkladntext"/>
        <w:rPr>
          <w:szCs w:val="18"/>
        </w:rPr>
      </w:pPr>
    </w:p>
    <w:p w:rsidR="008E0B68" w:rsidRPr="00947475" w:rsidRDefault="008E0B68" w:rsidP="00832433">
      <w:pPr>
        <w:pStyle w:val="Zkladntext"/>
        <w:rPr>
          <w:szCs w:val="18"/>
        </w:rPr>
      </w:pPr>
      <w:r>
        <w:rPr>
          <w:szCs w:val="18"/>
        </w:rPr>
        <w:t>Spoločnosť neeviduje v roku 2015 dlhodobý nehmotný majetok, na ktorý je zriadené záložné právo alebo s ktorým má obmedzené právo nakladať (v roku 2014: žiadny</w:t>
      </w:r>
      <w:r w:rsidR="00947475">
        <w:rPr>
          <w:szCs w:val="18"/>
          <w:lang w:val="en-US"/>
        </w:rPr>
        <w:t>)</w:t>
      </w:r>
    </w:p>
    <w:p w:rsidR="008E0B68" w:rsidRPr="008C0838" w:rsidRDefault="008E0B68" w:rsidP="004D3B4A">
      <w:pPr>
        <w:pStyle w:val="Zkladntext"/>
        <w:rPr>
          <w:szCs w:val="18"/>
        </w:rPr>
      </w:pPr>
    </w:p>
    <w:p w:rsidR="008E0B68" w:rsidRDefault="00947475" w:rsidP="004409F5">
      <w:pPr>
        <w:pStyle w:val="Zkladntext"/>
        <w:rPr>
          <w:szCs w:val="18"/>
        </w:rPr>
      </w:pPr>
      <w:r>
        <w:rPr>
          <w:szCs w:val="18"/>
        </w:rPr>
        <w:t>Spoločnosť nevlastní dlhodobý finančný majetok.</w:t>
      </w:r>
      <w:r w:rsidR="008E0B68" w:rsidRPr="00B50225">
        <w:rPr>
          <w:szCs w:val="18"/>
        </w:rPr>
        <w:t xml:space="preserve"> </w:t>
      </w:r>
    </w:p>
    <w:p w:rsidR="008E0B68" w:rsidRPr="0028408E" w:rsidRDefault="008E0B68" w:rsidP="0028408E">
      <w:pPr>
        <w:pStyle w:val="Zkladntext"/>
        <w:ind w:left="766"/>
        <w:rPr>
          <w:color w:val="0070C0"/>
          <w:szCs w:val="18"/>
        </w:rPr>
      </w:pPr>
    </w:p>
    <w:p w:rsidR="008E0B68" w:rsidRDefault="008E0B68" w:rsidP="0028408E">
      <w:pPr>
        <w:pStyle w:val="Nadpis2"/>
        <w:numPr>
          <w:ilvl w:val="0"/>
          <w:numId w:val="15"/>
        </w:numPr>
        <w:rPr>
          <w:szCs w:val="18"/>
        </w:rPr>
      </w:pPr>
      <w:r w:rsidRPr="00B50225">
        <w:rPr>
          <w:szCs w:val="18"/>
        </w:rPr>
        <w:t>Zásoby</w:t>
      </w:r>
    </w:p>
    <w:p w:rsidR="008E0B68" w:rsidRPr="00B50225" w:rsidRDefault="008E0B68" w:rsidP="004D3B4A">
      <w:pPr>
        <w:pStyle w:val="Zkladntext"/>
        <w:rPr>
          <w:szCs w:val="18"/>
        </w:rPr>
      </w:pPr>
    </w:p>
    <w:p w:rsidR="008E0B68" w:rsidRPr="00FC603B" w:rsidRDefault="00F853D6" w:rsidP="00F853D6">
      <w:pPr>
        <w:pStyle w:val="Default"/>
        <w:ind w:left="360"/>
        <w:rPr>
          <w:i/>
          <w:szCs w:val="18"/>
        </w:rPr>
      </w:pPr>
      <w:r>
        <w:rPr>
          <w:sz w:val="18"/>
          <w:szCs w:val="18"/>
        </w:rPr>
        <w:t>Opravná položka k zásobám sa</w:t>
      </w:r>
      <w:r w:rsidR="00D37EE3">
        <w:rPr>
          <w:sz w:val="18"/>
          <w:szCs w:val="18"/>
        </w:rPr>
        <w:t xml:space="preserve"> netvorí, pretože zásoby sú tvor</w:t>
      </w:r>
      <w:r>
        <w:rPr>
          <w:sz w:val="18"/>
          <w:szCs w:val="18"/>
        </w:rPr>
        <w:t xml:space="preserve">ené </w:t>
      </w:r>
      <w:r w:rsidR="00D37EE3">
        <w:rPr>
          <w:sz w:val="18"/>
          <w:szCs w:val="18"/>
        </w:rPr>
        <w:t>iba tovarom na sklade, jeho obrá</w:t>
      </w:r>
      <w:r>
        <w:rPr>
          <w:sz w:val="18"/>
          <w:szCs w:val="18"/>
        </w:rPr>
        <w:t xml:space="preserve">tkovosť je nižšia ako rok a preto nie je potrebné opravnú položku vytvárať. </w:t>
      </w:r>
    </w:p>
    <w:p w:rsidR="008E0B68" w:rsidRPr="0028408E" w:rsidRDefault="00F853D6" w:rsidP="00F853D6">
      <w:pPr>
        <w:pStyle w:val="Zkladntext"/>
        <w:ind w:left="0" w:firstLine="360"/>
        <w:rPr>
          <w:color w:val="0070C0"/>
          <w:szCs w:val="18"/>
        </w:rPr>
      </w:pPr>
      <w:r>
        <w:rPr>
          <w:szCs w:val="18"/>
        </w:rPr>
        <w:t>Stav zásob k 31.12.2014 bol 87 296 EUR a k 31.12.2015 bol 381 629 EUR.</w:t>
      </w:r>
    </w:p>
    <w:p w:rsidR="008E0B68" w:rsidRPr="00FC603B" w:rsidRDefault="008E0B68">
      <w:pPr>
        <w:ind w:left="426"/>
        <w:jc w:val="both"/>
        <w:rPr>
          <w:i/>
          <w:sz w:val="18"/>
          <w:szCs w:val="18"/>
        </w:rPr>
      </w:pPr>
    </w:p>
    <w:p w:rsidR="008E0B68" w:rsidRPr="00D37EE3" w:rsidRDefault="008E0B68" w:rsidP="004D3B4A">
      <w:pPr>
        <w:pStyle w:val="Nadpis2"/>
        <w:numPr>
          <w:ilvl w:val="0"/>
          <w:numId w:val="4"/>
        </w:numPr>
        <w:rPr>
          <w:szCs w:val="18"/>
        </w:rPr>
      </w:pPr>
      <w:r w:rsidRPr="00D37EE3">
        <w:rPr>
          <w:szCs w:val="18"/>
        </w:rPr>
        <w:t xml:space="preserve">Údaje o zákazkovej výrobe </w:t>
      </w:r>
    </w:p>
    <w:p w:rsidR="008E0B68" w:rsidRPr="00D37EE3" w:rsidRDefault="008E0B68" w:rsidP="004D3B4A">
      <w:pPr>
        <w:pStyle w:val="Zkladntext"/>
        <w:rPr>
          <w:szCs w:val="18"/>
        </w:rPr>
      </w:pPr>
    </w:p>
    <w:p w:rsidR="008E0B68" w:rsidRPr="00D37EE3" w:rsidRDefault="008E0B68" w:rsidP="001246FB">
      <w:pPr>
        <w:pStyle w:val="Zkladntext"/>
        <w:pBdr>
          <w:left w:val="single" w:sz="4" w:space="4" w:color="auto"/>
        </w:pBdr>
        <w:rPr>
          <w:szCs w:val="18"/>
        </w:rPr>
      </w:pPr>
      <w:bookmarkStart w:id="12" w:name="_Toc530739904"/>
      <w:r w:rsidRPr="00D37EE3">
        <w:rPr>
          <w:szCs w:val="18"/>
        </w:rPr>
        <w:t xml:space="preserve">Informácie o zákazkovej výrobe </w:t>
      </w:r>
      <w:r w:rsidRPr="00D37EE3">
        <w:rPr>
          <w:color w:val="00B0F0"/>
          <w:szCs w:val="18"/>
        </w:rPr>
        <w:t xml:space="preserve"> </w:t>
      </w:r>
      <w:r w:rsidRPr="00D37EE3">
        <w:rPr>
          <w:szCs w:val="18"/>
        </w:rPr>
        <w:t>sú uvedené v nasledujúcej tabuľke:</w:t>
      </w:r>
    </w:p>
    <w:p w:rsidR="008E0B68" w:rsidRPr="00D37EE3" w:rsidRDefault="008E0B68" w:rsidP="00A31BBB">
      <w:pPr>
        <w:pStyle w:val="Zkladntext"/>
        <w:rPr>
          <w:szCs w:val="18"/>
        </w:rPr>
      </w:pPr>
    </w:p>
    <w:bookmarkStart w:id="13" w:name="_MON_1519995056"/>
    <w:bookmarkEnd w:id="13"/>
    <w:p w:rsidR="008E0B68" w:rsidRDefault="005C2B20" w:rsidP="00A31BBB">
      <w:pPr>
        <w:pStyle w:val="Zkladntext"/>
        <w:rPr>
          <w:szCs w:val="18"/>
        </w:rPr>
      </w:pPr>
      <w:r w:rsidRPr="00D37EE3">
        <w:rPr>
          <w:szCs w:val="18"/>
        </w:rPr>
        <w:object w:dxaOrig="8700" w:dyaOrig="2001">
          <v:shape id="_x0000_i1028" type="#_x0000_t75" style="width:430.8pt;height:99.6pt" o:ole="">
            <v:imagedata r:id="rId23" o:title=""/>
          </v:shape>
          <o:OLEObject Type="Embed" ProgID="Excel.Sheet.12" ShapeID="_x0000_i1028" DrawAspect="Content" ObjectID="_1520274233" r:id="rId24"/>
        </w:object>
      </w:r>
    </w:p>
    <w:p w:rsidR="008E0B68" w:rsidRDefault="008E0B68" w:rsidP="00A31BBB">
      <w:pPr>
        <w:pStyle w:val="Zkladntext"/>
        <w:rPr>
          <w:szCs w:val="18"/>
        </w:rPr>
      </w:pPr>
    </w:p>
    <w:p w:rsidR="008E0B68" w:rsidRPr="00B50225" w:rsidRDefault="008E0B68" w:rsidP="009E0040">
      <w:pPr>
        <w:pStyle w:val="Zkladntext"/>
        <w:ind w:left="0"/>
        <w:rPr>
          <w:szCs w:val="18"/>
        </w:rPr>
      </w:pPr>
    </w:p>
    <w:p w:rsidR="008E0B68" w:rsidRPr="008C0838" w:rsidRDefault="008E0B68">
      <w:pPr>
        <w:pStyle w:val="Nadpis2"/>
        <w:numPr>
          <w:ilvl w:val="0"/>
          <w:numId w:val="4"/>
        </w:numPr>
        <w:rPr>
          <w:szCs w:val="18"/>
        </w:rPr>
      </w:pPr>
      <w:r w:rsidRPr="00891481">
        <w:rPr>
          <w:szCs w:val="18"/>
        </w:rPr>
        <w:t>Pohľadávky</w:t>
      </w:r>
      <w:bookmarkEnd w:id="12"/>
    </w:p>
    <w:p w:rsidR="008E0B68" w:rsidRPr="00B50225" w:rsidRDefault="008E0B68" w:rsidP="00CA441D">
      <w:pPr>
        <w:pStyle w:val="Zkladntext"/>
        <w:rPr>
          <w:szCs w:val="18"/>
        </w:rPr>
      </w:pPr>
    </w:p>
    <w:p w:rsidR="008E0B68" w:rsidRPr="00B50225" w:rsidRDefault="008E0B68" w:rsidP="00CA441D">
      <w:pPr>
        <w:pStyle w:val="Zkladntext"/>
        <w:rPr>
          <w:szCs w:val="18"/>
        </w:rPr>
      </w:pPr>
      <w:r w:rsidRPr="00B50225">
        <w:rPr>
          <w:szCs w:val="18"/>
        </w:rPr>
        <w:t>Vývoj opravnej položky v priebehu účtovného obdobia je zobrazený v</w:t>
      </w:r>
      <w:r>
        <w:rPr>
          <w:szCs w:val="18"/>
        </w:rPr>
        <w:t> </w:t>
      </w:r>
      <w:r w:rsidRPr="00B50225">
        <w:rPr>
          <w:szCs w:val="18"/>
        </w:rPr>
        <w:t>nasledujúcom prehľade:</w:t>
      </w:r>
    </w:p>
    <w:p w:rsidR="008E0B68" w:rsidRDefault="008E0B68" w:rsidP="0057382A">
      <w:pPr>
        <w:pStyle w:val="Zkladntext"/>
        <w:rPr>
          <w:i/>
          <w:szCs w:val="18"/>
          <w:u w:val="single"/>
        </w:rPr>
      </w:pPr>
    </w:p>
    <w:bookmarkStart w:id="14" w:name="_MON_1519835042"/>
    <w:bookmarkEnd w:id="14"/>
    <w:p w:rsidR="008E0B68" w:rsidRPr="00A91281" w:rsidRDefault="00377408" w:rsidP="00CA441D">
      <w:pPr>
        <w:pStyle w:val="Zkladntext"/>
        <w:rPr>
          <w:szCs w:val="18"/>
        </w:rPr>
      </w:pPr>
      <w:r w:rsidRPr="009250E5">
        <w:rPr>
          <w:szCs w:val="18"/>
        </w:rPr>
        <w:object w:dxaOrig="8664" w:dyaOrig="6542">
          <v:shape id="_x0000_i1029" type="#_x0000_t75" style="width:433.2pt;height:320.4pt" o:ole="">
            <v:imagedata r:id="rId25" o:title=""/>
          </v:shape>
          <o:OLEObject Type="Embed" ProgID="Excel.Sheet.12" ShapeID="_x0000_i1029" DrawAspect="Content" ObjectID="_1520274234" r:id="rId26"/>
        </w:object>
      </w:r>
    </w:p>
    <w:p w:rsidR="008E0B68" w:rsidRPr="00A91281" w:rsidRDefault="008E0B68" w:rsidP="00A91281">
      <w:pPr>
        <w:pStyle w:val="Zkladntext"/>
        <w:rPr>
          <w:szCs w:val="18"/>
        </w:rPr>
      </w:pPr>
      <w:r w:rsidRPr="00A91281">
        <w:rPr>
          <w:szCs w:val="18"/>
        </w:rPr>
        <w:t>Opravné položky k pohľadávkam zohľadňujú bonitu klienta a jeho schopnosť splácať svoje záväzky.</w:t>
      </w:r>
    </w:p>
    <w:p w:rsidR="008E0B68" w:rsidRPr="00A91281" w:rsidRDefault="008E0B68" w:rsidP="00A91281">
      <w:pPr>
        <w:pStyle w:val="Zkladntext"/>
        <w:rPr>
          <w:szCs w:val="18"/>
        </w:rPr>
      </w:pPr>
    </w:p>
    <w:p w:rsidR="008E0B68" w:rsidRDefault="008E0B68" w:rsidP="00A91281">
      <w:pPr>
        <w:pStyle w:val="Zkladntext"/>
        <w:rPr>
          <w:szCs w:val="18"/>
        </w:rPr>
      </w:pPr>
      <w:r w:rsidRPr="00A91281">
        <w:rPr>
          <w:szCs w:val="18"/>
        </w:rPr>
        <w:t>K použitiu opravnej položky dochádza pri úhrade alebo odpísaní pohľadávky po splatnosti, ku ktorej bola v minulosti vytvorená opravná polo</w:t>
      </w:r>
      <w:r>
        <w:rPr>
          <w:szCs w:val="18"/>
        </w:rPr>
        <w:t xml:space="preserve">žka. </w:t>
      </w:r>
    </w:p>
    <w:p w:rsidR="008E0B68" w:rsidRDefault="008E0B68" w:rsidP="00A91281">
      <w:pPr>
        <w:pStyle w:val="Zkladntext"/>
        <w:rPr>
          <w:szCs w:val="18"/>
        </w:rPr>
      </w:pPr>
    </w:p>
    <w:p w:rsidR="008E0B68" w:rsidRPr="00A91281" w:rsidRDefault="008E0B68" w:rsidP="00A91281">
      <w:pPr>
        <w:pStyle w:val="Zkladntext"/>
        <w:rPr>
          <w:szCs w:val="18"/>
        </w:rPr>
      </w:pPr>
      <w:r>
        <w:rPr>
          <w:szCs w:val="18"/>
        </w:rPr>
        <w:t xml:space="preserve">K zrušeniu opravnej položky dochádza v prípadoch, kedy pominulo resp. znížilo sa riziko, že dlžník pohľadávku úplne alebo čiastočne nesplatí. </w:t>
      </w:r>
    </w:p>
    <w:p w:rsidR="008E0B68" w:rsidRPr="009E0040" w:rsidRDefault="008E0B68" w:rsidP="009D0700">
      <w:pPr>
        <w:pStyle w:val="Zkladntext"/>
        <w:rPr>
          <w:szCs w:val="18"/>
        </w:rPr>
      </w:pPr>
    </w:p>
    <w:p w:rsidR="008E0B68" w:rsidRPr="0028408E" w:rsidRDefault="008E0B68" w:rsidP="00D06026">
      <w:pPr>
        <w:spacing w:line="276" w:lineRule="auto"/>
        <w:ind w:left="426"/>
        <w:rPr>
          <w:sz w:val="18"/>
          <w:szCs w:val="18"/>
        </w:rPr>
      </w:pPr>
      <w:r w:rsidRPr="0028408E">
        <w:rPr>
          <w:sz w:val="18"/>
          <w:szCs w:val="18"/>
        </w:rPr>
        <w:t>Veková štruktúra pohľadávok je uvedená v nasledujúcom prehľade:</w:t>
      </w:r>
    </w:p>
    <w:p w:rsidR="008E0B68" w:rsidRPr="00891481" w:rsidRDefault="008E0B68" w:rsidP="00CA441D">
      <w:pPr>
        <w:pStyle w:val="Zkladntext"/>
        <w:rPr>
          <w:szCs w:val="18"/>
        </w:rPr>
      </w:pPr>
    </w:p>
    <w:bookmarkStart w:id="15" w:name="_MON_1519833604"/>
    <w:bookmarkEnd w:id="15"/>
    <w:p w:rsidR="008E0B68" w:rsidRPr="008C0838" w:rsidRDefault="00EC7BA6" w:rsidP="004E21C9">
      <w:pPr>
        <w:pStyle w:val="Zkladntext"/>
        <w:rPr>
          <w:szCs w:val="18"/>
        </w:rPr>
      </w:pPr>
      <w:r w:rsidRPr="009250E5">
        <w:rPr>
          <w:szCs w:val="18"/>
        </w:rPr>
        <w:object w:dxaOrig="8777" w:dyaOrig="1525">
          <v:shape id="_x0000_i1030" type="#_x0000_t75" style="width:435pt;height:76.8pt" o:ole="">
            <v:imagedata r:id="rId27" o:title=""/>
          </v:shape>
          <o:OLEObject Type="Embed" ProgID="Excel.Sheet.12" ShapeID="_x0000_i1030" DrawAspect="Content" ObjectID="_1520274235" r:id="rId28"/>
        </w:object>
      </w:r>
    </w:p>
    <w:p w:rsidR="008E0B68" w:rsidRDefault="005E0CA1" w:rsidP="004E21C9">
      <w:pPr>
        <w:pStyle w:val="Zkladntext"/>
      </w:pPr>
      <w:r>
        <w:rPr>
          <w:szCs w:val="18"/>
        </w:rPr>
        <w:t>Záložné právo je zriadené v prospech VUB a.s. na pohľadávky vo výške 1 671 510€.</w:t>
      </w:r>
    </w:p>
    <w:p w:rsidR="008E0B68" w:rsidRPr="0028408E" w:rsidRDefault="008E0B68" w:rsidP="009E0040">
      <w:pPr>
        <w:ind w:left="426"/>
        <w:jc w:val="both"/>
        <w:rPr>
          <w:color w:val="0070C0"/>
          <w:sz w:val="18"/>
          <w:szCs w:val="18"/>
        </w:rPr>
      </w:pPr>
    </w:p>
    <w:p w:rsidR="008E0B68" w:rsidRPr="00A71CF9" w:rsidRDefault="008E0B68" w:rsidP="00F301FA">
      <w:pPr>
        <w:pStyle w:val="Nadpis2"/>
        <w:numPr>
          <w:ilvl w:val="0"/>
          <w:numId w:val="4"/>
        </w:numPr>
        <w:ind w:left="567" w:hanging="283"/>
        <w:rPr>
          <w:szCs w:val="18"/>
        </w:rPr>
      </w:pPr>
      <w:r w:rsidRPr="00A71CF9">
        <w:rPr>
          <w:szCs w:val="18"/>
        </w:rPr>
        <w:t>Odložená daňová pohľadávka</w:t>
      </w:r>
    </w:p>
    <w:p w:rsidR="008E0B68" w:rsidRPr="0028408E" w:rsidRDefault="008E0B68" w:rsidP="009E0040">
      <w:pPr>
        <w:ind w:left="426"/>
        <w:rPr>
          <w:color w:val="0070C0"/>
        </w:rPr>
      </w:pPr>
    </w:p>
    <w:p w:rsidR="008E0B68" w:rsidRDefault="008E0B68" w:rsidP="00A111BE">
      <w:pPr>
        <w:pStyle w:val="Zkladntext"/>
        <w:rPr>
          <w:szCs w:val="18"/>
        </w:rPr>
      </w:pPr>
      <w:r>
        <w:rPr>
          <w:szCs w:val="18"/>
        </w:rPr>
        <w:t>Výpočet odloženej</w:t>
      </w:r>
      <w:r w:rsidRPr="00891481">
        <w:rPr>
          <w:szCs w:val="18"/>
        </w:rPr>
        <w:t xml:space="preserve"> </w:t>
      </w:r>
      <w:r>
        <w:rPr>
          <w:szCs w:val="18"/>
        </w:rPr>
        <w:t>daňovej pohľadávky</w:t>
      </w:r>
      <w:r w:rsidRPr="008C0838">
        <w:rPr>
          <w:szCs w:val="18"/>
        </w:rPr>
        <w:t xml:space="preserve"> je uvedený v nasledujúcom prehľade:</w:t>
      </w:r>
    </w:p>
    <w:p w:rsidR="008E0B68" w:rsidRDefault="008E0B68" w:rsidP="00A111BE">
      <w:pPr>
        <w:pStyle w:val="Zkladntext"/>
        <w:rPr>
          <w:szCs w:val="18"/>
        </w:rPr>
      </w:pPr>
    </w:p>
    <w:p w:rsidR="008E0B68" w:rsidRDefault="008E0B68" w:rsidP="00A111BE">
      <w:pPr>
        <w:pStyle w:val="Zkladntext"/>
        <w:rPr>
          <w:szCs w:val="18"/>
        </w:rPr>
      </w:pPr>
      <w:r w:rsidRPr="009250E5">
        <w:rPr>
          <w:szCs w:val="18"/>
        </w:rPr>
        <w:object w:dxaOrig="8813" w:dyaOrig="3212">
          <v:shape id="_x0000_i1031" type="#_x0000_t75" style="width:440.4pt;height:159pt" o:ole="">
            <v:imagedata r:id="rId29" o:title=""/>
          </v:shape>
          <o:OLEObject Type="Embed" ProgID="Excel.Sheet.12" ShapeID="_x0000_i1031" DrawAspect="Content" ObjectID="_1520274236" r:id="rId30"/>
        </w:object>
      </w:r>
    </w:p>
    <w:p w:rsidR="008E0B68" w:rsidRDefault="008E0B68" w:rsidP="00A111BE">
      <w:pPr>
        <w:pStyle w:val="Zkladntext"/>
        <w:rPr>
          <w:szCs w:val="18"/>
        </w:rPr>
      </w:pPr>
    </w:p>
    <w:p w:rsidR="008E0B68" w:rsidRDefault="008E0B68" w:rsidP="00A111BE">
      <w:pPr>
        <w:pStyle w:val="Zkladntext"/>
        <w:rPr>
          <w:szCs w:val="18"/>
        </w:rPr>
      </w:pPr>
      <w:r>
        <w:rPr>
          <w:szCs w:val="18"/>
        </w:rPr>
        <w:t xml:space="preserve">Odložená daňová pohľadávka sa vykázala vo výške, v ktorej je pravdepodobné, že sa v budúcnosti využije. </w:t>
      </w:r>
    </w:p>
    <w:p w:rsidR="008E0B68" w:rsidRDefault="008E0B68" w:rsidP="004E21C9">
      <w:pPr>
        <w:ind w:left="426"/>
        <w:rPr>
          <w:color w:val="00B0F0"/>
          <w:sz w:val="18"/>
          <w:szCs w:val="18"/>
        </w:rPr>
      </w:pPr>
    </w:p>
    <w:p w:rsidR="008E0B68" w:rsidRDefault="008E0B68">
      <w:pPr>
        <w:ind w:left="426"/>
        <w:jc w:val="both"/>
        <w:rPr>
          <w:szCs w:val="18"/>
        </w:rPr>
      </w:pPr>
      <w:r w:rsidRPr="009250E5">
        <w:rPr>
          <w:szCs w:val="18"/>
        </w:rPr>
        <w:object w:dxaOrig="8722" w:dyaOrig="1994">
          <v:shape id="_x0000_i1032" type="#_x0000_t75" style="width:440.4pt;height:99pt" o:ole="">
            <v:imagedata r:id="rId31" o:title=""/>
          </v:shape>
          <o:OLEObject Type="Embed" ProgID="Excel.Sheet.12" ShapeID="_x0000_i1032" DrawAspect="Content" ObjectID="_1520274237" r:id="rId32"/>
        </w:object>
      </w:r>
    </w:p>
    <w:p w:rsidR="008E0B68" w:rsidRDefault="008E0B68">
      <w:pPr>
        <w:spacing w:after="200" w:line="276" w:lineRule="auto"/>
        <w:rPr>
          <w:b/>
          <w:sz w:val="18"/>
          <w:szCs w:val="18"/>
        </w:rPr>
      </w:pPr>
      <w:r>
        <w:rPr>
          <w:szCs w:val="18"/>
        </w:rPr>
        <w:br w:type="page"/>
      </w:r>
    </w:p>
    <w:p w:rsidR="008E0B68" w:rsidRDefault="008E0B68" w:rsidP="0034638A">
      <w:pPr>
        <w:pStyle w:val="Nadpis2"/>
        <w:numPr>
          <w:ilvl w:val="0"/>
          <w:numId w:val="4"/>
        </w:numPr>
        <w:rPr>
          <w:szCs w:val="18"/>
        </w:rPr>
      </w:pPr>
      <w:r>
        <w:rPr>
          <w:szCs w:val="18"/>
        </w:rPr>
        <w:lastRenderedPageBreak/>
        <w:t>Krátkodobý finančný majetok</w:t>
      </w:r>
    </w:p>
    <w:p w:rsidR="008E0B68" w:rsidRDefault="008E0B68" w:rsidP="00DC56A6">
      <w:pPr>
        <w:pStyle w:val="Zkladntext"/>
        <w:ind w:left="0"/>
        <w:rPr>
          <w:sz w:val="20"/>
        </w:rPr>
      </w:pPr>
    </w:p>
    <w:p w:rsidR="008E0B68" w:rsidRDefault="004F5192" w:rsidP="004F5192">
      <w:pPr>
        <w:ind w:firstLine="360"/>
        <w:rPr>
          <w:sz w:val="18"/>
          <w:szCs w:val="18"/>
        </w:rPr>
      </w:pPr>
      <w:r>
        <w:rPr>
          <w:sz w:val="18"/>
          <w:szCs w:val="18"/>
        </w:rPr>
        <w:t>Krátkodobým finančným majetkom spoločnosť nedisponuje.</w:t>
      </w:r>
    </w:p>
    <w:p w:rsidR="004F5192" w:rsidRDefault="004F5192" w:rsidP="004F5192">
      <w:pPr>
        <w:ind w:firstLine="360"/>
      </w:pPr>
    </w:p>
    <w:p w:rsidR="008E0B68" w:rsidRDefault="008E0B68" w:rsidP="00F301FA">
      <w:pPr>
        <w:pStyle w:val="Nadpis2"/>
        <w:numPr>
          <w:ilvl w:val="0"/>
          <w:numId w:val="4"/>
        </w:numPr>
        <w:pBdr>
          <w:left w:val="single" w:sz="4" w:space="4" w:color="auto"/>
        </w:pBdr>
        <w:ind w:hanging="436"/>
        <w:rPr>
          <w:szCs w:val="18"/>
        </w:rPr>
      </w:pPr>
      <w:r w:rsidRPr="00DC56A6">
        <w:rPr>
          <w:szCs w:val="18"/>
        </w:rPr>
        <w:t>Finančné účty</w:t>
      </w:r>
    </w:p>
    <w:p w:rsidR="008E0B68" w:rsidRPr="00ED45D2" w:rsidRDefault="008E0B68" w:rsidP="009E0040">
      <w:pPr>
        <w:pBdr>
          <w:left w:val="single" w:sz="4" w:space="4" w:color="auto"/>
        </w:pBdr>
        <w:ind w:left="284"/>
      </w:pPr>
    </w:p>
    <w:p w:rsidR="008E0B68" w:rsidRDefault="008E0B68" w:rsidP="00F53D2F">
      <w:pPr>
        <w:pStyle w:val="Zkladntext"/>
        <w:pBdr>
          <w:left w:val="single" w:sz="4" w:space="4" w:color="auto"/>
        </w:pBdr>
        <w:ind w:hanging="142"/>
        <w:rPr>
          <w:szCs w:val="18"/>
        </w:rPr>
      </w:pPr>
      <w:r>
        <w:rPr>
          <w:szCs w:val="18"/>
        </w:rPr>
        <w:t xml:space="preserve">   </w:t>
      </w:r>
      <w:r w:rsidRPr="00B50225">
        <w:rPr>
          <w:szCs w:val="18"/>
        </w:rPr>
        <w:t xml:space="preserve">Ako finančné účty sú vykázané </w:t>
      </w:r>
      <w:r w:rsidRPr="00C51ECD">
        <w:rPr>
          <w:szCs w:val="18"/>
        </w:rPr>
        <w:t>peniaze v pokladnici, účty v bankách a ceniny</w:t>
      </w:r>
      <w:r w:rsidRPr="00B50225">
        <w:rPr>
          <w:szCs w:val="18"/>
        </w:rPr>
        <w:t xml:space="preserve">. Účtami v bankách </w:t>
      </w:r>
      <w:r w:rsidRPr="00C51ECD">
        <w:rPr>
          <w:szCs w:val="18"/>
        </w:rPr>
        <w:t xml:space="preserve">môže </w:t>
      </w:r>
      <w:r w:rsidRPr="00B50225">
        <w:rPr>
          <w:szCs w:val="18"/>
        </w:rPr>
        <w:t xml:space="preserve">Spoločnosť voľne disponovať. </w:t>
      </w:r>
    </w:p>
    <w:p w:rsidR="008E0B68" w:rsidRDefault="008E0B68" w:rsidP="00FE0F76">
      <w:pPr>
        <w:pStyle w:val="Zkladntext"/>
        <w:rPr>
          <w:szCs w:val="18"/>
        </w:rPr>
      </w:pPr>
    </w:p>
    <w:p w:rsidR="008E0B68" w:rsidRPr="00B50225" w:rsidRDefault="008E0B68" w:rsidP="00FE0F76">
      <w:pPr>
        <w:pStyle w:val="Zkladntext"/>
        <w:rPr>
          <w:szCs w:val="18"/>
        </w:rPr>
      </w:pPr>
    </w:p>
    <w:p w:rsidR="008E0B68" w:rsidRPr="008C0838" w:rsidRDefault="008E0B68" w:rsidP="00F301FA">
      <w:pPr>
        <w:pStyle w:val="Nadpis2"/>
        <w:numPr>
          <w:ilvl w:val="0"/>
          <w:numId w:val="4"/>
        </w:numPr>
        <w:ind w:hanging="436"/>
        <w:rPr>
          <w:szCs w:val="18"/>
        </w:rPr>
      </w:pPr>
      <w:r w:rsidRPr="00891481">
        <w:rPr>
          <w:szCs w:val="18"/>
        </w:rPr>
        <w:t>Časové rozlíšenie</w:t>
      </w:r>
    </w:p>
    <w:p w:rsidR="008E0B68" w:rsidRPr="00B50225" w:rsidRDefault="008E0B68" w:rsidP="00FE0F76">
      <w:pPr>
        <w:pStyle w:val="Zkladntext"/>
        <w:rPr>
          <w:szCs w:val="18"/>
        </w:rPr>
      </w:pPr>
    </w:p>
    <w:p w:rsidR="008E0B68" w:rsidRDefault="008E0B68" w:rsidP="00FE0F76">
      <w:pPr>
        <w:pStyle w:val="Zkladntext"/>
        <w:rPr>
          <w:szCs w:val="18"/>
        </w:rPr>
      </w:pPr>
      <w:r w:rsidRPr="00B50225">
        <w:rPr>
          <w:szCs w:val="18"/>
        </w:rPr>
        <w:t>Ide o tieto položky:</w:t>
      </w:r>
    </w:p>
    <w:p w:rsidR="008E0B68" w:rsidRPr="00E5531E" w:rsidRDefault="008E0B68" w:rsidP="004E21C9">
      <w:pPr>
        <w:pStyle w:val="Zkladntext"/>
        <w:rPr>
          <w:szCs w:val="18"/>
        </w:rPr>
      </w:pPr>
      <w:r>
        <w:rPr>
          <w:i/>
          <w:szCs w:val="18"/>
        </w:rPr>
        <w:tab/>
      </w:r>
      <w:bookmarkStart w:id="16" w:name="_MON_1519834633"/>
      <w:bookmarkEnd w:id="16"/>
      <w:r w:rsidR="00C21B67" w:rsidRPr="009250E5">
        <w:rPr>
          <w:i/>
          <w:szCs w:val="18"/>
        </w:rPr>
        <w:object w:dxaOrig="8768" w:dyaOrig="5982">
          <v:shape id="_x0000_i1033" type="#_x0000_t75" style="width:438.6pt;height:296.4pt" o:ole="">
            <v:imagedata r:id="rId33" o:title=""/>
          </v:shape>
          <o:OLEObject Type="Embed" ProgID="Excel.Sheet.12" ShapeID="_x0000_i1033" DrawAspect="Content" ObjectID="_1520274238" r:id="rId34"/>
        </w:object>
      </w:r>
    </w:p>
    <w:p w:rsidR="008E0B68" w:rsidRPr="00FC603B" w:rsidRDefault="008E0B68">
      <w:pPr>
        <w:ind w:left="426"/>
        <w:jc w:val="both"/>
        <w:rPr>
          <w:i/>
          <w:sz w:val="18"/>
          <w:szCs w:val="18"/>
        </w:rPr>
      </w:pPr>
    </w:p>
    <w:p w:rsidR="008E0B68" w:rsidRPr="00B50225" w:rsidRDefault="008E0B68" w:rsidP="00E5531E">
      <w:pPr>
        <w:pStyle w:val="Nadpis2"/>
        <w:numPr>
          <w:ilvl w:val="0"/>
          <w:numId w:val="4"/>
        </w:numPr>
        <w:rPr>
          <w:szCs w:val="18"/>
        </w:rPr>
      </w:pPr>
      <w:r w:rsidRPr="00FC603B" w:rsidDel="0034638A">
        <w:rPr>
          <w:szCs w:val="18"/>
        </w:rPr>
        <w:t xml:space="preserve"> </w:t>
      </w:r>
      <w:bookmarkStart w:id="17" w:name="_Toc530739908"/>
      <w:r w:rsidRPr="00B50225">
        <w:rPr>
          <w:szCs w:val="18"/>
        </w:rPr>
        <w:t>Vlastné imanie</w:t>
      </w:r>
    </w:p>
    <w:p w:rsidR="008E0B68" w:rsidRDefault="008E0B68" w:rsidP="00491AF0">
      <w:pPr>
        <w:rPr>
          <w:sz w:val="18"/>
          <w:szCs w:val="18"/>
        </w:rPr>
      </w:pPr>
    </w:p>
    <w:p w:rsidR="008E0B68" w:rsidRPr="00E5531E" w:rsidRDefault="008E0B68" w:rsidP="00E5531E">
      <w:pPr>
        <w:pStyle w:val="AccountingPolicy"/>
        <w:ind w:left="426"/>
        <w:jc w:val="both"/>
        <w:rPr>
          <w:rFonts w:ascii="Times New Roman" w:hAnsi="Times New Roman" w:cs="Times New Roman"/>
          <w:color w:val="auto"/>
          <w:sz w:val="18"/>
          <w:szCs w:val="18"/>
          <w:lang w:val="sk-SK" w:eastAsia="en-US"/>
        </w:rPr>
      </w:pPr>
      <w:r>
        <w:rPr>
          <w:rFonts w:ascii="Times New Roman" w:hAnsi="Times New Roman" w:cs="Times New Roman"/>
          <w:color w:val="auto"/>
          <w:sz w:val="18"/>
          <w:szCs w:val="18"/>
          <w:lang w:val="sk-SK" w:eastAsia="en-US"/>
        </w:rPr>
        <w:t>Z</w:t>
      </w:r>
      <w:r w:rsidRPr="00E5531E">
        <w:rPr>
          <w:rFonts w:ascii="Times New Roman" w:hAnsi="Times New Roman" w:cs="Times New Roman"/>
          <w:color w:val="auto"/>
          <w:sz w:val="18"/>
          <w:szCs w:val="18"/>
          <w:lang w:val="sk-SK" w:eastAsia="en-US"/>
        </w:rPr>
        <w:t>ákladné imanie</w:t>
      </w:r>
      <w:r>
        <w:rPr>
          <w:rFonts w:ascii="Times New Roman" w:hAnsi="Times New Roman" w:cs="Times New Roman"/>
          <w:color w:val="auto"/>
          <w:sz w:val="18"/>
          <w:szCs w:val="18"/>
          <w:lang w:val="sk-SK" w:eastAsia="en-US"/>
        </w:rPr>
        <w:t xml:space="preserve"> Spoločnosti k 31. decembru 2015</w:t>
      </w:r>
      <w:r w:rsidRPr="00E5531E">
        <w:rPr>
          <w:rFonts w:ascii="Times New Roman" w:hAnsi="Times New Roman" w:cs="Times New Roman"/>
          <w:color w:val="auto"/>
          <w:sz w:val="18"/>
          <w:szCs w:val="18"/>
          <w:lang w:val="sk-SK" w:eastAsia="en-US"/>
        </w:rPr>
        <w:t xml:space="preserve"> je </w:t>
      </w:r>
      <w:r w:rsidR="004A4D2A">
        <w:rPr>
          <w:rFonts w:ascii="Times New Roman" w:hAnsi="Times New Roman" w:cs="Times New Roman"/>
          <w:color w:val="auto"/>
          <w:sz w:val="18"/>
          <w:szCs w:val="18"/>
          <w:lang w:val="sk-SK" w:eastAsia="en-US"/>
        </w:rPr>
        <w:t>4 174 899</w:t>
      </w:r>
      <w:r>
        <w:rPr>
          <w:rFonts w:ascii="Times New Roman" w:hAnsi="Times New Roman" w:cs="Times New Roman"/>
          <w:color w:val="auto"/>
          <w:sz w:val="18"/>
          <w:szCs w:val="18"/>
          <w:lang w:val="sk-SK" w:eastAsia="en-US"/>
        </w:rPr>
        <w:t xml:space="preserve"> EUR (k 31. decembru 2014: </w:t>
      </w:r>
      <w:r w:rsidR="004A4D2A">
        <w:rPr>
          <w:rFonts w:ascii="Times New Roman" w:hAnsi="Times New Roman" w:cs="Times New Roman"/>
          <w:color w:val="auto"/>
          <w:sz w:val="18"/>
          <w:szCs w:val="18"/>
          <w:lang w:val="sk-SK" w:eastAsia="en-US"/>
        </w:rPr>
        <w:t>5 913 754</w:t>
      </w:r>
      <w:r>
        <w:rPr>
          <w:rFonts w:ascii="Times New Roman" w:hAnsi="Times New Roman" w:cs="Times New Roman"/>
          <w:color w:val="auto"/>
          <w:sz w:val="18"/>
          <w:szCs w:val="18"/>
          <w:lang w:val="sk-SK" w:eastAsia="en-US"/>
        </w:rPr>
        <w:t xml:space="preserve"> EUR). </w:t>
      </w:r>
    </w:p>
    <w:p w:rsidR="008E0B68" w:rsidRDefault="008E0B68" w:rsidP="00491AF0">
      <w:pPr>
        <w:rPr>
          <w:sz w:val="18"/>
          <w:szCs w:val="18"/>
        </w:rPr>
      </w:pPr>
    </w:p>
    <w:p w:rsidR="00610940" w:rsidRDefault="00610940" w:rsidP="00E5531E">
      <w:pPr>
        <w:autoSpaceDE w:val="0"/>
        <w:autoSpaceDN w:val="0"/>
        <w:adjustRightInd w:val="0"/>
        <w:ind w:left="426"/>
        <w:jc w:val="both"/>
        <w:rPr>
          <w:sz w:val="18"/>
          <w:szCs w:val="18"/>
        </w:rPr>
      </w:pPr>
      <w:r w:rsidRPr="00FC603B">
        <w:rPr>
          <w:sz w:val="18"/>
          <w:szCs w:val="18"/>
        </w:rPr>
        <w:t>Základné imanie</w:t>
      </w:r>
      <w:r>
        <w:rPr>
          <w:sz w:val="18"/>
          <w:szCs w:val="18"/>
        </w:rPr>
        <w:t xml:space="preserve"> je vo výške 99 600 EUR, počrt akcií je 3000 a ich menovitá hodnota je 33,20 EUR na akciu.</w:t>
      </w:r>
    </w:p>
    <w:p w:rsidR="00610940" w:rsidRDefault="00610940" w:rsidP="00E5531E">
      <w:pPr>
        <w:autoSpaceDE w:val="0"/>
        <w:autoSpaceDN w:val="0"/>
        <w:adjustRightInd w:val="0"/>
        <w:ind w:left="426"/>
        <w:jc w:val="both"/>
        <w:rPr>
          <w:sz w:val="18"/>
          <w:szCs w:val="18"/>
        </w:rPr>
      </w:pPr>
      <w:r>
        <w:rPr>
          <w:sz w:val="18"/>
          <w:szCs w:val="18"/>
        </w:rPr>
        <w:t>Jediným akcionárom spoločnosti je DanubiaTel, a.s. so 100-percentným podielom na hlasovacích právach,</w:t>
      </w:r>
    </w:p>
    <w:p w:rsidR="008E0B68" w:rsidRDefault="008E0B68" w:rsidP="00E5531E">
      <w:pPr>
        <w:autoSpaceDE w:val="0"/>
        <w:autoSpaceDN w:val="0"/>
        <w:adjustRightInd w:val="0"/>
        <w:ind w:left="426"/>
        <w:jc w:val="both"/>
        <w:rPr>
          <w:sz w:val="18"/>
          <w:szCs w:val="18"/>
        </w:rPr>
      </w:pPr>
      <w:r w:rsidRPr="00FC603B">
        <w:rPr>
          <w:sz w:val="18"/>
          <w:szCs w:val="18"/>
        </w:rPr>
        <w:t>Základné imanie bolo splatené v plnom rozsahu.</w:t>
      </w:r>
    </w:p>
    <w:p w:rsidR="00610940" w:rsidRDefault="00610940" w:rsidP="00F51E34">
      <w:pPr>
        <w:autoSpaceDE w:val="0"/>
        <w:autoSpaceDN w:val="0"/>
        <w:adjustRightInd w:val="0"/>
        <w:ind w:left="426"/>
        <w:jc w:val="both"/>
        <w:rPr>
          <w:szCs w:val="18"/>
        </w:rPr>
      </w:pPr>
      <w:r w:rsidRPr="00F51E34">
        <w:rPr>
          <w:sz w:val="18"/>
          <w:szCs w:val="18"/>
        </w:rPr>
        <w:t>Zisk na akciu</w:t>
      </w:r>
      <w:r w:rsidR="00F51E34" w:rsidRPr="00F51E34">
        <w:rPr>
          <w:sz w:val="18"/>
          <w:szCs w:val="18"/>
        </w:rPr>
        <w:t xml:space="preserve"> je</w:t>
      </w:r>
      <w:r w:rsidR="00F51E34">
        <w:rPr>
          <w:sz w:val="18"/>
          <w:szCs w:val="18"/>
        </w:rPr>
        <w:t xml:space="preserve"> 985,72 EUR.</w:t>
      </w:r>
      <w:r w:rsidR="00F51E34">
        <w:rPr>
          <w:szCs w:val="18"/>
        </w:rPr>
        <w:t xml:space="preserve"> </w:t>
      </w:r>
    </w:p>
    <w:p w:rsidR="00F51E34" w:rsidRDefault="00F51E34" w:rsidP="00F51E34">
      <w:pPr>
        <w:autoSpaceDE w:val="0"/>
        <w:autoSpaceDN w:val="0"/>
        <w:adjustRightInd w:val="0"/>
        <w:ind w:left="426"/>
        <w:jc w:val="both"/>
        <w:rPr>
          <w:szCs w:val="18"/>
        </w:rPr>
      </w:pPr>
    </w:p>
    <w:p w:rsidR="00F51E34" w:rsidRDefault="00F51E34" w:rsidP="00F51E34">
      <w:pPr>
        <w:autoSpaceDE w:val="0"/>
        <w:autoSpaceDN w:val="0"/>
        <w:adjustRightInd w:val="0"/>
        <w:ind w:left="426"/>
        <w:jc w:val="both"/>
        <w:rPr>
          <w:szCs w:val="18"/>
        </w:rPr>
      </w:pPr>
    </w:p>
    <w:p w:rsidR="00F51E34" w:rsidRDefault="00F51E34" w:rsidP="00F51E34">
      <w:pPr>
        <w:autoSpaceDE w:val="0"/>
        <w:autoSpaceDN w:val="0"/>
        <w:adjustRightInd w:val="0"/>
        <w:ind w:left="426"/>
        <w:jc w:val="both"/>
        <w:rPr>
          <w:szCs w:val="18"/>
        </w:rPr>
      </w:pPr>
    </w:p>
    <w:p w:rsidR="00F51E34" w:rsidRDefault="00F51E34" w:rsidP="00F51E34">
      <w:pPr>
        <w:autoSpaceDE w:val="0"/>
        <w:autoSpaceDN w:val="0"/>
        <w:adjustRightInd w:val="0"/>
        <w:ind w:left="426"/>
        <w:jc w:val="both"/>
        <w:rPr>
          <w:szCs w:val="18"/>
        </w:rPr>
      </w:pPr>
    </w:p>
    <w:p w:rsidR="002E31D1" w:rsidRDefault="002E31D1" w:rsidP="00F51E34">
      <w:pPr>
        <w:autoSpaceDE w:val="0"/>
        <w:autoSpaceDN w:val="0"/>
        <w:adjustRightInd w:val="0"/>
        <w:ind w:left="426"/>
        <w:jc w:val="both"/>
        <w:rPr>
          <w:szCs w:val="18"/>
        </w:rPr>
      </w:pPr>
    </w:p>
    <w:p w:rsidR="002E31D1" w:rsidRDefault="002E31D1" w:rsidP="00F51E34">
      <w:pPr>
        <w:autoSpaceDE w:val="0"/>
        <w:autoSpaceDN w:val="0"/>
        <w:adjustRightInd w:val="0"/>
        <w:ind w:left="426"/>
        <w:jc w:val="both"/>
        <w:rPr>
          <w:szCs w:val="18"/>
        </w:rPr>
      </w:pPr>
    </w:p>
    <w:p w:rsidR="002E31D1" w:rsidRDefault="002E31D1" w:rsidP="00F51E34">
      <w:pPr>
        <w:autoSpaceDE w:val="0"/>
        <w:autoSpaceDN w:val="0"/>
        <w:adjustRightInd w:val="0"/>
        <w:ind w:left="426"/>
        <w:jc w:val="both"/>
        <w:rPr>
          <w:szCs w:val="18"/>
        </w:rPr>
      </w:pPr>
    </w:p>
    <w:p w:rsidR="002E31D1" w:rsidRDefault="002E31D1" w:rsidP="00F51E34">
      <w:pPr>
        <w:autoSpaceDE w:val="0"/>
        <w:autoSpaceDN w:val="0"/>
        <w:adjustRightInd w:val="0"/>
        <w:ind w:left="426"/>
        <w:jc w:val="both"/>
        <w:rPr>
          <w:szCs w:val="18"/>
        </w:rPr>
      </w:pPr>
    </w:p>
    <w:p w:rsidR="00F51E34" w:rsidRDefault="00F51E34" w:rsidP="00F51E34">
      <w:pPr>
        <w:autoSpaceDE w:val="0"/>
        <w:autoSpaceDN w:val="0"/>
        <w:adjustRightInd w:val="0"/>
        <w:ind w:left="426"/>
        <w:jc w:val="both"/>
        <w:rPr>
          <w:szCs w:val="18"/>
        </w:rPr>
      </w:pPr>
    </w:p>
    <w:p w:rsidR="008E0B68" w:rsidRDefault="008E0B68" w:rsidP="00F53D2F">
      <w:pPr>
        <w:pStyle w:val="Zkladntext"/>
        <w:ind w:left="0"/>
        <w:rPr>
          <w:szCs w:val="18"/>
        </w:rPr>
      </w:pPr>
    </w:p>
    <w:p w:rsidR="008E0B68" w:rsidRDefault="008E0B68" w:rsidP="00ED599D">
      <w:pPr>
        <w:pStyle w:val="Zkladntext"/>
      </w:pPr>
      <w:r>
        <w:t xml:space="preserve">Účtovný zisk za rok 2014 vo výške </w:t>
      </w:r>
      <w:r w:rsidR="00610940">
        <w:t>1 600 464</w:t>
      </w:r>
      <w:r>
        <w:t xml:space="preserve"> EUR bol rozdelený takto:</w:t>
      </w:r>
    </w:p>
    <w:p w:rsidR="008E0B68" w:rsidRDefault="008E0B68" w:rsidP="00ED599D">
      <w:pPr>
        <w:pStyle w:val="Zkladntext"/>
      </w:pPr>
    </w:p>
    <w:bookmarkStart w:id="18" w:name="_MON_1519836266"/>
    <w:bookmarkEnd w:id="18"/>
    <w:p w:rsidR="008E0B68" w:rsidRPr="00ED599D" w:rsidRDefault="00610940" w:rsidP="00ED599D">
      <w:pPr>
        <w:pStyle w:val="Zkladntext"/>
      </w:pPr>
      <w:r>
        <w:object w:dxaOrig="8874" w:dyaOrig="2020">
          <v:shape id="_x0000_i1034" type="#_x0000_t75" style="width:438.6pt;height:101.4pt" o:ole="">
            <v:imagedata r:id="rId35" o:title=""/>
          </v:shape>
          <o:OLEObject Type="Embed" ProgID="Excel.Sheet.12" ShapeID="_x0000_i1034" DrawAspect="Content" ObjectID="_1520274239" r:id="rId36"/>
        </w:object>
      </w:r>
    </w:p>
    <w:p w:rsidR="008E0B68" w:rsidRDefault="008E0B68" w:rsidP="00D02A51">
      <w:pPr>
        <w:pStyle w:val="Zkladntext"/>
      </w:pPr>
      <w:r>
        <w:t xml:space="preserve">O rozdelení výsledku hospodárenia za účtovné obdobie 2015 vo výške </w:t>
      </w:r>
      <w:r w:rsidR="00D02A51">
        <w:t>2 957 149</w:t>
      </w:r>
      <w:r>
        <w:t xml:space="preserve"> EUR rozhodne valné zhromaždenie</w:t>
      </w:r>
      <w:r w:rsidR="00D02A51">
        <w:t xml:space="preserve"> rozhodnutie jediného akcionára</w:t>
      </w:r>
      <w:r>
        <w:t xml:space="preserve">. </w:t>
      </w:r>
    </w:p>
    <w:p w:rsidR="008E0B68" w:rsidRDefault="008E0B68" w:rsidP="00251025">
      <w:pPr>
        <w:pStyle w:val="Zkladntext"/>
      </w:pPr>
    </w:p>
    <w:p w:rsidR="008E0B68" w:rsidRDefault="008E0B68" w:rsidP="00251025">
      <w:pPr>
        <w:pStyle w:val="Zkladntext"/>
      </w:pPr>
      <w:r>
        <w:t>Povinný prídel do zákonného rezervného fondu nie je potrebný, pretože zákonný rezervný fond už dosiahol svoju maximálnu hranicu stanovenú v právnych pr</w:t>
      </w:r>
      <w:r w:rsidR="00D02A51">
        <w:t>edpisoch</w:t>
      </w:r>
      <w:r>
        <w:t>.</w:t>
      </w:r>
    </w:p>
    <w:p w:rsidR="008E0B68" w:rsidRPr="00B50225" w:rsidRDefault="008E0B68" w:rsidP="000F4640">
      <w:pPr>
        <w:pStyle w:val="Nadpis2"/>
        <w:numPr>
          <w:ilvl w:val="0"/>
          <w:numId w:val="4"/>
        </w:numPr>
        <w:rPr>
          <w:szCs w:val="18"/>
        </w:rPr>
      </w:pPr>
      <w:r>
        <w:br w:type="page"/>
      </w:r>
      <w:r w:rsidRPr="00B50225">
        <w:rPr>
          <w:szCs w:val="18"/>
        </w:rPr>
        <w:lastRenderedPageBreak/>
        <w:t>Rezervy</w:t>
      </w:r>
    </w:p>
    <w:bookmarkEnd w:id="17"/>
    <w:p w:rsidR="008E0B68" w:rsidRPr="00B50225" w:rsidRDefault="008E0B68" w:rsidP="00491AF0">
      <w:pPr>
        <w:pStyle w:val="Zkladntext"/>
        <w:rPr>
          <w:szCs w:val="18"/>
        </w:rPr>
      </w:pPr>
    </w:p>
    <w:p w:rsidR="008E0B68" w:rsidRPr="00B50225" w:rsidRDefault="008E0B68" w:rsidP="0051635F">
      <w:pPr>
        <w:pStyle w:val="Zkladntext"/>
        <w:rPr>
          <w:szCs w:val="18"/>
        </w:rPr>
      </w:pPr>
      <w:r w:rsidRPr="00B50225">
        <w:rPr>
          <w:szCs w:val="18"/>
        </w:rPr>
        <w:t>Prehľad o rezervách za bežné účtovné obdobie je uvedený v nasledujúcom prehľade:</w:t>
      </w:r>
    </w:p>
    <w:p w:rsidR="008E0B68" w:rsidRPr="00891481" w:rsidRDefault="008E0B68" w:rsidP="00491AF0">
      <w:pPr>
        <w:pStyle w:val="Zkladntext"/>
        <w:jc w:val="left"/>
        <w:rPr>
          <w:szCs w:val="18"/>
        </w:rPr>
      </w:pPr>
    </w:p>
    <w:bookmarkStart w:id="19" w:name="_MON_1519836694"/>
    <w:bookmarkEnd w:id="19"/>
    <w:p w:rsidR="008E0B68" w:rsidRDefault="0052456D" w:rsidP="0051635F">
      <w:pPr>
        <w:ind w:left="426"/>
        <w:rPr>
          <w:sz w:val="18"/>
          <w:szCs w:val="18"/>
        </w:rPr>
      </w:pPr>
      <w:r w:rsidRPr="009250E5">
        <w:rPr>
          <w:sz w:val="18"/>
          <w:szCs w:val="18"/>
        </w:rPr>
        <w:object w:dxaOrig="8655" w:dyaOrig="7605">
          <v:shape id="_x0000_i1035" type="#_x0000_t75" style="width:433.2pt;height:376.8pt" o:ole="">
            <v:imagedata r:id="rId37" o:title=""/>
          </v:shape>
          <o:OLEObject Type="Embed" ProgID="Excel.Sheet.12" ShapeID="_x0000_i1035" DrawAspect="Content" ObjectID="_1520274240" r:id="rId38"/>
        </w:object>
      </w:r>
    </w:p>
    <w:p w:rsidR="008E0B68" w:rsidRPr="000F4640" w:rsidRDefault="008E0B68" w:rsidP="0051635F">
      <w:pPr>
        <w:ind w:left="426"/>
        <w:rPr>
          <w:sz w:val="18"/>
          <w:szCs w:val="18"/>
        </w:rPr>
      </w:pPr>
    </w:p>
    <w:p w:rsidR="008E0B68" w:rsidRDefault="008E0B68" w:rsidP="0028408E">
      <w:pPr>
        <w:pStyle w:val="Zkladntext"/>
        <w:rPr>
          <w:szCs w:val="18"/>
        </w:rPr>
      </w:pPr>
      <w:bookmarkStart w:id="20" w:name="OLE_LINK17"/>
      <w:bookmarkStart w:id="21" w:name="OLE_LINK18"/>
      <w:r w:rsidRPr="008B5909">
        <w:rPr>
          <w:szCs w:val="18"/>
        </w:rPr>
        <w:t xml:space="preserve">Rezerva na overenie účtovnej závierky vo výške </w:t>
      </w:r>
      <w:r w:rsidR="00670924">
        <w:rPr>
          <w:szCs w:val="18"/>
        </w:rPr>
        <w:t>1</w:t>
      </w:r>
      <w:r w:rsidRPr="008B5909">
        <w:rPr>
          <w:szCs w:val="18"/>
        </w:rPr>
        <w:t> </w:t>
      </w:r>
      <w:r w:rsidR="00670924">
        <w:rPr>
          <w:szCs w:val="18"/>
        </w:rPr>
        <w:t>0</w:t>
      </w:r>
      <w:r w:rsidRPr="008B5909">
        <w:rPr>
          <w:szCs w:val="18"/>
        </w:rPr>
        <w:t>00 EUR bola v účtovnej závierke k 31. decembru 2014 vykázaná ako krátkodobá zákonná rezerva. V dôsledku zmeny zákona o dani z príjmov sa od 1. januára</w:t>
      </w:r>
      <w:r>
        <w:rPr>
          <w:szCs w:val="18"/>
        </w:rPr>
        <w:t> </w:t>
      </w:r>
      <w:r w:rsidRPr="008B5909">
        <w:rPr>
          <w:szCs w:val="18"/>
        </w:rPr>
        <w:t>2015 táto rezerva považuje za daňovo neuznateľnú rezervu, a preto je k 31. decembru 2015 vykázaná ako krátkodobá ostatná rezerva.</w:t>
      </w:r>
    </w:p>
    <w:p w:rsidR="008E0B68" w:rsidRDefault="008E0B68" w:rsidP="0051635F">
      <w:pPr>
        <w:pStyle w:val="Zkladntext"/>
        <w:ind w:firstLine="282"/>
        <w:jc w:val="left"/>
        <w:rPr>
          <w:szCs w:val="18"/>
        </w:rPr>
      </w:pPr>
    </w:p>
    <w:p w:rsidR="008E0B68" w:rsidRPr="00B50225" w:rsidRDefault="008E0B68" w:rsidP="0051635F">
      <w:pPr>
        <w:pStyle w:val="Zkladntext"/>
        <w:jc w:val="left"/>
        <w:rPr>
          <w:b/>
          <w:szCs w:val="18"/>
        </w:rPr>
      </w:pPr>
      <w:r w:rsidRPr="00B50225">
        <w:rPr>
          <w:b/>
          <w:szCs w:val="18"/>
        </w:rPr>
        <w:t>Nevyfakturované dodávky majetku</w:t>
      </w:r>
    </w:p>
    <w:p w:rsidR="008E0B68" w:rsidRPr="00B50225" w:rsidRDefault="00304A6C" w:rsidP="0051635F">
      <w:pPr>
        <w:pStyle w:val="Zkladntext"/>
        <w:rPr>
          <w:szCs w:val="18"/>
        </w:rPr>
      </w:pPr>
      <w:r>
        <w:rPr>
          <w:szCs w:val="18"/>
        </w:rPr>
        <w:t>Spoločnosť nevytvorila r</w:t>
      </w:r>
      <w:r w:rsidR="008E0B68" w:rsidRPr="00B50225">
        <w:rPr>
          <w:szCs w:val="18"/>
        </w:rPr>
        <w:t>ezervy na nevyfakturované dodávky majetku</w:t>
      </w:r>
      <w:r>
        <w:rPr>
          <w:szCs w:val="18"/>
        </w:rPr>
        <w:t>.</w:t>
      </w:r>
      <w:r w:rsidR="008E0B68" w:rsidRPr="00B50225">
        <w:rPr>
          <w:szCs w:val="18"/>
        </w:rPr>
        <w:t xml:space="preserve"> </w:t>
      </w:r>
    </w:p>
    <w:p w:rsidR="008E0B68" w:rsidRPr="00FC603B" w:rsidRDefault="008E0B68" w:rsidP="00491AF0">
      <w:pPr>
        <w:pStyle w:val="Zkladntext"/>
        <w:jc w:val="left"/>
        <w:rPr>
          <w:szCs w:val="18"/>
        </w:rPr>
      </w:pPr>
    </w:p>
    <w:bookmarkEnd w:id="20"/>
    <w:bookmarkEnd w:id="21"/>
    <w:p w:rsidR="008E0B68" w:rsidRDefault="008E0B68" w:rsidP="00B50225">
      <w:pPr>
        <w:pStyle w:val="Zkladntext"/>
        <w:ind w:left="0"/>
        <w:jc w:val="left"/>
        <w:rPr>
          <w:szCs w:val="18"/>
        </w:rPr>
      </w:pPr>
    </w:p>
    <w:p w:rsidR="008E0B68" w:rsidRPr="00EB5698" w:rsidRDefault="008E0B68" w:rsidP="00F301FA">
      <w:pPr>
        <w:pStyle w:val="Nadpis2"/>
        <w:numPr>
          <w:ilvl w:val="0"/>
          <w:numId w:val="4"/>
        </w:numPr>
        <w:ind w:left="851" w:hanging="425"/>
        <w:rPr>
          <w:szCs w:val="18"/>
        </w:rPr>
      </w:pPr>
      <w:bookmarkStart w:id="22" w:name="_Toc530739909"/>
      <w:r w:rsidRPr="00EB5698">
        <w:rPr>
          <w:szCs w:val="18"/>
        </w:rPr>
        <w:t>Záväzky</w:t>
      </w:r>
      <w:bookmarkEnd w:id="22"/>
    </w:p>
    <w:p w:rsidR="008E0B68" w:rsidRPr="00EB5698" w:rsidRDefault="008E0B68" w:rsidP="00491AF0">
      <w:pPr>
        <w:pStyle w:val="Zkladntext"/>
        <w:rPr>
          <w:szCs w:val="18"/>
        </w:rPr>
      </w:pPr>
    </w:p>
    <w:p w:rsidR="008E0B68" w:rsidRDefault="008E0B68" w:rsidP="00491AF0">
      <w:pPr>
        <w:pStyle w:val="Zkladntext"/>
        <w:rPr>
          <w:szCs w:val="18"/>
        </w:rPr>
      </w:pPr>
      <w:r w:rsidRPr="00EB5698">
        <w:rPr>
          <w:szCs w:val="18"/>
        </w:rPr>
        <w:t>Záväzky (okrem bankových úverov, pôžičiek a návratných finančných výpomocí</w:t>
      </w:r>
      <w:r>
        <w:rPr>
          <w:szCs w:val="18"/>
        </w:rPr>
        <w:t>, záväzkov zo sociálneho fondu, odloženého daňového záväzku a rezerv</w:t>
      </w:r>
      <w:r w:rsidRPr="00EB5698">
        <w:rPr>
          <w:szCs w:val="18"/>
        </w:rPr>
        <w:t>) podľa doby splatnosti sú nasledovné:</w:t>
      </w:r>
    </w:p>
    <w:p w:rsidR="008E0B68" w:rsidRDefault="008E0B68" w:rsidP="00491AF0">
      <w:pPr>
        <w:pStyle w:val="Zkladntext"/>
        <w:rPr>
          <w:szCs w:val="18"/>
        </w:rPr>
      </w:pPr>
    </w:p>
    <w:bookmarkStart w:id="23" w:name="_MON_1519895345"/>
    <w:bookmarkEnd w:id="23"/>
    <w:p w:rsidR="008E0B68" w:rsidRDefault="00A83F8A" w:rsidP="00491AF0">
      <w:pPr>
        <w:pStyle w:val="Zkladntext"/>
        <w:rPr>
          <w:szCs w:val="18"/>
        </w:rPr>
      </w:pPr>
      <w:r w:rsidRPr="009250E5">
        <w:rPr>
          <w:szCs w:val="18"/>
        </w:rPr>
        <w:object w:dxaOrig="8828" w:dyaOrig="1525">
          <v:shape id="_x0000_i1036" type="#_x0000_t75" style="width:441.6pt;height:76.8pt" o:ole="">
            <v:imagedata r:id="rId39" o:title=""/>
          </v:shape>
          <o:OLEObject Type="Embed" ProgID="Excel.Sheet.12" ShapeID="_x0000_i1036" DrawAspect="Content" ObjectID="_1520274241" r:id="rId40"/>
        </w:object>
      </w:r>
    </w:p>
    <w:p w:rsidR="008E0B68" w:rsidRDefault="008E0B68" w:rsidP="00491AF0">
      <w:pPr>
        <w:pStyle w:val="Zkladntext"/>
        <w:rPr>
          <w:szCs w:val="18"/>
        </w:rPr>
      </w:pPr>
    </w:p>
    <w:p w:rsidR="008E0B68" w:rsidRDefault="008E0B68" w:rsidP="00491AF0">
      <w:pPr>
        <w:pStyle w:val="Zkladntext"/>
        <w:rPr>
          <w:szCs w:val="18"/>
        </w:rPr>
      </w:pPr>
      <w:r w:rsidRPr="00EB5698">
        <w:rPr>
          <w:szCs w:val="18"/>
        </w:rPr>
        <w:t>Štruktúra záväzkov (okrem bankových úverov, pôžičiek a návratných finančných výpomocí</w:t>
      </w:r>
      <w:r>
        <w:rPr>
          <w:szCs w:val="18"/>
        </w:rPr>
        <w:t>, záväzkov zo sociálneho fondu, odloženého daňového záväzku a rezerv</w:t>
      </w:r>
      <w:r w:rsidRPr="00EB5698">
        <w:rPr>
          <w:szCs w:val="18"/>
        </w:rPr>
        <w:t>) podľa zostatkovej doby splatnosti k 31. decembru 2015 je uvedená v nasledujúcom prehľade:</w:t>
      </w:r>
    </w:p>
    <w:p w:rsidR="008E0B68" w:rsidRDefault="008E0B68" w:rsidP="00491AF0">
      <w:pPr>
        <w:pStyle w:val="Zkladntext"/>
        <w:rPr>
          <w:szCs w:val="18"/>
        </w:rPr>
      </w:pPr>
    </w:p>
    <w:p w:rsidR="008E0B68" w:rsidRPr="00B50225" w:rsidRDefault="008E0B68" w:rsidP="00491AF0">
      <w:pPr>
        <w:pStyle w:val="Zkladntext"/>
        <w:rPr>
          <w:szCs w:val="18"/>
        </w:rPr>
      </w:pPr>
    </w:p>
    <w:bookmarkStart w:id="24" w:name="_MON_1519895939"/>
    <w:bookmarkEnd w:id="24"/>
    <w:p w:rsidR="008E0B68" w:rsidRPr="00891481" w:rsidRDefault="00A83F8A" w:rsidP="00491AF0">
      <w:pPr>
        <w:pStyle w:val="Zkladntext"/>
        <w:rPr>
          <w:szCs w:val="18"/>
        </w:rPr>
      </w:pPr>
      <w:r w:rsidRPr="00C254F5">
        <w:rPr>
          <w:szCs w:val="18"/>
        </w:rPr>
        <w:object w:dxaOrig="8147" w:dyaOrig="7196">
          <v:shape id="_x0000_i1037" type="#_x0000_t75" style="width:6in;height:366.6pt" o:ole="">
            <v:imagedata r:id="rId41" o:title=""/>
          </v:shape>
          <o:OLEObject Type="Embed" ProgID="Excel.Sheet.12" ShapeID="_x0000_i1037" DrawAspect="Content" ObjectID="_1520274242" r:id="rId42"/>
        </w:object>
      </w:r>
    </w:p>
    <w:p w:rsidR="008E0B68" w:rsidRDefault="008E0B68">
      <w:pPr>
        <w:spacing w:after="200" w:line="276" w:lineRule="auto"/>
        <w:rPr>
          <w:sz w:val="18"/>
          <w:szCs w:val="18"/>
        </w:rPr>
      </w:pPr>
      <w:r>
        <w:rPr>
          <w:szCs w:val="18"/>
        </w:rPr>
        <w:br w:type="page"/>
      </w:r>
    </w:p>
    <w:p w:rsidR="008E0B68" w:rsidRPr="00B50225" w:rsidRDefault="008E0B68" w:rsidP="00F2096E">
      <w:pPr>
        <w:pStyle w:val="Zkladntext"/>
        <w:rPr>
          <w:szCs w:val="18"/>
        </w:rPr>
      </w:pPr>
      <w:r w:rsidRPr="00ED3E32">
        <w:rPr>
          <w:szCs w:val="18"/>
        </w:rPr>
        <w:lastRenderedPageBreak/>
        <w:t>Štruktúra záväzkov (okrem bankových úverov, pôžičiek a návratných finančných výpomocí</w:t>
      </w:r>
      <w:r>
        <w:rPr>
          <w:szCs w:val="18"/>
        </w:rPr>
        <w:t>,</w:t>
      </w:r>
      <w:r w:rsidRPr="00CA7F80">
        <w:rPr>
          <w:szCs w:val="18"/>
        </w:rPr>
        <w:t xml:space="preserve"> </w:t>
      </w:r>
      <w:r>
        <w:rPr>
          <w:szCs w:val="18"/>
        </w:rPr>
        <w:t>záväzkov zo sociálneho fondu, odloženého daňového záväzku a rezerv</w:t>
      </w:r>
      <w:r w:rsidRPr="00ED3E32">
        <w:rPr>
          <w:szCs w:val="18"/>
        </w:rPr>
        <w:t>) podľa zostatkovej doby splatnosti k 31. decembru 2014 je uvedená v nasledujúcom prehľade:</w:t>
      </w:r>
    </w:p>
    <w:p w:rsidR="008E0B68" w:rsidRDefault="008E0B68" w:rsidP="00491AF0">
      <w:pPr>
        <w:pStyle w:val="Zkladntext"/>
        <w:rPr>
          <w:szCs w:val="18"/>
        </w:rPr>
      </w:pPr>
    </w:p>
    <w:p w:rsidR="008E0B68" w:rsidRDefault="008E0B68" w:rsidP="00491AF0">
      <w:pPr>
        <w:pStyle w:val="Zkladntext"/>
        <w:rPr>
          <w:szCs w:val="18"/>
        </w:rPr>
      </w:pPr>
    </w:p>
    <w:bookmarkStart w:id="25" w:name="_MON_1519901049"/>
    <w:bookmarkEnd w:id="25"/>
    <w:p w:rsidR="008E0B68" w:rsidRDefault="00A83F8A" w:rsidP="00491AF0">
      <w:pPr>
        <w:pStyle w:val="Zkladntext"/>
        <w:rPr>
          <w:szCs w:val="18"/>
        </w:rPr>
      </w:pPr>
      <w:r w:rsidRPr="00C254F5">
        <w:rPr>
          <w:szCs w:val="18"/>
        </w:rPr>
        <w:object w:dxaOrig="8147" w:dyaOrig="7196">
          <v:shape id="_x0000_i1038" type="#_x0000_t75" style="width:6in;height:5in" o:ole="">
            <v:imagedata r:id="rId43" o:title=""/>
          </v:shape>
          <o:OLEObject Type="Embed" ProgID="Excel.Sheet.12" ShapeID="_x0000_i1038" DrawAspect="Content" ObjectID="_1520274243" r:id="rId44"/>
        </w:object>
      </w:r>
    </w:p>
    <w:p w:rsidR="008E0B68" w:rsidRDefault="008E0B68" w:rsidP="00241CDB">
      <w:pPr>
        <w:pStyle w:val="Zkladntext"/>
        <w:rPr>
          <w:color w:val="0070C0"/>
          <w:szCs w:val="18"/>
        </w:rPr>
      </w:pPr>
      <w:r w:rsidRPr="00B50225">
        <w:rPr>
          <w:szCs w:val="18"/>
        </w:rPr>
        <w:t xml:space="preserve">Záväzky </w:t>
      </w:r>
      <w:r w:rsidR="00241CDB">
        <w:rPr>
          <w:szCs w:val="18"/>
        </w:rPr>
        <w:t>nie</w:t>
      </w:r>
      <w:r w:rsidRPr="00B50225">
        <w:rPr>
          <w:szCs w:val="18"/>
        </w:rPr>
        <w:t xml:space="preserve"> sú kryté záložným právom</w:t>
      </w:r>
    </w:p>
    <w:p w:rsidR="008E0B68" w:rsidRDefault="008E0B68">
      <w:pPr>
        <w:spacing w:after="200" w:line="276" w:lineRule="auto"/>
        <w:rPr>
          <w:color w:val="0070C0"/>
          <w:sz w:val="18"/>
          <w:szCs w:val="18"/>
        </w:rPr>
      </w:pPr>
      <w:r>
        <w:rPr>
          <w:color w:val="0070C0"/>
          <w:szCs w:val="18"/>
        </w:rPr>
        <w:br w:type="page"/>
      </w:r>
    </w:p>
    <w:p w:rsidR="008E0B68" w:rsidRPr="00B50225" w:rsidRDefault="008E0B68" w:rsidP="002B170C">
      <w:pPr>
        <w:pStyle w:val="Nadpis2"/>
        <w:numPr>
          <w:ilvl w:val="0"/>
          <w:numId w:val="4"/>
        </w:numPr>
        <w:rPr>
          <w:szCs w:val="18"/>
        </w:rPr>
      </w:pPr>
      <w:r w:rsidRPr="00B50225">
        <w:rPr>
          <w:szCs w:val="18"/>
        </w:rPr>
        <w:lastRenderedPageBreak/>
        <w:t>Odložený daňový záväzok</w:t>
      </w:r>
    </w:p>
    <w:p w:rsidR="008E0B68" w:rsidRPr="00FC603B" w:rsidRDefault="008E0B68" w:rsidP="002B170C">
      <w:pPr>
        <w:rPr>
          <w:sz w:val="18"/>
          <w:szCs w:val="18"/>
        </w:rPr>
      </w:pPr>
    </w:p>
    <w:p w:rsidR="008E0B68" w:rsidRDefault="008E0B68" w:rsidP="002B170C">
      <w:pPr>
        <w:pStyle w:val="Zkladntext"/>
        <w:rPr>
          <w:szCs w:val="18"/>
        </w:rPr>
      </w:pPr>
      <w:r w:rsidRPr="00891481">
        <w:rPr>
          <w:szCs w:val="18"/>
        </w:rPr>
        <w:t xml:space="preserve">Výpočet odloženého </w:t>
      </w:r>
      <w:r w:rsidRPr="008C0838">
        <w:rPr>
          <w:szCs w:val="18"/>
        </w:rPr>
        <w:t>daňového záväzku je uvedený v nasledujúcom prehľade:</w:t>
      </w:r>
    </w:p>
    <w:p w:rsidR="008E0B68" w:rsidRDefault="008E0B68" w:rsidP="002B170C">
      <w:pPr>
        <w:pStyle w:val="Zkladntext"/>
        <w:rPr>
          <w:szCs w:val="18"/>
        </w:rPr>
      </w:pPr>
    </w:p>
    <w:bookmarkStart w:id="26" w:name="_MON_1519901975"/>
    <w:bookmarkEnd w:id="26"/>
    <w:p w:rsidR="008E0B68" w:rsidRDefault="005622EC" w:rsidP="00FD353B">
      <w:pPr>
        <w:pStyle w:val="Obyajntext"/>
        <w:ind w:left="426"/>
      </w:pPr>
      <w:r w:rsidRPr="009250E5">
        <w:rPr>
          <w:szCs w:val="18"/>
        </w:rPr>
        <w:object w:dxaOrig="8862" w:dyaOrig="2943">
          <v:shape id="_x0000_i1039" type="#_x0000_t75" style="width:442.8pt;height:2in" o:ole="">
            <v:imagedata r:id="rId45" o:title=""/>
          </v:shape>
          <o:OLEObject Type="Embed" ProgID="Excel.Sheet.12" ShapeID="_x0000_i1039" DrawAspect="Content" ObjectID="_1520274244" r:id="rId46"/>
        </w:object>
      </w:r>
      <w:r w:rsidR="008E0B68" w:rsidRPr="00F81F44">
        <w:t xml:space="preserve"> </w:t>
      </w:r>
    </w:p>
    <w:p w:rsidR="008E0B68" w:rsidRDefault="008E0B68" w:rsidP="002B170C">
      <w:pPr>
        <w:pStyle w:val="Zkladntext"/>
        <w:rPr>
          <w:szCs w:val="18"/>
        </w:rPr>
      </w:pPr>
    </w:p>
    <w:p w:rsidR="008E0B68" w:rsidRDefault="008E0B68" w:rsidP="002B170C">
      <w:pPr>
        <w:pStyle w:val="Zkladntext"/>
        <w:rPr>
          <w:szCs w:val="18"/>
        </w:rPr>
      </w:pPr>
    </w:p>
    <w:p w:rsidR="008E0B68" w:rsidRDefault="008E0B68" w:rsidP="002B170C">
      <w:pPr>
        <w:pStyle w:val="Zkladntext"/>
        <w:rPr>
          <w:szCs w:val="18"/>
        </w:rPr>
      </w:pPr>
    </w:p>
    <w:bookmarkStart w:id="27" w:name="_MON_1519902341"/>
    <w:bookmarkEnd w:id="27"/>
    <w:p w:rsidR="008E0B68" w:rsidRDefault="007449DB" w:rsidP="00FD353B">
      <w:pPr>
        <w:pStyle w:val="Zkladntext"/>
        <w:ind w:left="142" w:firstLine="284"/>
        <w:rPr>
          <w:szCs w:val="18"/>
        </w:rPr>
      </w:pPr>
      <w:r w:rsidRPr="009250E5">
        <w:rPr>
          <w:szCs w:val="18"/>
        </w:rPr>
        <w:object w:dxaOrig="8727" w:dyaOrig="2248">
          <v:shape id="_x0000_i1040" type="#_x0000_t75" style="width:441pt;height:110.4pt" o:ole="">
            <v:imagedata r:id="rId47" o:title=""/>
          </v:shape>
          <o:OLEObject Type="Embed" ProgID="Excel.Sheet.12" ShapeID="_x0000_i1040" DrawAspect="Content" ObjectID="_1520274245" r:id="rId48"/>
        </w:object>
      </w:r>
    </w:p>
    <w:p w:rsidR="008E0B68" w:rsidRPr="008C0838" w:rsidRDefault="008E0B68" w:rsidP="002B170C">
      <w:pPr>
        <w:pStyle w:val="Nadpis2"/>
        <w:numPr>
          <w:ilvl w:val="0"/>
          <w:numId w:val="4"/>
        </w:numPr>
        <w:rPr>
          <w:szCs w:val="18"/>
        </w:rPr>
      </w:pPr>
      <w:r w:rsidRPr="00891481">
        <w:rPr>
          <w:szCs w:val="18"/>
        </w:rPr>
        <w:t>Sociálny fond</w:t>
      </w:r>
    </w:p>
    <w:p w:rsidR="008E0B68" w:rsidRPr="00B50225" w:rsidRDefault="008E0B68" w:rsidP="002B170C">
      <w:pPr>
        <w:pStyle w:val="Zkladntext"/>
        <w:rPr>
          <w:szCs w:val="18"/>
        </w:rPr>
      </w:pPr>
    </w:p>
    <w:p w:rsidR="008E0B68" w:rsidRDefault="008E0B68" w:rsidP="002B170C">
      <w:pPr>
        <w:pStyle w:val="Zkladntext"/>
        <w:rPr>
          <w:szCs w:val="18"/>
        </w:rPr>
      </w:pPr>
      <w:r w:rsidRPr="00B50225">
        <w:rPr>
          <w:szCs w:val="18"/>
        </w:rPr>
        <w:t>Tvorba a čerpanie sociálneho fondu v priebehu účtovného obdobia sú znázornené v nasledujúcom prehľade:</w:t>
      </w:r>
    </w:p>
    <w:p w:rsidR="008E0B68" w:rsidRDefault="008E0B68" w:rsidP="002B170C">
      <w:pPr>
        <w:pStyle w:val="Zkladntext"/>
        <w:rPr>
          <w:szCs w:val="18"/>
        </w:rPr>
      </w:pPr>
    </w:p>
    <w:bookmarkStart w:id="28" w:name="_MON_1519903900"/>
    <w:bookmarkEnd w:id="28"/>
    <w:p w:rsidR="008E0B68" w:rsidRDefault="00636937" w:rsidP="002B170C">
      <w:pPr>
        <w:pStyle w:val="Zkladntext"/>
        <w:rPr>
          <w:szCs w:val="18"/>
        </w:rPr>
      </w:pPr>
      <w:r w:rsidRPr="009250E5">
        <w:rPr>
          <w:szCs w:val="18"/>
        </w:rPr>
        <w:object w:dxaOrig="8775" w:dyaOrig="2020">
          <v:shape id="_x0000_i1041" type="#_x0000_t75" style="width:438.6pt;height:101.4pt" o:ole="">
            <v:imagedata r:id="rId49" o:title=""/>
          </v:shape>
          <o:OLEObject Type="Embed" ProgID="Excel.Sheet.12" ShapeID="_x0000_i1041" DrawAspect="Content" ObjectID="_1520274246" r:id="rId50"/>
        </w:object>
      </w:r>
    </w:p>
    <w:p w:rsidR="008E0B68" w:rsidRDefault="008E0B68" w:rsidP="002B170C">
      <w:pPr>
        <w:pStyle w:val="Zkladntext"/>
        <w:rPr>
          <w:szCs w:val="18"/>
        </w:rPr>
      </w:pPr>
    </w:p>
    <w:p w:rsidR="00636937" w:rsidRDefault="008E0B68" w:rsidP="002B170C">
      <w:pPr>
        <w:pStyle w:val="Zkladntext"/>
        <w:rPr>
          <w:szCs w:val="18"/>
        </w:rPr>
      </w:pPr>
      <w:r w:rsidRPr="00B50225">
        <w:rPr>
          <w:szCs w:val="18"/>
        </w:rPr>
        <w:t>Časť sociálneho fondu sa podľa zákona o sociálnom fonde tvorí povinne na ťarchu nákladov</w:t>
      </w:r>
    </w:p>
    <w:p w:rsidR="008E0B68" w:rsidRDefault="008E0B68" w:rsidP="002B170C">
      <w:pPr>
        <w:pStyle w:val="Zkladntext"/>
        <w:rPr>
          <w:szCs w:val="18"/>
        </w:rPr>
      </w:pPr>
      <w:r w:rsidRPr="00B50225">
        <w:rPr>
          <w:szCs w:val="18"/>
        </w:rPr>
        <w:t>Sociálny fond sa podľa zákona o sociálnom fonde čerpá na sociálne, zdravotné, rekreačné a iné potreby zamestnancov.</w:t>
      </w:r>
    </w:p>
    <w:p w:rsidR="008E0B68" w:rsidRDefault="008E0B68" w:rsidP="002B170C">
      <w:pPr>
        <w:pStyle w:val="Zkladntext"/>
        <w:rPr>
          <w:szCs w:val="18"/>
        </w:rPr>
      </w:pPr>
    </w:p>
    <w:p w:rsidR="008E0B68" w:rsidRPr="00636937" w:rsidRDefault="008E0B68" w:rsidP="00F301FA">
      <w:pPr>
        <w:pStyle w:val="Nadpis2"/>
        <w:numPr>
          <w:ilvl w:val="0"/>
          <w:numId w:val="4"/>
        </w:numPr>
        <w:pBdr>
          <w:left w:val="single" w:sz="4" w:space="4" w:color="auto"/>
        </w:pBdr>
        <w:ind w:left="709" w:hanging="425"/>
        <w:rPr>
          <w:szCs w:val="18"/>
        </w:rPr>
      </w:pPr>
      <w:r w:rsidRPr="00636937">
        <w:rPr>
          <w:szCs w:val="18"/>
        </w:rPr>
        <w:t>Vydané dlhopisy</w:t>
      </w:r>
    </w:p>
    <w:p w:rsidR="008E0B68" w:rsidRPr="0028408E" w:rsidRDefault="008E0B68" w:rsidP="00B240D0">
      <w:pPr>
        <w:pBdr>
          <w:left w:val="single" w:sz="4" w:space="4" w:color="auto"/>
        </w:pBdr>
        <w:ind w:left="284"/>
        <w:rPr>
          <w:color w:val="0070C0"/>
        </w:rPr>
      </w:pPr>
    </w:p>
    <w:p w:rsidR="008E0B68" w:rsidRDefault="008E0B68" w:rsidP="00F53D2F">
      <w:pPr>
        <w:pBdr>
          <w:left w:val="single" w:sz="4" w:space="4" w:color="auto"/>
        </w:pBdr>
        <w:ind w:left="426" w:hanging="142"/>
        <w:jc w:val="both"/>
        <w:rPr>
          <w:color w:val="0070C0"/>
          <w:sz w:val="18"/>
          <w:szCs w:val="18"/>
        </w:rPr>
      </w:pPr>
      <w:r>
        <w:rPr>
          <w:color w:val="0070C0"/>
          <w:sz w:val="18"/>
          <w:szCs w:val="18"/>
        </w:rPr>
        <w:t xml:space="preserve">   </w:t>
      </w:r>
      <w:r w:rsidR="00636937" w:rsidRPr="00636937">
        <w:rPr>
          <w:sz w:val="18"/>
          <w:szCs w:val="18"/>
        </w:rPr>
        <w:t>Spoločnosť nemá vydané dlhopisy.</w:t>
      </w:r>
      <w:r w:rsidRPr="00636937">
        <w:rPr>
          <w:sz w:val="18"/>
          <w:szCs w:val="18"/>
        </w:rPr>
        <w:t xml:space="preserve"> </w:t>
      </w:r>
      <w:r>
        <w:rPr>
          <w:color w:val="0070C0"/>
          <w:sz w:val="18"/>
          <w:szCs w:val="18"/>
        </w:rPr>
        <w:br w:type="page"/>
      </w:r>
    </w:p>
    <w:p w:rsidR="008E0B68" w:rsidRPr="00B50225" w:rsidRDefault="008E0B68" w:rsidP="002B170C">
      <w:pPr>
        <w:pStyle w:val="Nadpis2"/>
        <w:numPr>
          <w:ilvl w:val="0"/>
          <w:numId w:val="4"/>
        </w:numPr>
        <w:rPr>
          <w:szCs w:val="18"/>
        </w:rPr>
      </w:pPr>
      <w:r w:rsidRPr="008C0838">
        <w:rPr>
          <w:szCs w:val="18"/>
        </w:rPr>
        <w:lastRenderedPageBreak/>
        <w:t>Bankové úvery</w:t>
      </w:r>
    </w:p>
    <w:p w:rsidR="008E0B68" w:rsidRPr="00B50225" w:rsidRDefault="008E0B68" w:rsidP="002B170C">
      <w:pPr>
        <w:pStyle w:val="Zkladntext"/>
        <w:rPr>
          <w:szCs w:val="18"/>
        </w:rPr>
      </w:pPr>
    </w:p>
    <w:p w:rsidR="008E0B68" w:rsidRDefault="008E0B68" w:rsidP="002B170C">
      <w:pPr>
        <w:pStyle w:val="Zkladntext"/>
        <w:rPr>
          <w:szCs w:val="18"/>
        </w:rPr>
      </w:pPr>
      <w:r w:rsidRPr="00B50225">
        <w:rPr>
          <w:szCs w:val="18"/>
        </w:rPr>
        <w:t>Štruktúra bankových úverov je uvedená v nasledujúcom prehľade:</w:t>
      </w:r>
      <w:r w:rsidRPr="002B170C">
        <w:rPr>
          <w:szCs w:val="18"/>
        </w:rPr>
        <w:t xml:space="preserve"> </w:t>
      </w:r>
    </w:p>
    <w:p w:rsidR="008E0B68" w:rsidRDefault="008E0B68" w:rsidP="002B170C">
      <w:pPr>
        <w:pStyle w:val="Zkladntext"/>
        <w:rPr>
          <w:szCs w:val="18"/>
        </w:rPr>
      </w:pPr>
    </w:p>
    <w:bookmarkStart w:id="29" w:name="_MON_1519904274"/>
    <w:bookmarkEnd w:id="29"/>
    <w:p w:rsidR="008E0B68" w:rsidRDefault="009E7630" w:rsidP="002B170C">
      <w:pPr>
        <w:pStyle w:val="Zkladntext"/>
        <w:rPr>
          <w:szCs w:val="18"/>
        </w:rPr>
      </w:pPr>
      <w:r w:rsidRPr="009250E5">
        <w:rPr>
          <w:szCs w:val="18"/>
        </w:rPr>
        <w:object w:dxaOrig="8751" w:dyaOrig="4422">
          <v:shape id="_x0000_i1042" type="#_x0000_t75" style="width:433.8pt;height:219pt" o:ole="">
            <v:imagedata r:id="rId51" o:title=""/>
          </v:shape>
          <o:OLEObject Type="Embed" ProgID="Excel.Sheet.12" ShapeID="_x0000_i1042" DrawAspect="Content" ObjectID="_1520274247" r:id="rId52"/>
        </w:object>
      </w:r>
    </w:p>
    <w:p w:rsidR="008E0B68" w:rsidRDefault="008E0B68" w:rsidP="002B170C">
      <w:pPr>
        <w:pStyle w:val="Zkladntext"/>
        <w:rPr>
          <w:szCs w:val="18"/>
        </w:rPr>
      </w:pPr>
    </w:p>
    <w:p w:rsidR="008E0B68" w:rsidRDefault="008E0B68" w:rsidP="00D65C61">
      <w:pPr>
        <w:pStyle w:val="Zkladntext"/>
        <w:rPr>
          <w:szCs w:val="18"/>
        </w:rPr>
      </w:pPr>
      <w:r w:rsidRPr="00B50225">
        <w:rPr>
          <w:szCs w:val="18"/>
        </w:rPr>
        <w:t xml:space="preserve">Štruktúra </w:t>
      </w:r>
      <w:r>
        <w:rPr>
          <w:szCs w:val="18"/>
        </w:rPr>
        <w:t xml:space="preserve">bankových úverov </w:t>
      </w:r>
      <w:r w:rsidRPr="00B50225">
        <w:rPr>
          <w:szCs w:val="18"/>
        </w:rPr>
        <w:t>podľa zostatkovej doby splatnosti je uvedená v nasledujúcom prehľade:</w:t>
      </w:r>
    </w:p>
    <w:p w:rsidR="008E0B68" w:rsidRPr="00B50225" w:rsidRDefault="008E0B68" w:rsidP="00D65C61">
      <w:pPr>
        <w:pStyle w:val="Zkladntext"/>
        <w:rPr>
          <w:szCs w:val="18"/>
        </w:rPr>
      </w:pPr>
    </w:p>
    <w:p w:rsidR="008E0B68" w:rsidRPr="00D06026" w:rsidRDefault="008E0B68" w:rsidP="002B170C">
      <w:pPr>
        <w:pStyle w:val="Zkladntext"/>
        <w:rPr>
          <w:b/>
          <w:szCs w:val="18"/>
        </w:rPr>
      </w:pPr>
    </w:p>
    <w:bookmarkStart w:id="30" w:name="_MON_1519904920"/>
    <w:bookmarkEnd w:id="30"/>
    <w:p w:rsidR="008E0B68" w:rsidRPr="00B50225" w:rsidRDefault="001C3569" w:rsidP="002B170C">
      <w:pPr>
        <w:pStyle w:val="Zkladntext"/>
        <w:rPr>
          <w:szCs w:val="18"/>
        </w:rPr>
      </w:pPr>
      <w:r w:rsidRPr="009250E5">
        <w:rPr>
          <w:szCs w:val="18"/>
        </w:rPr>
        <w:object w:dxaOrig="8837" w:dyaOrig="2020">
          <v:shape id="_x0000_i1043" type="#_x0000_t75" style="width:441.6pt;height:101.4pt" o:ole="">
            <v:imagedata r:id="rId53" o:title=""/>
          </v:shape>
          <o:OLEObject Type="Embed" ProgID="Excel.Sheet.12" ShapeID="_x0000_i1043" DrawAspect="Content" ObjectID="_1520274248" r:id="rId54"/>
        </w:object>
      </w:r>
    </w:p>
    <w:p w:rsidR="008E0B68" w:rsidRPr="00B50225" w:rsidRDefault="008E0B68" w:rsidP="002B170C">
      <w:pPr>
        <w:pStyle w:val="Zkladntext"/>
        <w:rPr>
          <w:szCs w:val="18"/>
        </w:rPr>
      </w:pPr>
    </w:p>
    <w:p w:rsidR="008E0B68" w:rsidRDefault="008E0B68">
      <w:pPr>
        <w:spacing w:after="200" w:line="276" w:lineRule="auto"/>
        <w:rPr>
          <w:sz w:val="18"/>
          <w:szCs w:val="18"/>
        </w:rPr>
      </w:pPr>
      <w:r>
        <w:rPr>
          <w:szCs w:val="18"/>
        </w:rPr>
        <w:br w:type="page"/>
      </w:r>
    </w:p>
    <w:p w:rsidR="008E0B68" w:rsidRDefault="008E0B68" w:rsidP="00142367">
      <w:pPr>
        <w:pStyle w:val="Nadpis2"/>
        <w:numPr>
          <w:ilvl w:val="0"/>
          <w:numId w:val="4"/>
        </w:numPr>
        <w:rPr>
          <w:szCs w:val="18"/>
        </w:rPr>
      </w:pPr>
      <w:r>
        <w:rPr>
          <w:szCs w:val="18"/>
        </w:rPr>
        <w:lastRenderedPageBreak/>
        <w:t>Pôžičky a návratné finančné výpomoci</w:t>
      </w:r>
    </w:p>
    <w:p w:rsidR="008E0B68" w:rsidRDefault="008E0B68" w:rsidP="0028408E"/>
    <w:p w:rsidR="008E0B68" w:rsidRPr="001246FB" w:rsidRDefault="00C54851" w:rsidP="0028408E">
      <w:pPr>
        <w:ind w:left="360"/>
        <w:rPr>
          <w:sz w:val="18"/>
          <w:szCs w:val="18"/>
        </w:rPr>
      </w:pPr>
      <w:r>
        <w:rPr>
          <w:sz w:val="18"/>
          <w:szCs w:val="18"/>
        </w:rPr>
        <w:t>Spoločnosti</w:t>
      </w:r>
      <w:r w:rsidR="008E0B68" w:rsidRPr="001246FB">
        <w:rPr>
          <w:sz w:val="18"/>
          <w:szCs w:val="18"/>
        </w:rPr>
        <w:t xml:space="preserve"> </w:t>
      </w:r>
      <w:r>
        <w:rPr>
          <w:sz w:val="18"/>
          <w:szCs w:val="18"/>
        </w:rPr>
        <w:t>bola poskytnutá</w:t>
      </w:r>
      <w:r w:rsidR="008E0B68" w:rsidRPr="001246FB">
        <w:rPr>
          <w:sz w:val="18"/>
          <w:szCs w:val="18"/>
        </w:rPr>
        <w:t xml:space="preserve"> dlhodobú úročenú pôžičku od svojej materskej </w:t>
      </w:r>
      <w:r w:rsidR="008E0B68">
        <w:rPr>
          <w:sz w:val="18"/>
          <w:szCs w:val="18"/>
        </w:rPr>
        <w:t>účtovnej jednotky:</w:t>
      </w:r>
    </w:p>
    <w:p w:rsidR="008E0B68" w:rsidRDefault="008E0B68" w:rsidP="0028408E">
      <w:pPr>
        <w:ind w:left="360"/>
      </w:pPr>
    </w:p>
    <w:bookmarkStart w:id="31" w:name="_MON_1519905272"/>
    <w:bookmarkEnd w:id="31"/>
    <w:p w:rsidR="008E0B68" w:rsidRPr="006A124A" w:rsidRDefault="005B7F9B" w:rsidP="0028408E">
      <w:pPr>
        <w:ind w:left="360"/>
      </w:pPr>
      <w:r w:rsidRPr="009250E5">
        <w:rPr>
          <w:szCs w:val="18"/>
        </w:rPr>
        <w:object w:dxaOrig="8897" w:dyaOrig="3917">
          <v:shape id="_x0000_i1044" type="#_x0000_t75" style="width:6in;height:196.2pt" o:ole="">
            <v:imagedata r:id="rId55" o:title=""/>
          </v:shape>
          <o:OLEObject Type="Embed" ProgID="Excel.Sheet.12" ShapeID="_x0000_i1044" DrawAspect="Content" ObjectID="_1520274249" r:id="rId56"/>
        </w:object>
      </w:r>
    </w:p>
    <w:p w:rsidR="008E0B68" w:rsidRDefault="008E0B68" w:rsidP="002B170C">
      <w:pPr>
        <w:pStyle w:val="Zkladntext"/>
        <w:rPr>
          <w:szCs w:val="18"/>
        </w:rPr>
      </w:pPr>
    </w:p>
    <w:p w:rsidR="008E0B68" w:rsidRDefault="008E0B68" w:rsidP="002B170C">
      <w:pPr>
        <w:pStyle w:val="Zkladntext"/>
        <w:rPr>
          <w:szCs w:val="18"/>
        </w:rPr>
      </w:pPr>
    </w:p>
    <w:p w:rsidR="008E0B68" w:rsidRPr="00B50225" w:rsidRDefault="008E0B68" w:rsidP="00142367">
      <w:pPr>
        <w:pStyle w:val="Zkladntext"/>
        <w:rPr>
          <w:szCs w:val="18"/>
        </w:rPr>
      </w:pPr>
      <w:r w:rsidRPr="00B50225">
        <w:rPr>
          <w:szCs w:val="18"/>
        </w:rPr>
        <w:t xml:space="preserve">Štruktúra </w:t>
      </w:r>
      <w:r>
        <w:rPr>
          <w:szCs w:val="18"/>
        </w:rPr>
        <w:t xml:space="preserve">pôžičiek a návratných finančných výpomocí </w:t>
      </w:r>
      <w:r w:rsidRPr="00B50225">
        <w:rPr>
          <w:szCs w:val="18"/>
        </w:rPr>
        <w:t>podľa zostatkovej doby splatnosti je uvedená v nasledujúcom prehľade:</w:t>
      </w:r>
    </w:p>
    <w:p w:rsidR="008E0B68" w:rsidRDefault="008E0B68" w:rsidP="002B170C">
      <w:pPr>
        <w:pStyle w:val="Zkladntext"/>
        <w:rPr>
          <w:szCs w:val="18"/>
        </w:rPr>
      </w:pPr>
    </w:p>
    <w:bookmarkStart w:id="32" w:name="_MON_1519905683"/>
    <w:bookmarkEnd w:id="32"/>
    <w:p w:rsidR="008E0B68" w:rsidRDefault="008B3505" w:rsidP="002B170C">
      <w:pPr>
        <w:pStyle w:val="Zkladntext"/>
        <w:rPr>
          <w:szCs w:val="18"/>
        </w:rPr>
      </w:pPr>
      <w:r w:rsidRPr="009250E5">
        <w:rPr>
          <w:szCs w:val="18"/>
        </w:rPr>
        <w:object w:dxaOrig="9032" w:dyaOrig="2020">
          <v:shape id="_x0000_i1045" type="#_x0000_t75" style="width:433.8pt;height:101.4pt" o:ole="">
            <v:imagedata r:id="rId57" o:title=""/>
          </v:shape>
          <o:OLEObject Type="Embed" ProgID="Excel.Sheet.12" ShapeID="_x0000_i1045" DrawAspect="Content" ObjectID="_1520274250" r:id="rId58"/>
        </w:object>
      </w:r>
    </w:p>
    <w:p w:rsidR="008E0B68" w:rsidRDefault="008E0B68" w:rsidP="002B170C">
      <w:pPr>
        <w:pStyle w:val="Zkladntext"/>
        <w:rPr>
          <w:szCs w:val="18"/>
        </w:rPr>
      </w:pPr>
    </w:p>
    <w:p w:rsidR="008E0B68" w:rsidRDefault="008E0B68" w:rsidP="002B170C">
      <w:pPr>
        <w:pStyle w:val="Zkladntext"/>
        <w:rPr>
          <w:color w:val="00B050"/>
          <w:szCs w:val="18"/>
        </w:rPr>
      </w:pPr>
    </w:p>
    <w:p w:rsidR="009D334F" w:rsidRDefault="009D334F" w:rsidP="002B170C">
      <w:pPr>
        <w:pStyle w:val="Zkladntext"/>
        <w:rPr>
          <w:color w:val="00B050"/>
          <w:szCs w:val="18"/>
        </w:rPr>
      </w:pPr>
    </w:p>
    <w:p w:rsidR="009D334F" w:rsidRDefault="009D334F" w:rsidP="002B170C">
      <w:pPr>
        <w:pStyle w:val="Zkladntext"/>
        <w:rPr>
          <w:color w:val="00B050"/>
          <w:szCs w:val="18"/>
        </w:rPr>
      </w:pPr>
    </w:p>
    <w:p w:rsidR="009D334F" w:rsidRDefault="009D334F" w:rsidP="002B170C">
      <w:pPr>
        <w:pStyle w:val="Zkladntext"/>
        <w:rPr>
          <w:color w:val="00B050"/>
          <w:szCs w:val="18"/>
        </w:rPr>
      </w:pPr>
    </w:p>
    <w:p w:rsidR="009D334F" w:rsidRDefault="009D334F" w:rsidP="002B170C">
      <w:pPr>
        <w:pStyle w:val="Zkladntext"/>
        <w:rPr>
          <w:color w:val="00B050"/>
          <w:szCs w:val="18"/>
        </w:rPr>
      </w:pPr>
    </w:p>
    <w:p w:rsidR="009D334F" w:rsidRDefault="009D334F" w:rsidP="002B170C">
      <w:pPr>
        <w:pStyle w:val="Zkladntext"/>
        <w:rPr>
          <w:color w:val="00B050"/>
          <w:szCs w:val="18"/>
        </w:rPr>
      </w:pPr>
    </w:p>
    <w:p w:rsidR="009D334F" w:rsidRDefault="009D334F"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2B170C">
      <w:pPr>
        <w:pStyle w:val="Zkladntext"/>
        <w:rPr>
          <w:color w:val="00B050"/>
          <w:szCs w:val="18"/>
        </w:rPr>
      </w:pPr>
    </w:p>
    <w:p w:rsidR="008E0B68" w:rsidRDefault="008E0B68" w:rsidP="00491AF0">
      <w:pPr>
        <w:pStyle w:val="Zkladntext"/>
        <w:rPr>
          <w:szCs w:val="18"/>
        </w:rPr>
      </w:pPr>
    </w:p>
    <w:p w:rsidR="008E0B68" w:rsidRDefault="008E0B68" w:rsidP="00491AF0">
      <w:pPr>
        <w:pStyle w:val="Zkladntext"/>
        <w:rPr>
          <w:szCs w:val="18"/>
        </w:rPr>
      </w:pPr>
    </w:p>
    <w:p w:rsidR="008E0B68" w:rsidRPr="00B50225" w:rsidRDefault="008E0B68" w:rsidP="002B170C">
      <w:pPr>
        <w:pStyle w:val="Nadpis2"/>
        <w:numPr>
          <w:ilvl w:val="0"/>
          <w:numId w:val="4"/>
        </w:numPr>
        <w:rPr>
          <w:szCs w:val="18"/>
        </w:rPr>
      </w:pPr>
      <w:r w:rsidRPr="00891481">
        <w:rPr>
          <w:szCs w:val="18"/>
        </w:rPr>
        <w:lastRenderedPageBreak/>
        <w:t>Č</w:t>
      </w:r>
      <w:r w:rsidRPr="008C0838">
        <w:rPr>
          <w:szCs w:val="18"/>
        </w:rPr>
        <w:t>asové rozlíšenie</w:t>
      </w:r>
    </w:p>
    <w:p w:rsidR="008E0B68" w:rsidRPr="00B50225" w:rsidRDefault="008E0B68" w:rsidP="002B170C">
      <w:pPr>
        <w:pStyle w:val="Zkladntext"/>
        <w:rPr>
          <w:szCs w:val="18"/>
        </w:rPr>
      </w:pPr>
    </w:p>
    <w:p w:rsidR="008E0B68" w:rsidRPr="00B50225" w:rsidRDefault="008E0B68" w:rsidP="002B170C">
      <w:pPr>
        <w:pStyle w:val="Zkladntext"/>
        <w:rPr>
          <w:szCs w:val="18"/>
        </w:rPr>
      </w:pPr>
      <w:r w:rsidRPr="00B50225">
        <w:rPr>
          <w:szCs w:val="18"/>
        </w:rPr>
        <w:t>Štruktúra časového rozlíšenia je uvedená v nasledujúcom prehľade:</w:t>
      </w:r>
    </w:p>
    <w:p w:rsidR="008E0B68" w:rsidRDefault="008E0B68" w:rsidP="002B170C">
      <w:pPr>
        <w:pStyle w:val="Zkladntext"/>
        <w:rPr>
          <w:szCs w:val="18"/>
        </w:rPr>
      </w:pPr>
    </w:p>
    <w:bookmarkStart w:id="33" w:name="_MON_1519905884"/>
    <w:bookmarkEnd w:id="33"/>
    <w:p w:rsidR="008E0B68" w:rsidRDefault="00493099" w:rsidP="002B170C">
      <w:pPr>
        <w:pStyle w:val="Zkladntext"/>
        <w:rPr>
          <w:szCs w:val="18"/>
        </w:rPr>
      </w:pPr>
      <w:r w:rsidRPr="000D3FB1">
        <w:rPr>
          <w:szCs w:val="18"/>
        </w:rPr>
        <w:object w:dxaOrig="8556" w:dyaOrig="5982">
          <v:shape id="_x0000_i1046" type="#_x0000_t75" style="width:432.6pt;height:296.4pt" o:ole="">
            <v:imagedata r:id="rId59" o:title=""/>
          </v:shape>
          <o:OLEObject Type="Embed" ProgID="Excel.Sheet.12" ShapeID="_x0000_i1046" DrawAspect="Content" ObjectID="_1520274251" r:id="rId60"/>
        </w:object>
      </w:r>
    </w:p>
    <w:p w:rsidR="008E0B68" w:rsidRDefault="008E0B68" w:rsidP="002B170C">
      <w:pPr>
        <w:pStyle w:val="Zkladntext"/>
        <w:rPr>
          <w:szCs w:val="18"/>
        </w:rPr>
      </w:pPr>
    </w:p>
    <w:p w:rsidR="008E0B68" w:rsidRDefault="008E0B68" w:rsidP="002B170C">
      <w:pPr>
        <w:pStyle w:val="Zkladntext"/>
        <w:rPr>
          <w:szCs w:val="18"/>
        </w:rPr>
      </w:pPr>
    </w:p>
    <w:p w:rsidR="008E0B68" w:rsidRPr="008C0838" w:rsidRDefault="008E0B68" w:rsidP="00F301FA">
      <w:pPr>
        <w:pStyle w:val="Nadpis1"/>
        <w:numPr>
          <w:ilvl w:val="0"/>
          <w:numId w:val="3"/>
        </w:numPr>
        <w:ind w:left="360"/>
        <w:rPr>
          <w:szCs w:val="18"/>
        </w:rPr>
      </w:pPr>
      <w:r w:rsidRPr="00891481">
        <w:rPr>
          <w:szCs w:val="18"/>
        </w:rPr>
        <w:t xml:space="preserve">Informácie </w:t>
      </w:r>
      <w:r>
        <w:rPr>
          <w:szCs w:val="18"/>
        </w:rPr>
        <w:t>o PRENÁJMOCH</w:t>
      </w:r>
    </w:p>
    <w:p w:rsidR="008E0B68" w:rsidRDefault="008E0B68" w:rsidP="002B170C">
      <w:pPr>
        <w:pStyle w:val="Zkladntext"/>
        <w:rPr>
          <w:szCs w:val="18"/>
        </w:rPr>
      </w:pPr>
    </w:p>
    <w:p w:rsidR="008E0B68" w:rsidRPr="00C85E64" w:rsidRDefault="008E0B68" w:rsidP="00A31BBB">
      <w:pPr>
        <w:pStyle w:val="Zkladntext"/>
        <w:ind w:left="786"/>
        <w:rPr>
          <w:szCs w:val="18"/>
        </w:rPr>
      </w:pPr>
    </w:p>
    <w:p w:rsidR="008E0B68" w:rsidRPr="00C85E64" w:rsidRDefault="008E0B68" w:rsidP="00F301FA">
      <w:pPr>
        <w:pStyle w:val="Nadpis2"/>
        <w:numPr>
          <w:ilvl w:val="0"/>
          <w:numId w:val="20"/>
        </w:numPr>
        <w:ind w:left="709" w:hanging="283"/>
        <w:rPr>
          <w:szCs w:val="18"/>
        </w:rPr>
      </w:pPr>
      <w:r w:rsidRPr="00C85E64">
        <w:rPr>
          <w:szCs w:val="18"/>
        </w:rPr>
        <w:t>Finančný prenájom (Spoločnosť ako prenajímateľ)</w:t>
      </w:r>
    </w:p>
    <w:p w:rsidR="008E0B68" w:rsidRPr="00C85E64" w:rsidRDefault="008E0B68" w:rsidP="009E0040">
      <w:pPr>
        <w:pStyle w:val="Zkladntext"/>
        <w:ind w:left="284" w:hanging="284"/>
      </w:pPr>
    </w:p>
    <w:p w:rsidR="008E0B68" w:rsidRPr="0028408E" w:rsidRDefault="008E0B68" w:rsidP="009E0040">
      <w:pPr>
        <w:pStyle w:val="Zkladntext"/>
        <w:pBdr>
          <w:left w:val="single" w:sz="4" w:space="4" w:color="auto"/>
        </w:pBdr>
        <w:rPr>
          <w:color w:val="0070C0"/>
          <w:szCs w:val="18"/>
        </w:rPr>
      </w:pPr>
      <w:r w:rsidRPr="00C85E64">
        <w:rPr>
          <w:szCs w:val="18"/>
        </w:rPr>
        <w:t xml:space="preserve">Spoločnosť </w:t>
      </w:r>
      <w:r w:rsidR="00C85E64" w:rsidRPr="00C85E64">
        <w:rPr>
          <w:szCs w:val="18"/>
        </w:rPr>
        <w:t>nemá</w:t>
      </w:r>
      <w:r w:rsidRPr="00C85E64">
        <w:rPr>
          <w:szCs w:val="18"/>
        </w:rPr>
        <w:t xml:space="preserve"> pohľadávky z finančného prenájmu</w:t>
      </w:r>
      <w:r w:rsidR="00C85E64" w:rsidRPr="00C85E64">
        <w:rPr>
          <w:szCs w:val="18"/>
        </w:rPr>
        <w:t>.</w:t>
      </w:r>
      <w:r w:rsidRPr="00C85E64">
        <w:rPr>
          <w:szCs w:val="18"/>
        </w:rPr>
        <w:t xml:space="preserve"> </w:t>
      </w:r>
    </w:p>
    <w:p w:rsidR="008E0B68" w:rsidRDefault="008E0B68" w:rsidP="009E0040"/>
    <w:p w:rsidR="008E0B68" w:rsidRDefault="008E0B68" w:rsidP="009E0040">
      <w:pPr>
        <w:pStyle w:val="Zkladntext"/>
        <w:ind w:left="284"/>
        <w:rPr>
          <w:szCs w:val="18"/>
        </w:rPr>
      </w:pPr>
      <w:r>
        <w:rPr>
          <w:i/>
          <w:szCs w:val="18"/>
        </w:rPr>
        <w:tab/>
      </w:r>
      <w:r w:rsidRPr="009250E5">
        <w:rPr>
          <w:szCs w:val="18"/>
        </w:rPr>
        <w:object w:dxaOrig="8861" w:dyaOrig="2924">
          <v:shape id="_x0000_i1047" type="#_x0000_t75" style="width:442.8pt;height:143.4pt" o:ole="">
            <v:imagedata r:id="rId61" o:title=""/>
          </v:shape>
          <o:OLEObject Type="Embed" ProgID="Excel.Sheet.12" ShapeID="_x0000_i1047" DrawAspect="Content" ObjectID="_1520274252" r:id="rId62"/>
        </w:object>
      </w:r>
    </w:p>
    <w:p w:rsidR="00800DCF" w:rsidRDefault="00800DCF" w:rsidP="009E0040">
      <w:pPr>
        <w:pStyle w:val="Zkladntext"/>
        <w:ind w:left="284"/>
        <w:rPr>
          <w:szCs w:val="18"/>
        </w:rPr>
      </w:pPr>
    </w:p>
    <w:p w:rsidR="00800DCF" w:rsidRDefault="00800DCF" w:rsidP="009E0040">
      <w:pPr>
        <w:pStyle w:val="Zkladntext"/>
        <w:ind w:left="284"/>
        <w:rPr>
          <w:szCs w:val="18"/>
        </w:rPr>
      </w:pPr>
    </w:p>
    <w:p w:rsidR="00800DCF" w:rsidRDefault="00800DCF" w:rsidP="009E0040">
      <w:pPr>
        <w:pStyle w:val="Zkladntext"/>
        <w:ind w:left="284"/>
        <w:rPr>
          <w:szCs w:val="18"/>
        </w:rPr>
      </w:pPr>
    </w:p>
    <w:p w:rsidR="00800DCF" w:rsidRDefault="00800DCF" w:rsidP="009E0040">
      <w:pPr>
        <w:pStyle w:val="Zkladntext"/>
        <w:ind w:left="284"/>
        <w:rPr>
          <w:szCs w:val="18"/>
        </w:rPr>
      </w:pPr>
    </w:p>
    <w:p w:rsidR="00800DCF" w:rsidRDefault="00800DCF" w:rsidP="009E0040">
      <w:pPr>
        <w:pStyle w:val="Zkladntext"/>
        <w:ind w:left="284"/>
        <w:rPr>
          <w:i/>
          <w:szCs w:val="18"/>
        </w:rPr>
      </w:pPr>
    </w:p>
    <w:p w:rsidR="008E0B68" w:rsidRPr="00781CFB" w:rsidRDefault="008E0B68" w:rsidP="001210B4">
      <w:pPr>
        <w:pStyle w:val="Nadpis2"/>
        <w:numPr>
          <w:ilvl w:val="0"/>
          <w:numId w:val="20"/>
        </w:numPr>
        <w:rPr>
          <w:szCs w:val="18"/>
        </w:rPr>
      </w:pPr>
      <w:r w:rsidRPr="00781CFB">
        <w:rPr>
          <w:szCs w:val="18"/>
        </w:rPr>
        <w:lastRenderedPageBreak/>
        <w:t>Finančný prenájom (Spoločnosť ako nájomca)</w:t>
      </w:r>
    </w:p>
    <w:p w:rsidR="008E0B68" w:rsidRPr="00B50225" w:rsidRDefault="008E0B68" w:rsidP="00677AB7">
      <w:pPr>
        <w:pStyle w:val="Zkladntext"/>
        <w:ind w:left="0"/>
        <w:rPr>
          <w:szCs w:val="18"/>
        </w:rPr>
      </w:pPr>
    </w:p>
    <w:p w:rsidR="008E0B68" w:rsidRPr="00B50225" w:rsidRDefault="008E0B68" w:rsidP="00491AF0">
      <w:pPr>
        <w:pStyle w:val="Zkladntext"/>
        <w:rPr>
          <w:szCs w:val="18"/>
        </w:rPr>
      </w:pPr>
    </w:p>
    <w:p w:rsidR="008E0B68" w:rsidRPr="00B50225" w:rsidRDefault="008E0B68" w:rsidP="00491AF0">
      <w:pPr>
        <w:pStyle w:val="Zkladntext"/>
        <w:rPr>
          <w:szCs w:val="18"/>
        </w:rPr>
      </w:pPr>
      <w:r w:rsidRPr="00B50225">
        <w:rPr>
          <w:szCs w:val="18"/>
        </w:rPr>
        <w:t xml:space="preserve">Spoločnosť má záväzky z finančného prenájmu </w:t>
      </w:r>
      <w:r w:rsidR="006D2695">
        <w:rPr>
          <w:szCs w:val="18"/>
        </w:rPr>
        <w:t>20</w:t>
      </w:r>
      <w:r w:rsidRPr="00B50225">
        <w:rPr>
          <w:szCs w:val="18"/>
        </w:rPr>
        <w:t xml:space="preserve"> osobných áut  Výška budúcich platieb rozdelená na istinu a finančný náklad podľa doby splatnosti je uvedená v nasledujúcom prehľade:</w:t>
      </w:r>
    </w:p>
    <w:p w:rsidR="008E0B68" w:rsidRPr="00FC603B" w:rsidRDefault="008E0B68" w:rsidP="0057382A">
      <w:pPr>
        <w:pStyle w:val="Zkladntext"/>
        <w:rPr>
          <w:i/>
          <w:szCs w:val="18"/>
          <w:u w:val="single"/>
        </w:rPr>
      </w:pPr>
    </w:p>
    <w:bookmarkStart w:id="34" w:name="_MON_1519986495"/>
    <w:bookmarkEnd w:id="34"/>
    <w:p w:rsidR="008E0B68" w:rsidRPr="00891481" w:rsidRDefault="00EC43EA" w:rsidP="00364A89">
      <w:pPr>
        <w:pStyle w:val="Zkladntext"/>
        <w:ind w:left="708" w:hanging="282"/>
        <w:rPr>
          <w:szCs w:val="18"/>
        </w:rPr>
      </w:pPr>
      <w:r w:rsidRPr="009250E5">
        <w:rPr>
          <w:szCs w:val="18"/>
        </w:rPr>
        <w:object w:dxaOrig="8963" w:dyaOrig="2470">
          <v:shape id="_x0000_i1048" type="#_x0000_t75" style="width:448.2pt;height:122.4pt" o:ole="">
            <v:imagedata r:id="rId63" o:title=""/>
          </v:shape>
          <o:OLEObject Type="Embed" ProgID="Excel.Sheet.12" ShapeID="_x0000_i1048" DrawAspect="Content" ObjectID="_1520274253" r:id="rId64"/>
        </w:object>
      </w:r>
    </w:p>
    <w:p w:rsidR="008E0B68" w:rsidRPr="0028408E" w:rsidRDefault="008E0B68" w:rsidP="007A005F">
      <w:pPr>
        <w:pStyle w:val="Nadpis2"/>
        <w:ind w:firstLine="450"/>
        <w:rPr>
          <w:b w:val="0"/>
          <w:szCs w:val="18"/>
        </w:rPr>
      </w:pPr>
      <w:r w:rsidRPr="0028408E">
        <w:rPr>
          <w:b w:val="0"/>
          <w:szCs w:val="18"/>
        </w:rPr>
        <w:t xml:space="preserve">Informácie o finančnom prenájme sú uvedené aj v časti </w:t>
      </w:r>
      <w:r w:rsidRPr="00F53D2F">
        <w:rPr>
          <w:b w:val="0"/>
          <w:szCs w:val="18"/>
          <w:highlight w:val="lightGray"/>
        </w:rPr>
        <w:t>E.1</w:t>
      </w:r>
      <w:r w:rsidRPr="00B240D0">
        <w:rPr>
          <w:b w:val="0"/>
          <w:szCs w:val="18"/>
        </w:rPr>
        <w:t>.</w:t>
      </w:r>
    </w:p>
    <w:p w:rsidR="008E0B68" w:rsidRPr="00B50225" w:rsidRDefault="008E0B68">
      <w:pPr>
        <w:pStyle w:val="Nadpis2"/>
        <w:ind w:left="360"/>
        <w:rPr>
          <w:b w:val="0"/>
          <w:szCs w:val="18"/>
        </w:rPr>
      </w:pPr>
      <w:bookmarkStart w:id="35" w:name="_Toc530739910"/>
    </w:p>
    <w:p w:rsidR="008E0B68" w:rsidRPr="00B50225" w:rsidRDefault="008E0B68">
      <w:pPr>
        <w:pStyle w:val="Nadpis2"/>
        <w:ind w:left="426"/>
        <w:rPr>
          <w:b w:val="0"/>
          <w:szCs w:val="18"/>
        </w:rPr>
      </w:pPr>
      <w:r w:rsidRPr="00B50225">
        <w:rPr>
          <w:b w:val="0"/>
          <w:szCs w:val="18"/>
        </w:rPr>
        <w:t>Záväzky z finančného prenájmu sú kryté záložným právom k predmetom prenájmu do výšky 235 720 EUR.</w:t>
      </w:r>
    </w:p>
    <w:bookmarkEnd w:id="35"/>
    <w:p w:rsidR="008E0B68" w:rsidRDefault="008E0B68" w:rsidP="00364A89">
      <w:pPr>
        <w:pStyle w:val="Nadpis2"/>
        <w:rPr>
          <w:szCs w:val="18"/>
        </w:rPr>
      </w:pPr>
    </w:p>
    <w:p w:rsidR="008E0B68" w:rsidRPr="00B50225" w:rsidRDefault="008E0B68" w:rsidP="00F301FA">
      <w:pPr>
        <w:pStyle w:val="Nadpis1"/>
        <w:numPr>
          <w:ilvl w:val="0"/>
          <w:numId w:val="3"/>
        </w:numPr>
        <w:tabs>
          <w:tab w:val="num" w:pos="360"/>
        </w:tabs>
        <w:spacing w:before="120"/>
        <w:ind w:left="360"/>
        <w:rPr>
          <w:szCs w:val="18"/>
        </w:rPr>
      </w:pPr>
      <w:bookmarkStart w:id="36" w:name="_Toc530739911"/>
      <w:r w:rsidRPr="00B50225">
        <w:rPr>
          <w:szCs w:val="18"/>
        </w:rPr>
        <w:t>Informácie o daniach z príjmov</w:t>
      </w:r>
    </w:p>
    <w:p w:rsidR="008E0B68" w:rsidRPr="00B50225" w:rsidRDefault="008E0B68" w:rsidP="00364A89">
      <w:pPr>
        <w:pStyle w:val="Zkladntext"/>
        <w:rPr>
          <w:szCs w:val="18"/>
        </w:rPr>
      </w:pPr>
    </w:p>
    <w:p w:rsidR="008E0B68" w:rsidRDefault="008E0B68" w:rsidP="00364A89">
      <w:pPr>
        <w:pStyle w:val="Zkladntext"/>
        <w:rPr>
          <w:szCs w:val="18"/>
        </w:rPr>
      </w:pPr>
      <w:r w:rsidRPr="00B50225">
        <w:rPr>
          <w:szCs w:val="18"/>
        </w:rPr>
        <w:t>Prevod od teoretickej dane z príjmov k vykázanej dani z príjmov je uvedený v nasledujúcom prehľade:</w:t>
      </w:r>
    </w:p>
    <w:p w:rsidR="008E0B68" w:rsidRDefault="008E0B68" w:rsidP="00364A89">
      <w:pPr>
        <w:pStyle w:val="Zkladntext"/>
        <w:rPr>
          <w:szCs w:val="18"/>
        </w:rPr>
      </w:pPr>
    </w:p>
    <w:p w:rsidR="008E0B68" w:rsidRPr="00B50225" w:rsidRDefault="008E0B68" w:rsidP="00364A89">
      <w:pPr>
        <w:pStyle w:val="Zkladntext"/>
        <w:rPr>
          <w:szCs w:val="18"/>
        </w:rPr>
      </w:pPr>
    </w:p>
    <w:bookmarkStart w:id="37" w:name="_MON_1519907173"/>
    <w:bookmarkEnd w:id="37"/>
    <w:p w:rsidR="008E0B68" w:rsidRDefault="00B923C5">
      <w:pPr>
        <w:pStyle w:val="Zkladntext"/>
        <w:ind w:left="708" w:hanging="282"/>
      </w:pPr>
      <w:r>
        <w:object w:dxaOrig="8823" w:dyaOrig="5167">
          <v:shape id="_x0000_i1098" type="#_x0000_t75" style="width:441.6pt;height:253.2pt" o:ole="">
            <v:imagedata r:id="rId65" o:title=""/>
          </v:shape>
          <o:OLEObject Type="Embed" ProgID="Excel.Sheet.12" ShapeID="_x0000_i1098" DrawAspect="Content" ObjectID="_1520274254" r:id="rId66"/>
        </w:object>
      </w:r>
    </w:p>
    <w:p w:rsidR="008E0B68" w:rsidRDefault="008E0B68">
      <w:pPr>
        <w:spacing w:after="200" w:line="276" w:lineRule="auto"/>
        <w:rPr>
          <w:sz w:val="18"/>
        </w:rPr>
      </w:pPr>
      <w:r>
        <w:br w:type="page"/>
      </w:r>
    </w:p>
    <w:p w:rsidR="008E0B68" w:rsidRDefault="008E0B68" w:rsidP="00AE178E">
      <w:pPr>
        <w:pStyle w:val="Zkladntext"/>
        <w:rPr>
          <w:szCs w:val="18"/>
        </w:rPr>
      </w:pPr>
      <w:r w:rsidRPr="00B50225">
        <w:rPr>
          <w:szCs w:val="18"/>
        </w:rPr>
        <w:lastRenderedPageBreak/>
        <w:t>Ďalšie informácie k odloženým daniam:</w:t>
      </w:r>
    </w:p>
    <w:p w:rsidR="008E0B68" w:rsidRDefault="008E0B68" w:rsidP="00AE178E">
      <w:pPr>
        <w:pStyle w:val="Zkladntext"/>
        <w:rPr>
          <w:szCs w:val="18"/>
        </w:rPr>
      </w:pPr>
    </w:p>
    <w:p w:rsidR="008E0B68" w:rsidRDefault="008E0B68" w:rsidP="00AE178E">
      <w:pPr>
        <w:pStyle w:val="Zkladntext"/>
        <w:rPr>
          <w:szCs w:val="18"/>
        </w:rPr>
      </w:pPr>
    </w:p>
    <w:bookmarkStart w:id="38" w:name="_MON_1519907933"/>
    <w:bookmarkEnd w:id="38"/>
    <w:p w:rsidR="008E0B68" w:rsidRDefault="000861CD" w:rsidP="006B43FA">
      <w:pPr>
        <w:pStyle w:val="Zkladntext"/>
        <w:tabs>
          <w:tab w:val="left" w:pos="993"/>
        </w:tabs>
        <w:ind w:left="708" w:hanging="282"/>
      </w:pPr>
      <w:r>
        <w:object w:dxaOrig="8712" w:dyaOrig="6252">
          <v:shape id="_x0000_i1050" type="#_x0000_t75" style="width:439.8pt;height:313.2pt" o:ole="">
            <v:imagedata r:id="rId67" o:title=""/>
          </v:shape>
          <o:OLEObject Type="Embed" ProgID="Excel.Sheet.12" ShapeID="_x0000_i1050" DrawAspect="Content" ObjectID="_1520274255" r:id="rId68"/>
        </w:object>
      </w:r>
    </w:p>
    <w:p w:rsidR="008E0B68" w:rsidRDefault="008E0B68">
      <w:pPr>
        <w:spacing w:after="200" w:line="276" w:lineRule="auto"/>
        <w:rPr>
          <w:sz w:val="18"/>
          <w:szCs w:val="18"/>
        </w:rPr>
      </w:pPr>
    </w:p>
    <w:p w:rsidR="008E0B68" w:rsidRPr="00891481" w:rsidRDefault="008E0B68" w:rsidP="0051635F">
      <w:pPr>
        <w:spacing w:after="200" w:line="276" w:lineRule="auto"/>
        <w:ind w:left="426"/>
        <w:rPr>
          <w:b/>
          <w:sz w:val="18"/>
          <w:szCs w:val="18"/>
        </w:rPr>
      </w:pPr>
      <w:r>
        <w:rPr>
          <w:sz w:val="18"/>
          <w:szCs w:val="18"/>
        </w:rPr>
        <w:t>Sadzba dane z príjmov v Slovenskej republike je 22 % (v roku 2014: 22 %).</w:t>
      </w:r>
      <w:r w:rsidRPr="00B50225">
        <w:rPr>
          <w:sz w:val="18"/>
          <w:szCs w:val="18"/>
        </w:rPr>
        <w:br w:type="page"/>
      </w:r>
    </w:p>
    <w:bookmarkEnd w:id="36"/>
    <w:p w:rsidR="008E0B68" w:rsidRPr="00572CB8" w:rsidRDefault="008E0B68" w:rsidP="00F301FA">
      <w:pPr>
        <w:pStyle w:val="Nadpis1"/>
        <w:numPr>
          <w:ilvl w:val="0"/>
          <w:numId w:val="3"/>
        </w:numPr>
        <w:tabs>
          <w:tab w:val="num" w:pos="360"/>
        </w:tabs>
        <w:spacing w:before="120"/>
        <w:ind w:left="360"/>
        <w:rPr>
          <w:szCs w:val="18"/>
        </w:rPr>
      </w:pPr>
      <w:r w:rsidRPr="00572CB8">
        <w:rPr>
          <w:szCs w:val="18"/>
        </w:rPr>
        <w:lastRenderedPageBreak/>
        <w:t>Informácie o MAJETKU A ZÁVÄZKOCH ZABEZPEČENÝCH DERIVÁTMI</w:t>
      </w:r>
    </w:p>
    <w:p w:rsidR="008E0B68" w:rsidRPr="009E0040" w:rsidRDefault="008E0B68" w:rsidP="00A25722">
      <w:pPr>
        <w:pStyle w:val="Zkladntext"/>
        <w:rPr>
          <w:szCs w:val="18"/>
        </w:rPr>
      </w:pPr>
    </w:p>
    <w:p w:rsidR="008E0B68" w:rsidRPr="00B50225" w:rsidRDefault="008E0B68" w:rsidP="00E231BA">
      <w:pPr>
        <w:pStyle w:val="Zkladntext"/>
        <w:rPr>
          <w:szCs w:val="18"/>
        </w:rPr>
      </w:pPr>
    </w:p>
    <w:p w:rsidR="008E0B68" w:rsidRPr="008C0838" w:rsidRDefault="008E0B68" w:rsidP="001210B4">
      <w:pPr>
        <w:pStyle w:val="Nadpis2"/>
        <w:numPr>
          <w:ilvl w:val="0"/>
          <w:numId w:val="25"/>
        </w:numPr>
        <w:rPr>
          <w:szCs w:val="18"/>
        </w:rPr>
      </w:pPr>
      <w:bookmarkStart w:id="39" w:name="_MON_1405949598"/>
      <w:bookmarkEnd w:id="39"/>
      <w:r>
        <w:rPr>
          <w:szCs w:val="18"/>
        </w:rPr>
        <w:t>D</w:t>
      </w:r>
      <w:r w:rsidRPr="00891481">
        <w:rPr>
          <w:szCs w:val="18"/>
        </w:rPr>
        <w:t>eriváty</w:t>
      </w:r>
    </w:p>
    <w:p w:rsidR="008E0B68" w:rsidRDefault="00F01836" w:rsidP="00BC631F">
      <w:pPr>
        <w:pStyle w:val="Zkladntext"/>
        <w:rPr>
          <w:szCs w:val="18"/>
        </w:rPr>
      </w:pPr>
      <w:r>
        <w:rPr>
          <w:szCs w:val="18"/>
        </w:rPr>
        <w:t>Spoločnosť neobchoduje s derivátmi.</w:t>
      </w:r>
    </w:p>
    <w:p w:rsidR="00F01836" w:rsidRPr="00B50225" w:rsidRDefault="00F01836" w:rsidP="00BC631F">
      <w:pPr>
        <w:pStyle w:val="Zkladntext"/>
        <w:rPr>
          <w:szCs w:val="18"/>
        </w:rPr>
      </w:pPr>
    </w:p>
    <w:p w:rsidR="008E0B68" w:rsidRPr="00B50225" w:rsidRDefault="008E0B68" w:rsidP="00BC631F">
      <w:pPr>
        <w:pStyle w:val="Zkladntext"/>
        <w:rPr>
          <w:szCs w:val="18"/>
        </w:rPr>
      </w:pPr>
      <w:r w:rsidRPr="00B50225">
        <w:rPr>
          <w:szCs w:val="18"/>
        </w:rPr>
        <w:t>Prehľad o derivátoch určených na obchodovanie a zabezpečovacích derivátoch:</w:t>
      </w:r>
    </w:p>
    <w:p w:rsidR="008E0B68" w:rsidRPr="00FC603B" w:rsidRDefault="008E0B68" w:rsidP="00574527">
      <w:pPr>
        <w:pStyle w:val="Zkladntext"/>
        <w:rPr>
          <w:i/>
          <w:szCs w:val="18"/>
          <w:u w:val="single"/>
        </w:rPr>
      </w:pPr>
    </w:p>
    <w:p w:rsidR="008E0B68" w:rsidRPr="00891481" w:rsidRDefault="008E0B68" w:rsidP="00BC631F">
      <w:pPr>
        <w:pStyle w:val="Zkladntext"/>
        <w:rPr>
          <w:szCs w:val="18"/>
        </w:rPr>
      </w:pPr>
    </w:p>
    <w:bookmarkStart w:id="40" w:name="_MON_1519908084"/>
    <w:bookmarkEnd w:id="40"/>
    <w:p w:rsidR="008E0B68" w:rsidRPr="00B50225" w:rsidRDefault="00F01836">
      <w:pPr>
        <w:pStyle w:val="Zkladntext"/>
        <w:rPr>
          <w:szCs w:val="18"/>
        </w:rPr>
      </w:pPr>
      <w:r w:rsidRPr="00B50225">
        <w:rPr>
          <w:szCs w:val="18"/>
        </w:rPr>
        <w:object w:dxaOrig="9208" w:dyaOrig="2251">
          <v:shape id="_x0000_i1051" type="#_x0000_t75" style="width:433.2pt;height:125.4pt" o:ole="" o:preferrelative="f">
            <v:imagedata r:id="rId69" o:title=""/>
            <o:lock v:ext="edit" aspectratio="f"/>
          </v:shape>
          <o:OLEObject Type="Embed" ProgID="Excel.Sheet.12" ShapeID="_x0000_i1051" DrawAspect="Content" ObjectID="_1520274256" r:id="rId70"/>
        </w:object>
      </w:r>
    </w:p>
    <w:bookmarkStart w:id="41" w:name="_MON_1519908127"/>
    <w:bookmarkEnd w:id="41"/>
    <w:p w:rsidR="008E0B68" w:rsidRPr="00B50225" w:rsidRDefault="00F01836">
      <w:pPr>
        <w:pStyle w:val="Zkladntext"/>
        <w:rPr>
          <w:szCs w:val="18"/>
        </w:rPr>
      </w:pPr>
      <w:r w:rsidRPr="009250E5">
        <w:rPr>
          <w:szCs w:val="18"/>
        </w:rPr>
        <w:object w:dxaOrig="8493" w:dyaOrig="2809">
          <v:shape id="_x0000_i1052" type="#_x0000_t75" style="width:433.2pt;height:137.4pt" o:ole="">
            <v:imagedata r:id="rId71" o:title=""/>
          </v:shape>
          <o:OLEObject Type="Embed" ProgID="Excel.Sheet.12" ShapeID="_x0000_i1052" DrawAspect="Content" ObjectID="_1520274257" r:id="rId72"/>
        </w:object>
      </w:r>
    </w:p>
    <w:p w:rsidR="008E0B68" w:rsidRDefault="008E0B68" w:rsidP="00D06026">
      <w:pPr>
        <w:pStyle w:val="Zkladntext"/>
        <w:ind w:left="0"/>
        <w:rPr>
          <w:szCs w:val="18"/>
        </w:rPr>
      </w:pPr>
    </w:p>
    <w:p w:rsidR="008E0B68" w:rsidRDefault="008E0B68" w:rsidP="00BC631F">
      <w:pPr>
        <w:pStyle w:val="Zkladntext"/>
        <w:rPr>
          <w:szCs w:val="18"/>
        </w:rPr>
      </w:pPr>
    </w:p>
    <w:p w:rsidR="008E0B68" w:rsidRPr="00FC603B" w:rsidRDefault="008E0B68" w:rsidP="00F12594">
      <w:pPr>
        <w:pStyle w:val="Zkladntext"/>
        <w:rPr>
          <w:i/>
          <w:szCs w:val="18"/>
          <w:u w:val="single"/>
        </w:rPr>
      </w:pPr>
    </w:p>
    <w:p w:rsidR="008E0B68" w:rsidRPr="00891481" w:rsidRDefault="008E0B68" w:rsidP="00BC631F">
      <w:pPr>
        <w:pStyle w:val="Zkladntext"/>
        <w:rPr>
          <w:szCs w:val="18"/>
        </w:rPr>
      </w:pPr>
    </w:p>
    <w:p w:rsidR="008E0B68" w:rsidRPr="00891481" w:rsidRDefault="008E0B68" w:rsidP="00BC631F">
      <w:pPr>
        <w:pStyle w:val="Zkladntext"/>
        <w:rPr>
          <w:szCs w:val="18"/>
        </w:rPr>
      </w:pPr>
    </w:p>
    <w:p w:rsidR="008E0B68" w:rsidRPr="00B50225" w:rsidRDefault="008E0B68" w:rsidP="00F301FA">
      <w:pPr>
        <w:pStyle w:val="Nadpis1"/>
        <w:numPr>
          <w:ilvl w:val="0"/>
          <w:numId w:val="3"/>
        </w:numPr>
        <w:tabs>
          <w:tab w:val="num" w:pos="360"/>
        </w:tabs>
        <w:ind w:left="360"/>
        <w:rPr>
          <w:szCs w:val="18"/>
        </w:rPr>
      </w:pPr>
      <w:r w:rsidRPr="00B50225">
        <w:rPr>
          <w:szCs w:val="18"/>
        </w:rPr>
        <w:br w:type="page"/>
      </w:r>
    </w:p>
    <w:p w:rsidR="008E0B68" w:rsidRPr="003C6505" w:rsidRDefault="008E0B68" w:rsidP="00F301FA">
      <w:pPr>
        <w:pStyle w:val="Nadpis1"/>
        <w:numPr>
          <w:ilvl w:val="0"/>
          <w:numId w:val="51"/>
        </w:numPr>
        <w:tabs>
          <w:tab w:val="clear" w:pos="2062"/>
          <w:tab w:val="num" w:pos="567"/>
        </w:tabs>
        <w:spacing w:before="120"/>
        <w:ind w:hanging="1920"/>
        <w:rPr>
          <w:szCs w:val="18"/>
        </w:rPr>
      </w:pPr>
      <w:r w:rsidRPr="00ED45D2">
        <w:rPr>
          <w:szCs w:val="18"/>
        </w:rPr>
        <w:lastRenderedPageBreak/>
        <w:t>informácie o POLOŽKÁCH VÝKAZU ZISKOV A STR</w:t>
      </w:r>
      <w:r w:rsidRPr="003A4094">
        <w:rPr>
          <w:szCs w:val="18"/>
        </w:rPr>
        <w:t>ÁT</w:t>
      </w:r>
    </w:p>
    <w:p w:rsidR="008E0B68" w:rsidRPr="00B50225" w:rsidRDefault="008E0B68" w:rsidP="00E231BA">
      <w:pPr>
        <w:pStyle w:val="Nadpis2"/>
        <w:rPr>
          <w:szCs w:val="18"/>
        </w:rPr>
      </w:pPr>
      <w:bookmarkStart w:id="42" w:name="_Toc530739914"/>
    </w:p>
    <w:p w:rsidR="008E0B68" w:rsidRPr="00B50225" w:rsidRDefault="008E0B68" w:rsidP="001210B4">
      <w:pPr>
        <w:pStyle w:val="Nadpis2"/>
        <w:numPr>
          <w:ilvl w:val="0"/>
          <w:numId w:val="13"/>
        </w:numPr>
        <w:rPr>
          <w:szCs w:val="18"/>
        </w:rPr>
      </w:pPr>
      <w:r w:rsidRPr="00B50225">
        <w:rPr>
          <w:szCs w:val="18"/>
        </w:rPr>
        <w:t>Tržby za vlastné výkony a tovar</w:t>
      </w:r>
      <w:bookmarkEnd w:id="42"/>
    </w:p>
    <w:p w:rsidR="008E0B68" w:rsidRPr="00B50225" w:rsidRDefault="008E0B68" w:rsidP="00E231BA">
      <w:pPr>
        <w:pStyle w:val="Zkladntext"/>
        <w:rPr>
          <w:szCs w:val="18"/>
        </w:rPr>
      </w:pPr>
    </w:p>
    <w:p w:rsidR="008E0B68" w:rsidRPr="00B50225" w:rsidRDefault="008E0B68" w:rsidP="00E231BA">
      <w:pPr>
        <w:pStyle w:val="Zkladntext"/>
        <w:rPr>
          <w:szCs w:val="18"/>
        </w:rPr>
      </w:pPr>
      <w:r w:rsidRPr="00D06026">
        <w:rPr>
          <w:szCs w:val="18"/>
        </w:rPr>
        <w:t>Tržby za vlastné výkony a tovar podľa jednotlivých segmentov, t. j. podľa typov výrobkov a služieb, sú uvedené v nasledujúcom prehľade:</w:t>
      </w:r>
    </w:p>
    <w:p w:rsidR="008E0B68" w:rsidRPr="00FC603B" w:rsidRDefault="008E0B68" w:rsidP="00574527">
      <w:pPr>
        <w:pStyle w:val="Zkladntext"/>
        <w:rPr>
          <w:i/>
          <w:szCs w:val="18"/>
          <w:u w:val="single"/>
        </w:rPr>
      </w:pPr>
    </w:p>
    <w:bookmarkStart w:id="43" w:name="_MON_1519908291"/>
    <w:bookmarkEnd w:id="43"/>
    <w:p w:rsidR="008E0B68" w:rsidRPr="00B50225" w:rsidRDefault="00B620D3" w:rsidP="00E231BA">
      <w:pPr>
        <w:pStyle w:val="Zkladntext"/>
        <w:rPr>
          <w:szCs w:val="18"/>
        </w:rPr>
      </w:pPr>
      <w:r w:rsidRPr="00302042">
        <w:rPr>
          <w:szCs w:val="18"/>
        </w:rPr>
        <w:object w:dxaOrig="8885" w:dyaOrig="4496">
          <v:shape id="_x0000_i1053" type="#_x0000_t75" style="width:439.8pt;height:220.2pt" o:ole="">
            <v:imagedata r:id="rId73" o:title=""/>
          </v:shape>
          <o:OLEObject Type="Embed" ProgID="Excel.Sheet.12" ShapeID="_x0000_i1053" DrawAspect="Content" ObjectID="_1520274258" r:id="rId74"/>
        </w:object>
      </w:r>
    </w:p>
    <w:p w:rsidR="008E0B68" w:rsidRPr="00B50225" w:rsidRDefault="008E0B68" w:rsidP="001210B4">
      <w:pPr>
        <w:pStyle w:val="Nadpis2"/>
        <w:numPr>
          <w:ilvl w:val="0"/>
          <w:numId w:val="13"/>
        </w:numPr>
        <w:rPr>
          <w:szCs w:val="18"/>
        </w:rPr>
      </w:pPr>
      <w:bookmarkStart w:id="44" w:name="_Toc530739915"/>
      <w:r w:rsidRPr="00B50225">
        <w:rPr>
          <w:szCs w:val="18"/>
        </w:rPr>
        <w:t>Zmena stavu zásob vlastnej výroby</w:t>
      </w:r>
      <w:bookmarkEnd w:id="44"/>
    </w:p>
    <w:p w:rsidR="008E0B68" w:rsidRPr="00B50225" w:rsidRDefault="008E0B68" w:rsidP="00E231BA">
      <w:pPr>
        <w:pStyle w:val="Zkladntext"/>
        <w:rPr>
          <w:szCs w:val="18"/>
        </w:rPr>
      </w:pPr>
    </w:p>
    <w:p w:rsidR="008E0B68" w:rsidRPr="00FC603B" w:rsidRDefault="008E0B68" w:rsidP="00E231BA">
      <w:pPr>
        <w:pStyle w:val="Zkladntext"/>
        <w:rPr>
          <w:szCs w:val="18"/>
        </w:rPr>
      </w:pPr>
      <w:r w:rsidRPr="00FC603B">
        <w:rPr>
          <w:szCs w:val="18"/>
        </w:rPr>
        <w:t xml:space="preserve">Zmena stavu zásob vlastnej výroby vykázaná vo výkaze ziskov a strát je </w:t>
      </w:r>
      <w:r w:rsidR="00D67A56">
        <w:rPr>
          <w:szCs w:val="18"/>
        </w:rPr>
        <w:t>je 0</w:t>
      </w:r>
      <w:r w:rsidRPr="00FC603B">
        <w:rPr>
          <w:szCs w:val="18"/>
        </w:rPr>
        <w:t xml:space="preserve"> EUR (v roku 201</w:t>
      </w:r>
      <w:r>
        <w:rPr>
          <w:szCs w:val="18"/>
        </w:rPr>
        <w:t>4</w:t>
      </w:r>
      <w:r w:rsidRPr="00FC603B">
        <w:rPr>
          <w:szCs w:val="18"/>
        </w:rPr>
        <w:t xml:space="preserve"> </w:t>
      </w:r>
      <w:r w:rsidR="00D67A56">
        <w:rPr>
          <w:szCs w:val="18"/>
        </w:rPr>
        <w:t>zníženie</w:t>
      </w:r>
      <w:r w:rsidRPr="00FC603B">
        <w:rPr>
          <w:szCs w:val="18"/>
        </w:rPr>
        <w:t xml:space="preserve"> </w:t>
      </w:r>
      <w:r w:rsidR="00D67A56">
        <w:rPr>
          <w:szCs w:val="18"/>
        </w:rPr>
        <w:t>658 623</w:t>
      </w:r>
      <w:r w:rsidRPr="00FC603B">
        <w:rPr>
          <w:szCs w:val="18"/>
        </w:rPr>
        <w:t xml:space="preserve"> EUR). Vychádzajúc zo súvahových položiek predstavuje zníženie </w:t>
      </w:r>
      <w:r w:rsidR="00D67A56">
        <w:rPr>
          <w:szCs w:val="18"/>
        </w:rPr>
        <w:t>0</w:t>
      </w:r>
      <w:r w:rsidRPr="00FC603B">
        <w:rPr>
          <w:szCs w:val="18"/>
        </w:rPr>
        <w:t xml:space="preserve"> EUR (v roku 201</w:t>
      </w:r>
      <w:r>
        <w:rPr>
          <w:szCs w:val="18"/>
        </w:rPr>
        <w:t>4</w:t>
      </w:r>
      <w:r w:rsidRPr="00FC603B">
        <w:rPr>
          <w:szCs w:val="18"/>
        </w:rPr>
        <w:t xml:space="preserve"> </w:t>
      </w:r>
      <w:r w:rsidR="00D67A56">
        <w:rPr>
          <w:szCs w:val="18"/>
        </w:rPr>
        <w:t>zníženie</w:t>
      </w:r>
      <w:r w:rsidR="00D67A56" w:rsidRPr="00FC603B">
        <w:rPr>
          <w:szCs w:val="18"/>
        </w:rPr>
        <w:t xml:space="preserve"> </w:t>
      </w:r>
      <w:r w:rsidR="00D67A56">
        <w:rPr>
          <w:szCs w:val="18"/>
        </w:rPr>
        <w:t>658 623</w:t>
      </w:r>
      <w:r w:rsidRPr="00FC603B">
        <w:rPr>
          <w:szCs w:val="18"/>
        </w:rPr>
        <w:t>), ako je to znázornené v nasledujúcom prehľade:</w:t>
      </w:r>
    </w:p>
    <w:p w:rsidR="008E0B68" w:rsidRPr="00891481" w:rsidRDefault="008E0B68" w:rsidP="00E231BA">
      <w:pPr>
        <w:pStyle w:val="Zkladntext"/>
        <w:rPr>
          <w:szCs w:val="18"/>
        </w:rPr>
      </w:pPr>
    </w:p>
    <w:bookmarkStart w:id="45" w:name="_MON_1519908726"/>
    <w:bookmarkEnd w:id="45"/>
    <w:p w:rsidR="008E0B68" w:rsidRPr="00891481" w:rsidRDefault="00D67A56" w:rsidP="00CB001A">
      <w:pPr>
        <w:pStyle w:val="Zkladntext"/>
        <w:rPr>
          <w:szCs w:val="18"/>
        </w:rPr>
      </w:pPr>
      <w:r w:rsidRPr="009250E5">
        <w:rPr>
          <w:szCs w:val="18"/>
        </w:rPr>
        <w:object w:dxaOrig="8801" w:dyaOrig="3030">
          <v:shape id="_x0000_i1054" type="#_x0000_t75" style="width:439.8pt;height:150pt" o:ole="">
            <v:imagedata r:id="rId75" o:title=""/>
          </v:shape>
          <o:OLEObject Type="Embed" ProgID="Excel.Sheet.12" ShapeID="_x0000_i1054" DrawAspect="Content" ObjectID="_1520274259" r:id="rId76"/>
        </w:object>
      </w:r>
    </w:p>
    <w:p w:rsidR="008E0B68" w:rsidRPr="00B50225" w:rsidRDefault="008E0B68" w:rsidP="00E231BA">
      <w:pPr>
        <w:pStyle w:val="Zkladntext"/>
        <w:rPr>
          <w:szCs w:val="18"/>
        </w:rPr>
      </w:pPr>
    </w:p>
    <w:p w:rsidR="008E0B68" w:rsidRPr="00B50225" w:rsidRDefault="008E0B68" w:rsidP="00E231BA">
      <w:pPr>
        <w:pStyle w:val="Zkladntext"/>
        <w:rPr>
          <w:szCs w:val="18"/>
        </w:rPr>
      </w:pPr>
    </w:p>
    <w:p w:rsidR="008E0B68" w:rsidRDefault="008E0B68">
      <w:pPr>
        <w:spacing w:after="200" w:line="276" w:lineRule="auto"/>
        <w:rPr>
          <w:sz w:val="18"/>
          <w:szCs w:val="18"/>
        </w:rPr>
      </w:pPr>
      <w:r>
        <w:rPr>
          <w:szCs w:val="18"/>
        </w:rPr>
        <w:br w:type="page"/>
      </w:r>
    </w:p>
    <w:p w:rsidR="008E0B68" w:rsidRDefault="008E0B68" w:rsidP="001210B4">
      <w:pPr>
        <w:pStyle w:val="Nadpis2"/>
        <w:numPr>
          <w:ilvl w:val="0"/>
          <w:numId w:val="13"/>
        </w:numPr>
        <w:rPr>
          <w:szCs w:val="18"/>
        </w:rPr>
      </w:pPr>
      <w:bookmarkStart w:id="46" w:name="_Toc530739916"/>
      <w:r>
        <w:rPr>
          <w:szCs w:val="18"/>
        </w:rPr>
        <w:lastRenderedPageBreak/>
        <w:t>Aktivácia</w:t>
      </w:r>
    </w:p>
    <w:p w:rsidR="008E0B68" w:rsidRDefault="008E0B68" w:rsidP="00A31BBB"/>
    <w:p w:rsidR="008E0B68" w:rsidRDefault="008E0B68" w:rsidP="00A31BBB">
      <w:pPr>
        <w:ind w:left="360"/>
        <w:rPr>
          <w:sz w:val="18"/>
          <w:szCs w:val="18"/>
        </w:rPr>
      </w:pPr>
      <w:r w:rsidRPr="00A31BBB">
        <w:rPr>
          <w:sz w:val="18"/>
          <w:szCs w:val="18"/>
        </w:rPr>
        <w:t>Prehľad o aktivácii:</w:t>
      </w:r>
    </w:p>
    <w:p w:rsidR="008E0B68" w:rsidRDefault="008E0B68" w:rsidP="00A31BBB">
      <w:pPr>
        <w:ind w:left="360"/>
        <w:rPr>
          <w:sz w:val="18"/>
          <w:szCs w:val="18"/>
        </w:rPr>
      </w:pPr>
      <w:r>
        <w:rPr>
          <w:sz w:val="18"/>
          <w:szCs w:val="18"/>
        </w:rPr>
        <w:t xml:space="preserve"> </w:t>
      </w:r>
    </w:p>
    <w:bookmarkStart w:id="47" w:name="_MON_1519909176"/>
    <w:bookmarkEnd w:id="47"/>
    <w:p w:rsidR="008E0B68" w:rsidRDefault="00290C36" w:rsidP="00A31BBB">
      <w:pPr>
        <w:ind w:left="360"/>
        <w:rPr>
          <w:sz w:val="18"/>
          <w:szCs w:val="18"/>
        </w:rPr>
      </w:pPr>
      <w:r w:rsidRPr="009250E5">
        <w:rPr>
          <w:sz w:val="18"/>
          <w:szCs w:val="18"/>
        </w:rPr>
        <w:object w:dxaOrig="8936" w:dyaOrig="1525">
          <v:shape id="_x0000_i1055" type="#_x0000_t75" style="width:438pt;height:76.8pt" o:ole="">
            <v:imagedata r:id="rId77" o:title=""/>
          </v:shape>
          <o:OLEObject Type="Embed" ProgID="Excel.Sheet.12" ShapeID="_x0000_i1055" DrawAspect="Content" ObjectID="_1520274260" r:id="rId78"/>
        </w:object>
      </w:r>
    </w:p>
    <w:p w:rsidR="008E0B68" w:rsidRPr="00A31BBB" w:rsidRDefault="008E0B68" w:rsidP="00A31BBB">
      <w:pPr>
        <w:ind w:left="360"/>
        <w:rPr>
          <w:sz w:val="18"/>
          <w:szCs w:val="18"/>
        </w:rPr>
      </w:pPr>
    </w:p>
    <w:p w:rsidR="008E0B68" w:rsidRDefault="008E0B68" w:rsidP="001210B4">
      <w:pPr>
        <w:pStyle w:val="Nadpis2"/>
        <w:numPr>
          <w:ilvl w:val="0"/>
          <w:numId w:val="13"/>
        </w:numPr>
        <w:rPr>
          <w:szCs w:val="18"/>
        </w:rPr>
      </w:pPr>
      <w:r>
        <w:rPr>
          <w:szCs w:val="18"/>
        </w:rPr>
        <w:t>Ostatné výnosy z hospodárskej činnosti</w:t>
      </w:r>
    </w:p>
    <w:bookmarkStart w:id="48" w:name="_MON_1519909268"/>
    <w:bookmarkEnd w:id="48"/>
    <w:p w:rsidR="008E0B68" w:rsidRPr="00891481" w:rsidRDefault="003D6B6A" w:rsidP="00E61A04">
      <w:pPr>
        <w:pStyle w:val="Zkladntext"/>
        <w:rPr>
          <w:szCs w:val="18"/>
        </w:rPr>
      </w:pPr>
      <w:r w:rsidRPr="009250E5">
        <w:rPr>
          <w:szCs w:val="18"/>
        </w:rPr>
        <w:object w:dxaOrig="8715" w:dyaOrig="3938">
          <v:shape id="_x0000_i1056" type="#_x0000_t75" style="width:436.2pt;height:196.8pt" o:ole="">
            <v:imagedata r:id="rId79" o:title=""/>
          </v:shape>
          <o:OLEObject Type="Embed" ProgID="Excel.Sheet.12" ShapeID="_x0000_i1056" DrawAspect="Content" ObjectID="_1520274261" r:id="rId80"/>
        </w:object>
      </w:r>
    </w:p>
    <w:p w:rsidR="008E0B68" w:rsidRDefault="008E0B68" w:rsidP="00A31BBB"/>
    <w:p w:rsidR="008E0B68" w:rsidRPr="00AE62D9" w:rsidRDefault="008E0B68" w:rsidP="00D06026">
      <w:pPr>
        <w:pStyle w:val="Nadpis2"/>
        <w:numPr>
          <w:ilvl w:val="0"/>
          <w:numId w:val="13"/>
        </w:numPr>
      </w:pPr>
      <w:r w:rsidRPr="00AE62D9">
        <w:rPr>
          <w:szCs w:val="18"/>
        </w:rPr>
        <w:t>Osobné náklady</w:t>
      </w:r>
    </w:p>
    <w:bookmarkEnd w:id="46"/>
    <w:bookmarkStart w:id="49" w:name="_MON_1519910049"/>
    <w:bookmarkEnd w:id="49"/>
    <w:p w:rsidR="008E0B68" w:rsidRDefault="007E3E09" w:rsidP="00CB001A">
      <w:pPr>
        <w:pStyle w:val="Zkladntext"/>
        <w:rPr>
          <w:szCs w:val="18"/>
        </w:rPr>
      </w:pPr>
      <w:r w:rsidRPr="009250E5">
        <w:rPr>
          <w:szCs w:val="18"/>
        </w:rPr>
        <w:object w:dxaOrig="8996" w:dyaOrig="2268">
          <v:shape id="_x0000_i1057" type="#_x0000_t75" style="width:436.2pt;height:112.8pt" o:ole="">
            <v:imagedata r:id="rId81" o:title=""/>
          </v:shape>
          <o:OLEObject Type="Embed" ProgID="Excel.Sheet.12" ShapeID="_x0000_i1057" DrawAspect="Content" ObjectID="_1520274262" r:id="rId82"/>
        </w:object>
      </w:r>
    </w:p>
    <w:p w:rsidR="008E0B68" w:rsidRPr="00891481" w:rsidRDefault="008E0B68" w:rsidP="00CB001A">
      <w:pPr>
        <w:pStyle w:val="Zkladntext"/>
        <w:rPr>
          <w:szCs w:val="18"/>
        </w:rPr>
      </w:pPr>
    </w:p>
    <w:p w:rsidR="008E0B68" w:rsidRDefault="008E0B68" w:rsidP="00D06026">
      <w:pPr>
        <w:pStyle w:val="Nadpis2"/>
        <w:numPr>
          <w:ilvl w:val="0"/>
          <w:numId w:val="13"/>
        </w:numPr>
        <w:rPr>
          <w:szCs w:val="18"/>
        </w:rPr>
      </w:pPr>
      <w:r>
        <w:rPr>
          <w:szCs w:val="18"/>
        </w:rPr>
        <w:t>Kurzové zisky</w:t>
      </w:r>
    </w:p>
    <w:bookmarkStart w:id="50" w:name="_MON_1519910675"/>
    <w:bookmarkEnd w:id="50"/>
    <w:p w:rsidR="008E0B68" w:rsidRDefault="006A615D" w:rsidP="005C50FC">
      <w:pPr>
        <w:ind w:left="450"/>
        <w:rPr>
          <w:sz w:val="18"/>
          <w:szCs w:val="18"/>
        </w:rPr>
      </w:pPr>
      <w:r w:rsidRPr="009250E5">
        <w:rPr>
          <w:szCs w:val="18"/>
        </w:rPr>
        <w:object w:dxaOrig="8702" w:dyaOrig="1693">
          <v:shape id="_x0000_i1058" type="#_x0000_t75" style="width:431.4pt;height:84pt" o:ole="">
            <v:imagedata r:id="rId83" o:title=""/>
          </v:shape>
          <o:OLEObject Type="Embed" ProgID="Excel.Sheet.12" ShapeID="_x0000_i1058" DrawAspect="Content" ObjectID="_1520274263" r:id="rId84"/>
        </w:object>
      </w:r>
    </w:p>
    <w:p w:rsidR="008E0B68" w:rsidRDefault="008E0B68" w:rsidP="005C50FC">
      <w:pPr>
        <w:ind w:left="450"/>
        <w:rPr>
          <w:sz w:val="18"/>
          <w:szCs w:val="18"/>
        </w:rPr>
      </w:pPr>
    </w:p>
    <w:p w:rsidR="008E0B68" w:rsidRDefault="008E0B68" w:rsidP="005C50FC">
      <w:pPr>
        <w:ind w:left="450"/>
        <w:rPr>
          <w:sz w:val="18"/>
          <w:szCs w:val="18"/>
        </w:rPr>
      </w:pPr>
    </w:p>
    <w:p w:rsidR="005F4998" w:rsidRDefault="005F4998" w:rsidP="005C50FC">
      <w:pPr>
        <w:ind w:left="450"/>
        <w:rPr>
          <w:sz w:val="18"/>
          <w:szCs w:val="18"/>
        </w:rPr>
      </w:pPr>
    </w:p>
    <w:p w:rsidR="005F4998" w:rsidRDefault="005F4998" w:rsidP="005C50FC">
      <w:pPr>
        <w:ind w:left="450"/>
        <w:rPr>
          <w:sz w:val="18"/>
          <w:szCs w:val="18"/>
        </w:rPr>
      </w:pPr>
    </w:p>
    <w:p w:rsidR="008E0B68" w:rsidRDefault="008E0B68" w:rsidP="005C50FC">
      <w:pPr>
        <w:ind w:left="450"/>
        <w:rPr>
          <w:sz w:val="18"/>
          <w:szCs w:val="18"/>
        </w:rPr>
      </w:pPr>
    </w:p>
    <w:p w:rsidR="008E0B68" w:rsidRDefault="008E0B68" w:rsidP="009E0040">
      <w:pPr>
        <w:rPr>
          <w:sz w:val="18"/>
          <w:szCs w:val="18"/>
        </w:rPr>
      </w:pPr>
    </w:p>
    <w:p w:rsidR="008E0B68" w:rsidRPr="007E15FE" w:rsidRDefault="008E0B68" w:rsidP="001210B4">
      <w:pPr>
        <w:pStyle w:val="Nadpis2"/>
        <w:numPr>
          <w:ilvl w:val="0"/>
          <w:numId w:val="13"/>
        </w:numPr>
        <w:rPr>
          <w:szCs w:val="18"/>
        </w:rPr>
      </w:pPr>
      <w:r w:rsidRPr="007E15FE">
        <w:rPr>
          <w:szCs w:val="18"/>
        </w:rPr>
        <w:lastRenderedPageBreak/>
        <w:t xml:space="preserve">Finančné výnosy </w:t>
      </w:r>
    </w:p>
    <w:p w:rsidR="008E0B68" w:rsidRPr="00BE2C19" w:rsidRDefault="008E0B68" w:rsidP="00471702"/>
    <w:p w:rsidR="008E0B68" w:rsidRDefault="008E0B68" w:rsidP="00471702">
      <w:pPr>
        <w:pStyle w:val="Zkladntext"/>
      </w:pPr>
      <w:r>
        <w:t>Štruktúra finančných výnosov je uvedená v nasledujúcom prehľade:</w:t>
      </w:r>
    </w:p>
    <w:p w:rsidR="008E0B68" w:rsidRPr="00BE2C19" w:rsidRDefault="008E0B68" w:rsidP="00471702"/>
    <w:bookmarkStart w:id="51" w:name="_MON_1519911776"/>
    <w:bookmarkEnd w:id="51"/>
    <w:p w:rsidR="008E0B68" w:rsidRPr="00891481" w:rsidRDefault="00F91441" w:rsidP="00CB001A">
      <w:pPr>
        <w:pStyle w:val="Zkladntext"/>
        <w:rPr>
          <w:szCs w:val="18"/>
        </w:rPr>
      </w:pPr>
      <w:r w:rsidRPr="009250E5">
        <w:rPr>
          <w:szCs w:val="18"/>
        </w:rPr>
        <w:object w:dxaOrig="8789" w:dyaOrig="2484">
          <v:shape id="_x0000_i1059" type="#_x0000_t75" style="width:434.4pt;height:120.6pt" o:ole="">
            <v:imagedata r:id="rId85" o:title=""/>
          </v:shape>
          <o:OLEObject Type="Embed" ProgID="Excel.Sheet.12" ShapeID="_x0000_i1059" DrawAspect="Content" ObjectID="_1520274264" r:id="rId86"/>
        </w:object>
      </w:r>
    </w:p>
    <w:p w:rsidR="008E0B68" w:rsidRDefault="008E0B68" w:rsidP="00471702">
      <w:pPr>
        <w:pStyle w:val="Zkladntext"/>
        <w:rPr>
          <w:szCs w:val="18"/>
        </w:rPr>
      </w:pPr>
    </w:p>
    <w:p w:rsidR="008E0B68" w:rsidRDefault="008E0B68" w:rsidP="001210B4">
      <w:pPr>
        <w:pStyle w:val="Nadpis2"/>
        <w:numPr>
          <w:ilvl w:val="0"/>
          <w:numId w:val="13"/>
        </w:numPr>
        <w:rPr>
          <w:szCs w:val="18"/>
        </w:rPr>
      </w:pPr>
      <w:r>
        <w:rPr>
          <w:szCs w:val="18"/>
        </w:rPr>
        <w:t>Náklady na poskytnuté služby</w:t>
      </w:r>
    </w:p>
    <w:p w:rsidR="008E0B68" w:rsidRDefault="008E0B68" w:rsidP="00471702">
      <w:pPr>
        <w:pStyle w:val="Zkladntext"/>
        <w:rPr>
          <w:szCs w:val="18"/>
        </w:rPr>
      </w:pPr>
    </w:p>
    <w:bookmarkStart w:id="52" w:name="_MON_1519912148"/>
    <w:bookmarkEnd w:id="52"/>
    <w:p w:rsidR="008E0B68" w:rsidRDefault="00775C95" w:rsidP="0028408E">
      <w:pPr>
        <w:pStyle w:val="Zkladntext"/>
        <w:rPr>
          <w:szCs w:val="18"/>
        </w:rPr>
      </w:pPr>
      <w:r w:rsidRPr="009250E5">
        <w:rPr>
          <w:szCs w:val="18"/>
        </w:rPr>
        <w:object w:dxaOrig="8727" w:dyaOrig="3506">
          <v:shape id="_x0000_i1060" type="#_x0000_t75" style="width:6in;height:175.2pt" o:ole="">
            <v:imagedata r:id="rId87" o:title=""/>
          </v:shape>
          <o:OLEObject Type="Embed" ProgID="Excel.Sheet.12" ShapeID="_x0000_i1060" DrawAspect="Content" ObjectID="_1520274265" r:id="rId88"/>
        </w:object>
      </w:r>
    </w:p>
    <w:p w:rsidR="008E0B68" w:rsidRDefault="008E0B68">
      <w:pPr>
        <w:spacing w:after="200" w:line="276" w:lineRule="auto"/>
        <w:rPr>
          <w:b/>
          <w:sz w:val="18"/>
          <w:szCs w:val="18"/>
        </w:rPr>
      </w:pPr>
      <w:r>
        <w:rPr>
          <w:szCs w:val="18"/>
        </w:rPr>
        <w:br w:type="page"/>
      </w:r>
    </w:p>
    <w:p w:rsidR="008E0B68" w:rsidRDefault="008E0B68" w:rsidP="001210B4">
      <w:pPr>
        <w:pStyle w:val="Nadpis2"/>
        <w:numPr>
          <w:ilvl w:val="0"/>
          <w:numId w:val="13"/>
        </w:numPr>
        <w:rPr>
          <w:szCs w:val="18"/>
        </w:rPr>
      </w:pPr>
      <w:r>
        <w:rPr>
          <w:szCs w:val="18"/>
        </w:rPr>
        <w:lastRenderedPageBreak/>
        <w:t>Ostatné náklady na hospodársku činnosť</w:t>
      </w:r>
    </w:p>
    <w:p w:rsidR="008E0B68" w:rsidRDefault="008E0B68" w:rsidP="00A31BBB"/>
    <w:bookmarkStart w:id="53" w:name="_MON_1519913182"/>
    <w:bookmarkEnd w:id="53"/>
    <w:p w:rsidR="008E0B68" w:rsidRDefault="00FD317C" w:rsidP="00690E4C">
      <w:pPr>
        <w:pStyle w:val="Zkladntext"/>
        <w:rPr>
          <w:szCs w:val="18"/>
        </w:rPr>
      </w:pPr>
      <w:r w:rsidRPr="009250E5">
        <w:rPr>
          <w:szCs w:val="18"/>
        </w:rPr>
        <w:object w:dxaOrig="9095" w:dyaOrig="2763">
          <v:shape id="_x0000_i1061" type="#_x0000_t75" style="width:441.6pt;height:136.8pt" o:ole="">
            <v:imagedata r:id="rId89" o:title=""/>
          </v:shape>
          <o:OLEObject Type="Embed" ProgID="Excel.Sheet.12" ShapeID="_x0000_i1061" DrawAspect="Content" ObjectID="_1520274266" r:id="rId90"/>
        </w:object>
      </w:r>
    </w:p>
    <w:p w:rsidR="008E0B68" w:rsidRDefault="008E0B68" w:rsidP="00CB001A">
      <w:pPr>
        <w:pStyle w:val="Zkladntext"/>
        <w:ind w:left="720"/>
        <w:rPr>
          <w:szCs w:val="18"/>
        </w:rPr>
      </w:pPr>
    </w:p>
    <w:p w:rsidR="008E0B68" w:rsidRDefault="008E0B68" w:rsidP="003935E0">
      <w:pPr>
        <w:pStyle w:val="Nadpis2"/>
        <w:numPr>
          <w:ilvl w:val="0"/>
          <w:numId w:val="13"/>
        </w:numPr>
        <w:rPr>
          <w:szCs w:val="18"/>
        </w:rPr>
      </w:pPr>
      <w:r>
        <w:rPr>
          <w:szCs w:val="18"/>
        </w:rPr>
        <w:t>Kurzové straty</w:t>
      </w:r>
    </w:p>
    <w:p w:rsidR="008E0B68" w:rsidRPr="00891481" w:rsidRDefault="008E0B68" w:rsidP="00CB001A">
      <w:pPr>
        <w:pStyle w:val="Zkladntext"/>
        <w:ind w:left="720"/>
        <w:rPr>
          <w:szCs w:val="18"/>
        </w:rPr>
      </w:pPr>
    </w:p>
    <w:bookmarkStart w:id="54" w:name="_MON_1519913692"/>
    <w:bookmarkEnd w:id="54"/>
    <w:p w:rsidR="008E0B68" w:rsidRDefault="009D1E97" w:rsidP="002C3448">
      <w:pPr>
        <w:ind w:left="426"/>
        <w:rPr>
          <w:szCs w:val="18"/>
          <w:lang w:val="de-DE"/>
        </w:rPr>
      </w:pPr>
      <w:r w:rsidRPr="009B57D6">
        <w:rPr>
          <w:szCs w:val="18"/>
          <w:lang w:val="de-DE"/>
        </w:rPr>
        <w:object w:dxaOrig="8825" w:dyaOrig="1727">
          <v:shape id="_x0000_i1062" type="#_x0000_t75" style="width:441pt;height:86.4pt" o:ole="">
            <v:imagedata r:id="rId91" o:title=""/>
          </v:shape>
          <o:OLEObject Type="Embed" ProgID="Excel.Sheet.12" ShapeID="_x0000_i1062" DrawAspect="Content" ObjectID="_1520274267" r:id="rId92"/>
        </w:object>
      </w:r>
    </w:p>
    <w:p w:rsidR="008E0B68" w:rsidRDefault="008E0B68" w:rsidP="003935E0">
      <w:pPr>
        <w:ind w:left="851"/>
      </w:pPr>
    </w:p>
    <w:p w:rsidR="008E0B68" w:rsidRPr="00032D7F" w:rsidRDefault="008E0B68" w:rsidP="001210B4">
      <w:pPr>
        <w:pStyle w:val="Nadpis2"/>
        <w:numPr>
          <w:ilvl w:val="0"/>
          <w:numId w:val="13"/>
        </w:numPr>
        <w:rPr>
          <w:szCs w:val="18"/>
        </w:rPr>
      </w:pPr>
      <w:r w:rsidRPr="00032D7F">
        <w:rPr>
          <w:szCs w:val="18"/>
        </w:rPr>
        <w:t>Finančné náklady</w:t>
      </w:r>
    </w:p>
    <w:p w:rsidR="008E0B68" w:rsidRDefault="008E0B68" w:rsidP="00A31BBB"/>
    <w:bookmarkStart w:id="55" w:name="_MON_1519913993"/>
    <w:bookmarkEnd w:id="55"/>
    <w:p w:rsidR="008E0B68" w:rsidRPr="00891481" w:rsidRDefault="007551F6" w:rsidP="002C3448">
      <w:pPr>
        <w:pStyle w:val="Zkladntext"/>
        <w:tabs>
          <w:tab w:val="left" w:pos="9072"/>
        </w:tabs>
        <w:rPr>
          <w:szCs w:val="18"/>
        </w:rPr>
      </w:pPr>
      <w:r w:rsidRPr="009250E5">
        <w:rPr>
          <w:szCs w:val="18"/>
        </w:rPr>
        <w:object w:dxaOrig="8972" w:dyaOrig="2268">
          <v:shape id="_x0000_i1063" type="#_x0000_t75" style="width:435pt;height:112.8pt" o:ole="">
            <v:imagedata r:id="rId93" o:title=""/>
          </v:shape>
          <o:OLEObject Type="Embed" ProgID="Excel.Sheet.12" ShapeID="_x0000_i1063" DrawAspect="Content" ObjectID="_1520274268" r:id="rId94"/>
        </w:object>
      </w:r>
    </w:p>
    <w:p w:rsidR="008E0B68" w:rsidRPr="00A31BBB" w:rsidRDefault="008E0B68" w:rsidP="00D06026">
      <w:pPr>
        <w:pStyle w:val="Zkladntext"/>
        <w:ind w:left="851" w:hanging="142"/>
      </w:pPr>
    </w:p>
    <w:p w:rsidR="008E0B68" w:rsidRDefault="008E0B68" w:rsidP="001210B4">
      <w:pPr>
        <w:pStyle w:val="Nadpis2"/>
        <w:numPr>
          <w:ilvl w:val="0"/>
          <w:numId w:val="13"/>
        </w:numPr>
        <w:rPr>
          <w:szCs w:val="18"/>
        </w:rPr>
      </w:pPr>
      <w:r>
        <w:rPr>
          <w:szCs w:val="18"/>
        </w:rPr>
        <w:t>Náklady za audit a poradenstvo</w:t>
      </w:r>
    </w:p>
    <w:p w:rsidR="008E0B68" w:rsidRDefault="008E0B68" w:rsidP="00A31BBB"/>
    <w:p w:rsidR="008E0B68" w:rsidRDefault="008E0B68">
      <w:pPr>
        <w:pStyle w:val="Zkladntext"/>
      </w:pPr>
      <w:r>
        <w:t>Náklady za audit a poradenstvo obsahujú náklady za overenie účtovnej závierky audítorskou spoločnosťou a iné služby poskytnuté touto spoločnosťou v nasledujúcom členení:</w:t>
      </w:r>
    </w:p>
    <w:bookmarkStart w:id="56" w:name="_MON_1519914194"/>
    <w:bookmarkEnd w:id="56"/>
    <w:p w:rsidR="008E0B68" w:rsidRDefault="00C87699" w:rsidP="002C3448">
      <w:pPr>
        <w:pStyle w:val="Zkladntext"/>
        <w:rPr>
          <w:szCs w:val="18"/>
        </w:rPr>
      </w:pPr>
      <w:r w:rsidRPr="009250E5">
        <w:rPr>
          <w:szCs w:val="18"/>
        </w:rPr>
        <w:object w:dxaOrig="8715" w:dyaOrig="2470">
          <v:shape id="_x0000_i1064" type="#_x0000_t75" style="width:431.4pt;height:123pt" o:ole="">
            <v:imagedata r:id="rId95" o:title=""/>
          </v:shape>
          <o:OLEObject Type="Embed" ProgID="Excel.Sheet.12" ShapeID="_x0000_i1064" DrawAspect="Content" ObjectID="_1520274269" r:id="rId96"/>
        </w:object>
      </w:r>
      <w:r w:rsidR="008E0B68">
        <w:rPr>
          <w:szCs w:val="18"/>
        </w:rPr>
        <w:br w:type="page"/>
      </w:r>
    </w:p>
    <w:p w:rsidR="008E0B68" w:rsidRPr="00B50225" w:rsidRDefault="008E0B68" w:rsidP="001210B4">
      <w:pPr>
        <w:pStyle w:val="Nadpis2"/>
        <w:numPr>
          <w:ilvl w:val="0"/>
          <w:numId w:val="13"/>
        </w:numPr>
        <w:rPr>
          <w:szCs w:val="18"/>
        </w:rPr>
      </w:pPr>
      <w:r w:rsidRPr="00891481">
        <w:rPr>
          <w:szCs w:val="18"/>
        </w:rPr>
        <w:lastRenderedPageBreak/>
        <w:t xml:space="preserve">Čistý obrat </w:t>
      </w:r>
    </w:p>
    <w:p w:rsidR="008E0B68" w:rsidRPr="00B50225" w:rsidRDefault="008E0B68" w:rsidP="005C50FC">
      <w:pPr>
        <w:pStyle w:val="Zkladntext"/>
        <w:rPr>
          <w:szCs w:val="18"/>
        </w:rPr>
      </w:pPr>
    </w:p>
    <w:p w:rsidR="008E0B68" w:rsidRDefault="008E0B68" w:rsidP="005C50FC">
      <w:pPr>
        <w:pStyle w:val="Zkladntext"/>
        <w:rPr>
          <w:szCs w:val="18"/>
        </w:rPr>
      </w:pPr>
      <w:r>
        <w:rPr>
          <w:szCs w:val="18"/>
        </w:rPr>
        <w:t>Členenie čistého obratu podľa § 2 ods. 15 zákona o účtovníctve podľa jednotlivých typov výrobkov, tovarov a služieb alebo iných činností účtovnej jednotky a hlavných geografických oblastí odbytu:</w:t>
      </w:r>
    </w:p>
    <w:p w:rsidR="008E0B68" w:rsidRPr="00B50225" w:rsidRDefault="008E0B68" w:rsidP="005C50FC">
      <w:pPr>
        <w:pStyle w:val="Zkladntext"/>
        <w:rPr>
          <w:szCs w:val="18"/>
        </w:rPr>
      </w:pPr>
      <w:r w:rsidRPr="00B50225" w:rsidDel="00AA0E17">
        <w:rPr>
          <w:szCs w:val="18"/>
        </w:rPr>
        <w:t xml:space="preserve"> </w:t>
      </w:r>
    </w:p>
    <w:bookmarkStart w:id="57" w:name="_MON_1519914953"/>
    <w:bookmarkEnd w:id="57"/>
    <w:p w:rsidR="008E0B68" w:rsidRDefault="00480A7D" w:rsidP="0051635F">
      <w:pPr>
        <w:pStyle w:val="Zkladntext"/>
        <w:rPr>
          <w:szCs w:val="18"/>
        </w:rPr>
      </w:pPr>
      <w:r w:rsidRPr="00C83AA2">
        <w:rPr>
          <w:szCs w:val="18"/>
        </w:rPr>
        <w:object w:dxaOrig="9696" w:dyaOrig="9879">
          <v:shape id="_x0000_i1065" type="#_x0000_t75" style="width:483.6pt;height:489.6pt" o:ole="">
            <v:imagedata r:id="rId97" o:title=""/>
          </v:shape>
          <o:OLEObject Type="Embed" ProgID="Excel.Sheet.12" ShapeID="_x0000_i1065" DrawAspect="Content" ObjectID="_1520274270" r:id="rId98"/>
        </w:object>
      </w:r>
    </w:p>
    <w:p w:rsidR="00A12D98" w:rsidRDefault="008E0B68" w:rsidP="001246FB">
      <w:pPr>
        <w:pBdr>
          <w:left w:val="single" w:sz="4" w:space="4" w:color="auto"/>
        </w:pBdr>
        <w:ind w:left="360"/>
        <w:jc w:val="both"/>
        <w:rPr>
          <w:sz w:val="18"/>
          <w:szCs w:val="18"/>
        </w:rPr>
      </w:pPr>
      <w:r w:rsidRPr="00480A7D">
        <w:rPr>
          <w:sz w:val="18"/>
          <w:szCs w:val="18"/>
        </w:rPr>
        <w:t>V dôvodovej správe k novele zákona o účtovníctve (zákon č. 333/2014 Z. z.) je uvedené: „Stanovenie čistého obratu sa odvíja od skutočného predmetu podnikania účtovnej jednotky a čistý obrat predstavujú výnosy, ktoré účtovná jednotka dosiahla z činností, ktoré sú predmetom jej podnikania. Do čistého obratu nepatria výnosy, ktoré účtovná jednotka dosiahla z predaja prebytočného majetku a podobne.“</w:t>
      </w:r>
      <w:r w:rsidR="00480A7D">
        <w:rPr>
          <w:sz w:val="18"/>
          <w:szCs w:val="18"/>
        </w:rPr>
        <w:t xml:space="preserve"> </w:t>
      </w:r>
    </w:p>
    <w:p w:rsidR="008E0B68" w:rsidRDefault="00480A7D" w:rsidP="001246FB">
      <w:pPr>
        <w:pBdr>
          <w:left w:val="single" w:sz="4" w:space="4" w:color="auto"/>
        </w:pBdr>
        <w:ind w:left="360"/>
        <w:jc w:val="both"/>
        <w:rPr>
          <w:sz w:val="18"/>
          <w:szCs w:val="18"/>
        </w:rPr>
      </w:pPr>
      <w:r>
        <w:rPr>
          <w:sz w:val="18"/>
          <w:szCs w:val="18"/>
        </w:rPr>
        <w:t>Z tohto dôvodu Spoločnosť nezahrnula do čistého obratu v roku 2015 výnos z odpredaja nepotrebného dlhodobého majetku.</w:t>
      </w:r>
    </w:p>
    <w:p w:rsidR="00480A7D" w:rsidRDefault="00480A7D" w:rsidP="001246FB">
      <w:pPr>
        <w:pBdr>
          <w:left w:val="single" w:sz="4" w:space="4" w:color="auto"/>
        </w:pBdr>
        <w:ind w:left="360"/>
        <w:jc w:val="both"/>
        <w:rPr>
          <w:sz w:val="18"/>
          <w:szCs w:val="18"/>
        </w:rPr>
      </w:pPr>
    </w:p>
    <w:p w:rsidR="00480A7D" w:rsidRPr="00480A7D" w:rsidRDefault="00480A7D" w:rsidP="001246FB">
      <w:pPr>
        <w:pBdr>
          <w:left w:val="single" w:sz="4" w:space="4" w:color="auto"/>
        </w:pBdr>
        <w:ind w:left="360"/>
        <w:jc w:val="both"/>
        <w:rPr>
          <w:sz w:val="18"/>
          <w:szCs w:val="18"/>
        </w:rPr>
      </w:pPr>
    </w:p>
    <w:p w:rsidR="008E0B68" w:rsidRDefault="008E0B68" w:rsidP="00F301FA">
      <w:pPr>
        <w:pStyle w:val="Nadpis1"/>
        <w:numPr>
          <w:ilvl w:val="0"/>
          <w:numId w:val="3"/>
        </w:numPr>
        <w:tabs>
          <w:tab w:val="num" w:pos="360"/>
        </w:tabs>
        <w:spacing w:before="240" w:after="60"/>
        <w:ind w:left="360"/>
        <w:rPr>
          <w:szCs w:val="18"/>
        </w:rPr>
      </w:pPr>
      <w:r w:rsidRPr="00B50225">
        <w:rPr>
          <w:szCs w:val="18"/>
        </w:rPr>
        <w:lastRenderedPageBreak/>
        <w:t>Informácie o iných aktívach a iných pasívach</w:t>
      </w:r>
    </w:p>
    <w:p w:rsidR="008E0B68" w:rsidRDefault="008E0B68" w:rsidP="00A31BBB"/>
    <w:p w:rsidR="008E0B68" w:rsidRPr="00B50225" w:rsidRDefault="008E0B68" w:rsidP="001210B4">
      <w:pPr>
        <w:pStyle w:val="Nadpis2"/>
        <w:numPr>
          <w:ilvl w:val="0"/>
          <w:numId w:val="21"/>
        </w:numPr>
        <w:rPr>
          <w:szCs w:val="18"/>
        </w:rPr>
      </w:pPr>
      <w:r w:rsidRPr="00B50225">
        <w:rPr>
          <w:szCs w:val="18"/>
        </w:rPr>
        <w:t>Podmienený majetok</w:t>
      </w:r>
    </w:p>
    <w:p w:rsidR="008E0B68" w:rsidRPr="00FC603B" w:rsidRDefault="008E0B68" w:rsidP="00AA0E17">
      <w:pPr>
        <w:rPr>
          <w:sz w:val="18"/>
          <w:szCs w:val="18"/>
        </w:rPr>
      </w:pPr>
    </w:p>
    <w:p w:rsidR="008E0B68" w:rsidRPr="0028408E" w:rsidRDefault="001A57B0" w:rsidP="001A57B0">
      <w:pPr>
        <w:pStyle w:val="Zkladntext"/>
        <w:rPr>
          <w:color w:val="0070C0"/>
          <w:szCs w:val="18"/>
        </w:rPr>
      </w:pPr>
      <w:r>
        <w:rPr>
          <w:szCs w:val="18"/>
        </w:rPr>
        <w:t xml:space="preserve">Spoločnosť nemá podmienený majetok </w:t>
      </w:r>
    </w:p>
    <w:p w:rsidR="008E0B68" w:rsidRPr="00A31BBB" w:rsidRDefault="008E0B68" w:rsidP="00A31BBB"/>
    <w:p w:rsidR="008E0B68" w:rsidRPr="00B50225" w:rsidRDefault="008E0B68" w:rsidP="001210B4">
      <w:pPr>
        <w:pStyle w:val="Nadpis2"/>
        <w:numPr>
          <w:ilvl w:val="0"/>
          <w:numId w:val="21"/>
        </w:numPr>
        <w:rPr>
          <w:szCs w:val="18"/>
        </w:rPr>
      </w:pPr>
      <w:r>
        <w:rPr>
          <w:szCs w:val="18"/>
        </w:rPr>
        <w:t>Podmienené záväzky</w:t>
      </w:r>
    </w:p>
    <w:p w:rsidR="008E0B68" w:rsidRPr="00B50225" w:rsidRDefault="008E0B68" w:rsidP="0000290B">
      <w:pPr>
        <w:pStyle w:val="Zkladntext"/>
        <w:rPr>
          <w:szCs w:val="18"/>
        </w:rPr>
      </w:pPr>
    </w:p>
    <w:p w:rsidR="008E0B68" w:rsidRPr="0028408E" w:rsidRDefault="001A57B0" w:rsidP="001A57B0">
      <w:pPr>
        <w:pStyle w:val="Zkladntext"/>
        <w:rPr>
          <w:color w:val="0070C0"/>
          <w:szCs w:val="18"/>
        </w:rPr>
      </w:pPr>
      <w:r>
        <w:rPr>
          <w:szCs w:val="18"/>
        </w:rPr>
        <w:t xml:space="preserve">Spoločnosť nemá podmienené záväzky </w:t>
      </w:r>
    </w:p>
    <w:p w:rsidR="008E0B68" w:rsidRPr="00B50225" w:rsidRDefault="008E0B68" w:rsidP="00E23359">
      <w:pPr>
        <w:pStyle w:val="Zkladntext"/>
        <w:rPr>
          <w:szCs w:val="18"/>
        </w:rPr>
      </w:pPr>
    </w:p>
    <w:p w:rsidR="008E0B68" w:rsidRPr="00B50225" w:rsidRDefault="008E0B68" w:rsidP="0000290B">
      <w:pPr>
        <w:pStyle w:val="Zkladntext"/>
        <w:rPr>
          <w:szCs w:val="18"/>
        </w:rPr>
      </w:pPr>
    </w:p>
    <w:p w:rsidR="008E0B68" w:rsidRPr="00A31BBB" w:rsidRDefault="008E0B68" w:rsidP="001210B4">
      <w:pPr>
        <w:pStyle w:val="Nadpis2"/>
        <w:numPr>
          <w:ilvl w:val="0"/>
          <w:numId w:val="21"/>
        </w:numPr>
        <w:rPr>
          <w:szCs w:val="18"/>
        </w:rPr>
      </w:pPr>
      <w:r w:rsidRPr="00A31BBB">
        <w:rPr>
          <w:szCs w:val="18"/>
        </w:rPr>
        <w:t>Ostatné finančné povinnosti</w:t>
      </w:r>
    </w:p>
    <w:p w:rsidR="008E0B68" w:rsidRPr="00B50225" w:rsidRDefault="008E0B68" w:rsidP="00AA0E17">
      <w:pPr>
        <w:pStyle w:val="Zkladntext"/>
        <w:rPr>
          <w:szCs w:val="18"/>
        </w:rPr>
      </w:pPr>
    </w:p>
    <w:p w:rsidR="00A37FC1" w:rsidRPr="0028408E" w:rsidRDefault="00A37FC1" w:rsidP="00A37FC1">
      <w:pPr>
        <w:pStyle w:val="Zkladntext"/>
        <w:rPr>
          <w:color w:val="0070C0"/>
          <w:szCs w:val="18"/>
        </w:rPr>
      </w:pPr>
      <w:r>
        <w:rPr>
          <w:szCs w:val="18"/>
        </w:rPr>
        <w:t xml:space="preserve">Spoločnosť nemá ostatné finančné </w:t>
      </w:r>
      <w:r w:rsidR="004951E1">
        <w:rPr>
          <w:szCs w:val="18"/>
        </w:rPr>
        <w:t>povinnosti, ktoré by sa nesledovali v účtovníctve.</w:t>
      </w:r>
    </w:p>
    <w:p w:rsidR="008E0B68" w:rsidRDefault="008E0B68" w:rsidP="00AA0E17">
      <w:pPr>
        <w:pStyle w:val="Zkladntext"/>
        <w:rPr>
          <w:b/>
          <w:i/>
          <w:szCs w:val="18"/>
          <w:u w:val="single"/>
        </w:rPr>
      </w:pPr>
    </w:p>
    <w:p w:rsidR="008E0B68" w:rsidRPr="00B50225" w:rsidRDefault="008E0B68" w:rsidP="00AA0E17">
      <w:pPr>
        <w:pStyle w:val="Zkladntext"/>
        <w:rPr>
          <w:b/>
          <w:i/>
          <w:szCs w:val="18"/>
          <w:u w:val="single"/>
        </w:rPr>
      </w:pPr>
    </w:p>
    <w:p w:rsidR="008E0B68" w:rsidRPr="00A31BBB" w:rsidRDefault="008E0B68" w:rsidP="001210B4">
      <w:pPr>
        <w:pStyle w:val="Nadpis2"/>
        <w:numPr>
          <w:ilvl w:val="0"/>
          <w:numId w:val="21"/>
        </w:numPr>
        <w:rPr>
          <w:szCs w:val="18"/>
        </w:rPr>
      </w:pPr>
      <w:r w:rsidRPr="00A31BBB">
        <w:rPr>
          <w:szCs w:val="18"/>
        </w:rPr>
        <w:t>Najatý majetok</w:t>
      </w:r>
    </w:p>
    <w:p w:rsidR="008E0B68" w:rsidRPr="00B50225" w:rsidRDefault="008E0B68" w:rsidP="00AA0E17">
      <w:pPr>
        <w:pStyle w:val="Zkladntext"/>
        <w:rPr>
          <w:szCs w:val="18"/>
        </w:rPr>
      </w:pPr>
    </w:p>
    <w:p w:rsidR="008E0B68" w:rsidRDefault="008E0B68" w:rsidP="00AA0E17">
      <w:pPr>
        <w:pStyle w:val="Zkladntext"/>
        <w:rPr>
          <w:szCs w:val="18"/>
        </w:rPr>
      </w:pPr>
      <w:r w:rsidRPr="00B50225">
        <w:rPr>
          <w:szCs w:val="18"/>
        </w:rPr>
        <w:t>Spoločnosť má časť admini</w:t>
      </w:r>
      <w:r w:rsidR="004951E1">
        <w:rPr>
          <w:szCs w:val="18"/>
        </w:rPr>
        <w:t>stratívnych priestorov</w:t>
      </w:r>
      <w:r w:rsidR="00583CA6">
        <w:rPr>
          <w:szCs w:val="18"/>
        </w:rPr>
        <w:t xml:space="preserve"> v</w:t>
      </w:r>
      <w:r w:rsidRPr="00B50225">
        <w:rPr>
          <w:szCs w:val="18"/>
        </w:rPr>
        <w:t xml:space="preserve"> nájme od tretej osoby. Nájomná zmluva je uzatvorená do </w:t>
      </w:r>
      <w:r w:rsidR="004951E1">
        <w:rPr>
          <w:szCs w:val="18"/>
        </w:rPr>
        <w:t>júna</w:t>
      </w:r>
      <w:r w:rsidRPr="00B50225">
        <w:rPr>
          <w:szCs w:val="18"/>
        </w:rPr>
        <w:t xml:space="preserve"> 201</w:t>
      </w:r>
      <w:r w:rsidR="004951E1">
        <w:rPr>
          <w:szCs w:val="18"/>
        </w:rPr>
        <w:t>6</w:t>
      </w:r>
      <w:r w:rsidRPr="00B50225">
        <w:rPr>
          <w:szCs w:val="18"/>
        </w:rPr>
        <w:t xml:space="preserve"> s možnosťou výpovede v určených </w:t>
      </w:r>
      <w:r w:rsidR="004951E1">
        <w:rPr>
          <w:szCs w:val="18"/>
        </w:rPr>
        <w:t>prípadoch. Výpovedná lehota je 2 mesiace</w:t>
      </w:r>
      <w:r w:rsidRPr="00B50225">
        <w:rPr>
          <w:szCs w:val="18"/>
        </w:rPr>
        <w:t xml:space="preserve"> pred ukončením kalendárneho rok</w:t>
      </w:r>
      <w:r>
        <w:rPr>
          <w:szCs w:val="18"/>
        </w:rPr>
        <w:t xml:space="preserve">a. Ročné nájomné predstavuje </w:t>
      </w:r>
      <w:r w:rsidR="004951E1">
        <w:rPr>
          <w:szCs w:val="18"/>
        </w:rPr>
        <w:t xml:space="preserve">34 656 </w:t>
      </w:r>
      <w:r w:rsidRPr="00B50225">
        <w:rPr>
          <w:szCs w:val="18"/>
        </w:rPr>
        <w:t xml:space="preserve">EUR. </w:t>
      </w:r>
    </w:p>
    <w:p w:rsidR="008E0B68" w:rsidRPr="00B50225" w:rsidRDefault="008E0B68" w:rsidP="009E0040">
      <w:pPr>
        <w:pStyle w:val="Zkladntext"/>
        <w:ind w:left="0"/>
        <w:rPr>
          <w:szCs w:val="18"/>
        </w:rPr>
      </w:pPr>
    </w:p>
    <w:p w:rsidR="008E0B68" w:rsidRPr="00A31BBB" w:rsidRDefault="008E0B68" w:rsidP="001210B4">
      <w:pPr>
        <w:pStyle w:val="Nadpis2"/>
        <w:numPr>
          <w:ilvl w:val="0"/>
          <w:numId w:val="21"/>
        </w:numPr>
        <w:rPr>
          <w:szCs w:val="18"/>
        </w:rPr>
      </w:pPr>
      <w:r w:rsidRPr="00A31BBB">
        <w:rPr>
          <w:szCs w:val="18"/>
        </w:rPr>
        <w:t>Prenajatý majetok</w:t>
      </w:r>
    </w:p>
    <w:p w:rsidR="008E0B68" w:rsidRPr="00B50225" w:rsidRDefault="008E0B68" w:rsidP="00AA0E17">
      <w:pPr>
        <w:pStyle w:val="Zkladntext"/>
        <w:rPr>
          <w:szCs w:val="18"/>
        </w:rPr>
      </w:pPr>
    </w:p>
    <w:p w:rsidR="008E0B68" w:rsidRDefault="006F5F02" w:rsidP="00AA0E17">
      <w:pPr>
        <w:pStyle w:val="Zkladntext"/>
        <w:rPr>
          <w:szCs w:val="18"/>
        </w:rPr>
      </w:pPr>
      <w:r>
        <w:rPr>
          <w:szCs w:val="18"/>
        </w:rPr>
        <w:t xml:space="preserve">Spoločnosť neprenajíma dlhodobý majetok </w:t>
      </w:r>
    </w:p>
    <w:p w:rsidR="006F5F02" w:rsidRPr="00B50225" w:rsidRDefault="006F5F02" w:rsidP="00AA0E17">
      <w:pPr>
        <w:pStyle w:val="Zkladntext"/>
        <w:rPr>
          <w:szCs w:val="18"/>
        </w:rPr>
      </w:pPr>
    </w:p>
    <w:p w:rsidR="008E0B68" w:rsidRPr="00B50225" w:rsidRDefault="008E0B68" w:rsidP="00F301FA">
      <w:pPr>
        <w:pStyle w:val="Nadpis1"/>
        <w:numPr>
          <w:ilvl w:val="0"/>
          <w:numId w:val="3"/>
        </w:numPr>
        <w:tabs>
          <w:tab w:val="num" w:pos="360"/>
        </w:tabs>
        <w:spacing w:before="120" w:after="60"/>
        <w:ind w:left="360"/>
        <w:rPr>
          <w:szCs w:val="18"/>
        </w:rPr>
      </w:pPr>
      <w:r w:rsidRPr="00B50225">
        <w:rPr>
          <w:szCs w:val="18"/>
        </w:rPr>
        <w:t>Informácie o skutočnostiach, ktoré nastali po dni, ku ktorému sa zostavuje účtovná závierka, do dňa zostavenia účtovnej závierky</w:t>
      </w:r>
    </w:p>
    <w:p w:rsidR="008E0B68" w:rsidRPr="00B50225" w:rsidRDefault="008E0B68" w:rsidP="00D15319">
      <w:pPr>
        <w:pStyle w:val="Zkladntext"/>
        <w:rPr>
          <w:szCs w:val="18"/>
        </w:rPr>
      </w:pPr>
    </w:p>
    <w:p w:rsidR="00315BEE" w:rsidRDefault="00315BEE" w:rsidP="00D15319">
      <w:pPr>
        <w:pStyle w:val="Zkladntext"/>
        <w:rPr>
          <w:szCs w:val="18"/>
        </w:rPr>
      </w:pPr>
      <w:r>
        <w:rPr>
          <w:szCs w:val="18"/>
        </w:rPr>
        <w:t>V spoločnosti nenastali žiadne skutočnosti, po dni, ku ktorému sa zostavuje účtovná závierka, do dňa zostavenia účtovnej závierky.</w:t>
      </w:r>
    </w:p>
    <w:p w:rsidR="008E0B68" w:rsidRDefault="008E0B68" w:rsidP="00F301FA">
      <w:pPr>
        <w:pStyle w:val="Nadpis1"/>
        <w:numPr>
          <w:ilvl w:val="0"/>
          <w:numId w:val="3"/>
        </w:numPr>
        <w:tabs>
          <w:tab w:val="num" w:pos="360"/>
        </w:tabs>
        <w:spacing w:before="120" w:after="60"/>
        <w:ind w:left="360"/>
        <w:rPr>
          <w:szCs w:val="18"/>
        </w:rPr>
      </w:pPr>
      <w:r w:rsidRPr="00891481">
        <w:rPr>
          <w:szCs w:val="18"/>
        </w:rPr>
        <w:t>Informácie o ekonomických vzťahoch účtovnej jednotky a spriaznených osôb</w:t>
      </w:r>
    </w:p>
    <w:p w:rsidR="008E0B68" w:rsidRDefault="008E0B68" w:rsidP="00D06026"/>
    <w:p w:rsidR="008E0B68" w:rsidRDefault="008E0B68" w:rsidP="00D06026">
      <w:pPr>
        <w:pStyle w:val="Zkladntext"/>
        <w:rPr>
          <w:szCs w:val="18"/>
        </w:rPr>
      </w:pPr>
      <w:r w:rsidRPr="00D06026">
        <w:rPr>
          <w:szCs w:val="18"/>
        </w:rPr>
        <w:t>Spriaznenými osobami Spoločnosti sú spriaznené </w:t>
      </w:r>
      <w:r>
        <w:rPr>
          <w:szCs w:val="18"/>
        </w:rPr>
        <w:t xml:space="preserve">účtovné jednotky </w:t>
      </w:r>
      <w:r w:rsidRPr="00D06026">
        <w:rPr>
          <w:szCs w:val="18"/>
        </w:rPr>
        <w:t xml:space="preserve">v skupine, ako aj ich štatutárne orgány, riaditelia a výkonní riaditelia. Najvyššou kontrolujúcou </w:t>
      </w:r>
      <w:r>
        <w:rPr>
          <w:szCs w:val="18"/>
        </w:rPr>
        <w:t>účtovnou jednotkou</w:t>
      </w:r>
      <w:r w:rsidRPr="00D06026">
        <w:rPr>
          <w:szCs w:val="18"/>
        </w:rPr>
        <w:t xml:space="preserve"> je spoločnosť </w:t>
      </w:r>
      <w:r w:rsidR="006F4CA4">
        <w:rPr>
          <w:szCs w:val="18"/>
        </w:rPr>
        <w:t>DanubiaTel a.s.</w:t>
      </w:r>
      <w:r>
        <w:rPr>
          <w:szCs w:val="18"/>
        </w:rPr>
        <w:t>.</w:t>
      </w:r>
    </w:p>
    <w:p w:rsidR="008E0B68" w:rsidRDefault="008E0B68" w:rsidP="00D06026">
      <w:pPr>
        <w:pStyle w:val="Zkladntext"/>
        <w:rPr>
          <w:szCs w:val="18"/>
        </w:rPr>
      </w:pPr>
    </w:p>
    <w:p w:rsidR="008E0B68" w:rsidRDefault="008E0B68" w:rsidP="00217F63">
      <w:pPr>
        <w:ind w:left="426"/>
        <w:jc w:val="both"/>
        <w:rPr>
          <w:b/>
          <w:sz w:val="18"/>
          <w:szCs w:val="18"/>
        </w:rPr>
      </w:pPr>
      <w:r w:rsidRPr="007F47BA">
        <w:rPr>
          <w:b/>
          <w:sz w:val="18"/>
          <w:szCs w:val="18"/>
        </w:rPr>
        <w:t>Transakcie s</w:t>
      </w:r>
      <w:r>
        <w:rPr>
          <w:b/>
          <w:sz w:val="18"/>
          <w:szCs w:val="18"/>
        </w:rPr>
        <w:t> </w:t>
      </w:r>
      <w:r w:rsidRPr="007F47BA">
        <w:rPr>
          <w:b/>
          <w:sz w:val="18"/>
          <w:szCs w:val="18"/>
        </w:rPr>
        <w:t>maters</w:t>
      </w:r>
      <w:r>
        <w:rPr>
          <w:b/>
          <w:sz w:val="18"/>
          <w:szCs w:val="18"/>
        </w:rPr>
        <w:t>kou účtovnou jednotkou</w:t>
      </w:r>
    </w:p>
    <w:p w:rsidR="008E0B68" w:rsidRPr="00217F63" w:rsidRDefault="008E0B68" w:rsidP="00D06026">
      <w:pPr>
        <w:ind w:left="360"/>
      </w:pPr>
    </w:p>
    <w:p w:rsidR="008E0B68" w:rsidRDefault="008E0B68" w:rsidP="00D15319">
      <w:pPr>
        <w:ind w:left="567" w:hanging="141"/>
        <w:jc w:val="both"/>
        <w:rPr>
          <w:sz w:val="18"/>
          <w:szCs w:val="18"/>
        </w:rPr>
      </w:pPr>
      <w:r w:rsidRPr="00FC603B">
        <w:rPr>
          <w:sz w:val="18"/>
          <w:szCs w:val="18"/>
        </w:rPr>
        <w:t>Spoločnosť uskutočnila nasledujúce transakcie s</w:t>
      </w:r>
      <w:r>
        <w:rPr>
          <w:sz w:val="18"/>
          <w:szCs w:val="18"/>
        </w:rPr>
        <w:t> materskou účtovnou jednotkou:</w:t>
      </w:r>
    </w:p>
    <w:p w:rsidR="008E0B68" w:rsidRDefault="008E0B68" w:rsidP="00D15319">
      <w:pPr>
        <w:ind w:left="426"/>
        <w:jc w:val="both"/>
        <w:rPr>
          <w:b/>
          <w:sz w:val="18"/>
          <w:szCs w:val="18"/>
        </w:rPr>
      </w:pPr>
    </w:p>
    <w:bookmarkStart w:id="58" w:name="_MON_1519920460"/>
    <w:bookmarkEnd w:id="58"/>
    <w:p w:rsidR="008E0B68" w:rsidRDefault="006F4CA4" w:rsidP="00D15319">
      <w:pPr>
        <w:ind w:left="426"/>
        <w:jc w:val="both"/>
        <w:rPr>
          <w:b/>
          <w:sz w:val="18"/>
          <w:szCs w:val="18"/>
        </w:rPr>
      </w:pPr>
      <w:r w:rsidRPr="009250E5">
        <w:rPr>
          <w:b/>
          <w:sz w:val="18"/>
          <w:szCs w:val="18"/>
        </w:rPr>
        <w:object w:dxaOrig="8862" w:dyaOrig="1772">
          <v:shape id="_x0000_i1066" type="#_x0000_t75" style="width:438.6pt;height:89.4pt" o:ole="">
            <v:imagedata r:id="rId99" o:title=""/>
          </v:shape>
          <o:OLEObject Type="Embed" ProgID="Excel.Sheet.12" ShapeID="_x0000_i1066" DrawAspect="Content" ObjectID="_1520274271" r:id="rId100"/>
        </w:object>
      </w:r>
    </w:p>
    <w:p w:rsidR="008E0B68" w:rsidRDefault="008E0B68" w:rsidP="00D15319">
      <w:pPr>
        <w:ind w:left="426"/>
        <w:jc w:val="both"/>
        <w:rPr>
          <w:b/>
          <w:sz w:val="18"/>
          <w:szCs w:val="18"/>
        </w:rPr>
      </w:pPr>
    </w:p>
    <w:bookmarkStart w:id="59" w:name="_MON_1519919152"/>
    <w:bookmarkEnd w:id="59"/>
    <w:p w:rsidR="008E0B68" w:rsidRDefault="00877E40" w:rsidP="0094159B">
      <w:pPr>
        <w:pStyle w:val="Zkladntext"/>
        <w:rPr>
          <w:b/>
          <w:szCs w:val="18"/>
        </w:rPr>
      </w:pPr>
      <w:r w:rsidRPr="009250E5">
        <w:rPr>
          <w:b/>
          <w:szCs w:val="18"/>
        </w:rPr>
        <w:object w:dxaOrig="9097" w:dyaOrig="2020">
          <v:shape id="_x0000_i1067" type="#_x0000_t75" style="width:441pt;height:101.4pt" o:ole="">
            <v:imagedata r:id="rId101" o:title=""/>
          </v:shape>
          <o:OLEObject Type="Embed" ProgID="Excel.Sheet.12" ShapeID="_x0000_i1067" DrawAspect="Content" ObjectID="_1520274272" r:id="rId102"/>
        </w:object>
      </w:r>
    </w:p>
    <w:bookmarkStart w:id="60" w:name="_MON_1519918875"/>
    <w:bookmarkEnd w:id="60"/>
    <w:p w:rsidR="008E0B68" w:rsidRDefault="00F86641" w:rsidP="00D06026">
      <w:pPr>
        <w:ind w:left="567" w:hanging="141"/>
        <w:jc w:val="both"/>
        <w:rPr>
          <w:sz w:val="18"/>
          <w:szCs w:val="18"/>
        </w:rPr>
      </w:pPr>
      <w:r w:rsidRPr="009250E5">
        <w:rPr>
          <w:b/>
          <w:szCs w:val="18"/>
        </w:rPr>
        <w:object w:dxaOrig="8986" w:dyaOrig="1753">
          <v:shape id="_x0000_i1068" type="#_x0000_t75" style="width:436.2pt;height:88.8pt" o:ole="">
            <v:imagedata r:id="rId103" o:title=""/>
          </v:shape>
          <o:OLEObject Type="Embed" ProgID="Excel.Sheet.12" ShapeID="_x0000_i1068" DrawAspect="Content" ObjectID="_1520274273" r:id="rId104"/>
        </w:object>
      </w:r>
    </w:p>
    <w:p w:rsidR="008E0B68" w:rsidRDefault="008E0B68" w:rsidP="00D06026">
      <w:pPr>
        <w:ind w:left="567" w:hanging="141"/>
        <w:jc w:val="both"/>
        <w:rPr>
          <w:sz w:val="18"/>
          <w:szCs w:val="18"/>
        </w:rPr>
      </w:pPr>
    </w:p>
    <w:p w:rsidR="008E0B68" w:rsidRDefault="008E0B68" w:rsidP="00D06026">
      <w:pPr>
        <w:ind w:left="567" w:hanging="141"/>
        <w:jc w:val="both"/>
        <w:rPr>
          <w:sz w:val="18"/>
          <w:szCs w:val="18"/>
        </w:rPr>
      </w:pPr>
      <w:r w:rsidRPr="00D06026">
        <w:rPr>
          <w:sz w:val="18"/>
          <w:szCs w:val="18"/>
        </w:rPr>
        <w:t xml:space="preserve">Majetok a záväzky z transakcií s materskou </w:t>
      </w:r>
      <w:r>
        <w:rPr>
          <w:sz w:val="18"/>
          <w:szCs w:val="18"/>
        </w:rPr>
        <w:t>účtovnou jednotkou</w:t>
      </w:r>
      <w:r w:rsidRPr="00D06026">
        <w:rPr>
          <w:sz w:val="18"/>
          <w:szCs w:val="18"/>
        </w:rPr>
        <w:t xml:space="preserve"> sú uvedené v nasledujúcom prehľade: </w:t>
      </w:r>
    </w:p>
    <w:p w:rsidR="008E0B68" w:rsidRPr="00D06026" w:rsidRDefault="008E0B68" w:rsidP="00D06026">
      <w:pPr>
        <w:ind w:left="567" w:hanging="141"/>
        <w:jc w:val="both"/>
        <w:rPr>
          <w:szCs w:val="18"/>
        </w:rPr>
      </w:pPr>
    </w:p>
    <w:p w:rsidR="008E0B68" w:rsidRDefault="008E0B68" w:rsidP="0094159B">
      <w:pPr>
        <w:pStyle w:val="Zkladntext"/>
        <w:rPr>
          <w:b/>
          <w:szCs w:val="18"/>
        </w:rPr>
      </w:pPr>
    </w:p>
    <w:bookmarkStart w:id="61" w:name="_MON_1519918596"/>
    <w:bookmarkEnd w:id="61"/>
    <w:p w:rsidR="008E0B68" w:rsidRDefault="00306B20" w:rsidP="0094159B">
      <w:pPr>
        <w:pStyle w:val="Zkladntext"/>
        <w:rPr>
          <w:b/>
          <w:i/>
          <w:szCs w:val="18"/>
          <w:u w:val="single"/>
        </w:rPr>
      </w:pPr>
      <w:r w:rsidRPr="009250E5">
        <w:rPr>
          <w:b/>
          <w:szCs w:val="18"/>
        </w:rPr>
        <w:object w:dxaOrig="8849" w:dyaOrig="1772">
          <v:shape id="_x0000_i1069" type="#_x0000_t75" style="width:438.6pt;height:88.8pt" o:ole="">
            <v:imagedata r:id="rId105" o:title=""/>
          </v:shape>
          <o:OLEObject Type="Embed" ProgID="Excel.Sheet.12" ShapeID="_x0000_i1069" DrawAspect="Content" ObjectID="_1520274274" r:id="rId106"/>
        </w:object>
      </w:r>
    </w:p>
    <w:bookmarkStart w:id="62" w:name="_MON_1519918360"/>
    <w:bookmarkEnd w:id="62"/>
    <w:p w:rsidR="008E0B68" w:rsidRDefault="00F86641" w:rsidP="0094159B">
      <w:pPr>
        <w:pStyle w:val="Zkladntext"/>
        <w:rPr>
          <w:b/>
          <w:szCs w:val="18"/>
        </w:rPr>
      </w:pPr>
      <w:r w:rsidRPr="009250E5">
        <w:rPr>
          <w:b/>
          <w:szCs w:val="18"/>
        </w:rPr>
        <w:object w:dxaOrig="8777" w:dyaOrig="1525">
          <v:shape id="_x0000_i1070" type="#_x0000_t75" style="width:439.2pt;height:77.4pt" o:ole="">
            <v:imagedata r:id="rId107" o:title=""/>
          </v:shape>
          <o:OLEObject Type="Embed" ProgID="Excel.Sheet.12" ShapeID="_x0000_i1070" DrawAspect="Content" ObjectID="_1520274275" r:id="rId108"/>
        </w:object>
      </w:r>
    </w:p>
    <w:p w:rsidR="008E0B68" w:rsidRDefault="008E0B68" w:rsidP="0094159B">
      <w:pPr>
        <w:pStyle w:val="Zkladntext"/>
        <w:rPr>
          <w:b/>
          <w:szCs w:val="18"/>
        </w:rPr>
      </w:pPr>
    </w:p>
    <w:p w:rsidR="008E0B68" w:rsidRDefault="008E0B68" w:rsidP="0094159B">
      <w:pPr>
        <w:pStyle w:val="Zkladntext"/>
        <w:rPr>
          <w:b/>
          <w:szCs w:val="18"/>
        </w:rPr>
      </w:pPr>
    </w:p>
    <w:p w:rsidR="008E0B68" w:rsidRDefault="008E0B68" w:rsidP="0094159B">
      <w:pPr>
        <w:pStyle w:val="Zkladntext"/>
        <w:rPr>
          <w:b/>
          <w:szCs w:val="18"/>
        </w:rPr>
      </w:pPr>
      <w:r>
        <w:rPr>
          <w:b/>
          <w:szCs w:val="18"/>
        </w:rPr>
        <w:t>Transakcie s dcérskymi účtovnými jednotkami</w:t>
      </w:r>
    </w:p>
    <w:p w:rsidR="008E0B68" w:rsidRDefault="008E0B68" w:rsidP="0094159B">
      <w:pPr>
        <w:pStyle w:val="Zkladntext"/>
        <w:rPr>
          <w:b/>
          <w:szCs w:val="18"/>
        </w:rPr>
      </w:pPr>
    </w:p>
    <w:p w:rsidR="008E0B68" w:rsidRDefault="008E0B68" w:rsidP="00217F63">
      <w:pPr>
        <w:ind w:left="567" w:hanging="141"/>
        <w:jc w:val="both"/>
        <w:rPr>
          <w:sz w:val="18"/>
          <w:szCs w:val="18"/>
        </w:rPr>
      </w:pPr>
      <w:r w:rsidRPr="00FC603B">
        <w:rPr>
          <w:sz w:val="18"/>
          <w:szCs w:val="18"/>
        </w:rPr>
        <w:t xml:space="preserve">Spoločnosť </w:t>
      </w:r>
      <w:r w:rsidR="00A345D5">
        <w:rPr>
          <w:sz w:val="18"/>
          <w:szCs w:val="18"/>
        </w:rPr>
        <w:t>ne</w:t>
      </w:r>
      <w:r w:rsidRPr="00FC603B">
        <w:rPr>
          <w:sz w:val="18"/>
          <w:szCs w:val="18"/>
        </w:rPr>
        <w:t>uskutočni</w:t>
      </w:r>
      <w:r>
        <w:rPr>
          <w:sz w:val="18"/>
          <w:szCs w:val="18"/>
        </w:rPr>
        <w:t xml:space="preserve">la </w:t>
      </w:r>
      <w:r w:rsidRPr="00FC603B">
        <w:rPr>
          <w:sz w:val="18"/>
          <w:szCs w:val="18"/>
        </w:rPr>
        <w:t>nasledujúce transakcie s</w:t>
      </w:r>
      <w:r>
        <w:rPr>
          <w:sz w:val="18"/>
          <w:szCs w:val="18"/>
        </w:rPr>
        <w:t> dcérskymi účtovnými jednotkami:</w:t>
      </w:r>
    </w:p>
    <w:p w:rsidR="008E0B68" w:rsidRDefault="008E0B68" w:rsidP="0094159B">
      <w:pPr>
        <w:pStyle w:val="Zkladntext"/>
        <w:rPr>
          <w:b/>
          <w:szCs w:val="18"/>
        </w:rPr>
      </w:pPr>
    </w:p>
    <w:p w:rsidR="008E0B68" w:rsidRDefault="008E0B68" w:rsidP="0094159B">
      <w:pPr>
        <w:pStyle w:val="Zkladntext"/>
        <w:rPr>
          <w:b/>
          <w:szCs w:val="18"/>
        </w:rPr>
      </w:pPr>
    </w:p>
    <w:bookmarkStart w:id="63" w:name="_MON_1519920668"/>
    <w:bookmarkEnd w:id="63"/>
    <w:p w:rsidR="008E0B68" w:rsidRDefault="008857C2" w:rsidP="0094159B">
      <w:pPr>
        <w:ind w:left="426"/>
        <w:jc w:val="both"/>
        <w:rPr>
          <w:b/>
          <w:sz w:val="18"/>
          <w:szCs w:val="18"/>
        </w:rPr>
      </w:pPr>
      <w:r w:rsidRPr="009250E5">
        <w:rPr>
          <w:b/>
          <w:sz w:val="18"/>
          <w:szCs w:val="18"/>
        </w:rPr>
        <w:object w:dxaOrig="8777" w:dyaOrig="1772">
          <v:shape id="_x0000_i1071" type="#_x0000_t75" style="width:438.6pt;height:88.8pt" o:ole="">
            <v:imagedata r:id="rId109" o:title=""/>
          </v:shape>
          <o:OLEObject Type="Embed" ProgID="Excel.Sheet.12" ShapeID="_x0000_i1071" DrawAspect="Content" ObjectID="_1520274276" r:id="rId110"/>
        </w:object>
      </w:r>
    </w:p>
    <w:p w:rsidR="008E0B68" w:rsidRPr="007F47BA" w:rsidRDefault="008E0B68" w:rsidP="0094159B">
      <w:pPr>
        <w:ind w:left="426"/>
        <w:jc w:val="both"/>
        <w:rPr>
          <w:b/>
          <w:sz w:val="18"/>
          <w:szCs w:val="18"/>
        </w:rPr>
      </w:pPr>
    </w:p>
    <w:bookmarkStart w:id="64" w:name="_MON_1519920871"/>
    <w:bookmarkEnd w:id="64"/>
    <w:p w:rsidR="008E0B68" w:rsidRDefault="00525AA7" w:rsidP="0094159B">
      <w:pPr>
        <w:pStyle w:val="Zkladntext"/>
        <w:rPr>
          <w:b/>
          <w:szCs w:val="18"/>
        </w:rPr>
      </w:pPr>
      <w:r w:rsidRPr="009250E5">
        <w:rPr>
          <w:b/>
          <w:szCs w:val="18"/>
        </w:rPr>
        <w:object w:dxaOrig="8801" w:dyaOrig="1525">
          <v:shape id="_x0000_i1072" type="#_x0000_t75" style="width:435.6pt;height:76.8pt" o:ole="">
            <v:imagedata r:id="rId111" o:title=""/>
          </v:shape>
          <o:OLEObject Type="Embed" ProgID="Excel.Sheet.12" ShapeID="_x0000_i1072" DrawAspect="Content" ObjectID="_1520274277" r:id="rId112"/>
        </w:object>
      </w:r>
    </w:p>
    <w:p w:rsidR="008E0B68" w:rsidRDefault="008E0B68" w:rsidP="0094159B">
      <w:pPr>
        <w:pStyle w:val="Zkladntext"/>
        <w:rPr>
          <w:b/>
          <w:szCs w:val="18"/>
        </w:rPr>
      </w:pPr>
    </w:p>
    <w:bookmarkStart w:id="65" w:name="_MON_1519920899"/>
    <w:bookmarkEnd w:id="65"/>
    <w:p w:rsidR="008E0B68" w:rsidRDefault="00525AA7" w:rsidP="00CF3230">
      <w:pPr>
        <w:pStyle w:val="Zkladntext"/>
        <w:tabs>
          <w:tab w:val="left" w:pos="6804"/>
        </w:tabs>
        <w:rPr>
          <w:b/>
          <w:szCs w:val="18"/>
        </w:rPr>
      </w:pPr>
      <w:r w:rsidRPr="009250E5">
        <w:rPr>
          <w:b/>
          <w:szCs w:val="18"/>
        </w:rPr>
        <w:object w:dxaOrig="8986" w:dyaOrig="1506">
          <v:shape id="_x0000_i1073" type="#_x0000_t75" style="width:436.2pt;height:74.4pt" o:ole="">
            <v:imagedata r:id="rId113" o:title=""/>
          </v:shape>
          <o:OLEObject Type="Embed" ProgID="Excel.Sheet.12" ShapeID="_x0000_i1073" DrawAspect="Content" ObjectID="_1520274278" r:id="rId114"/>
        </w:object>
      </w:r>
    </w:p>
    <w:p w:rsidR="008E0B68" w:rsidRDefault="008E0B68" w:rsidP="0094159B">
      <w:pPr>
        <w:pStyle w:val="Zkladntext"/>
        <w:rPr>
          <w:b/>
          <w:szCs w:val="18"/>
        </w:rPr>
      </w:pPr>
    </w:p>
    <w:p w:rsidR="008E0B68" w:rsidRDefault="008E0B68" w:rsidP="0094159B">
      <w:pPr>
        <w:pStyle w:val="Zkladntext"/>
        <w:rPr>
          <w:b/>
          <w:szCs w:val="18"/>
        </w:rPr>
      </w:pPr>
    </w:p>
    <w:p w:rsidR="008E0B68" w:rsidRPr="00461DE1" w:rsidRDefault="008E0B68" w:rsidP="00890589">
      <w:pPr>
        <w:ind w:left="567" w:hanging="141"/>
        <w:jc w:val="both"/>
        <w:rPr>
          <w:sz w:val="18"/>
          <w:szCs w:val="18"/>
        </w:rPr>
      </w:pPr>
      <w:r w:rsidRPr="00461DE1">
        <w:rPr>
          <w:sz w:val="18"/>
          <w:szCs w:val="18"/>
        </w:rPr>
        <w:lastRenderedPageBreak/>
        <w:t>Majetok a záväzky z tra</w:t>
      </w:r>
      <w:r>
        <w:rPr>
          <w:sz w:val="18"/>
          <w:szCs w:val="18"/>
        </w:rPr>
        <w:t xml:space="preserve">nsakcií s dcérskymi účtovnými jednotkami </w:t>
      </w:r>
      <w:r w:rsidRPr="00461DE1">
        <w:rPr>
          <w:sz w:val="18"/>
          <w:szCs w:val="18"/>
        </w:rPr>
        <w:t xml:space="preserve">sú uvedené v nasledujúcom prehľade: </w:t>
      </w:r>
    </w:p>
    <w:p w:rsidR="008E0B68" w:rsidRDefault="008E0B68" w:rsidP="0094159B">
      <w:pPr>
        <w:pStyle w:val="Zkladntext"/>
        <w:rPr>
          <w:b/>
          <w:szCs w:val="18"/>
        </w:rPr>
      </w:pPr>
    </w:p>
    <w:bookmarkStart w:id="66" w:name="_MON_1519921028"/>
    <w:bookmarkEnd w:id="66"/>
    <w:p w:rsidR="008E0B68" w:rsidRDefault="00E8694B" w:rsidP="000D6061">
      <w:pPr>
        <w:pStyle w:val="Zkladntext"/>
        <w:tabs>
          <w:tab w:val="left" w:pos="6804"/>
        </w:tabs>
        <w:rPr>
          <w:b/>
          <w:i/>
          <w:szCs w:val="18"/>
          <w:u w:val="single"/>
        </w:rPr>
      </w:pPr>
      <w:r w:rsidRPr="009250E5">
        <w:rPr>
          <w:b/>
          <w:szCs w:val="18"/>
        </w:rPr>
        <w:object w:dxaOrig="8739" w:dyaOrig="1772">
          <v:shape id="_x0000_i1074" type="#_x0000_t75" style="width:436.8pt;height:89.4pt" o:ole="">
            <v:imagedata r:id="rId115" o:title=""/>
          </v:shape>
          <o:OLEObject Type="Embed" ProgID="Excel.Sheet.12" ShapeID="_x0000_i1074" DrawAspect="Content" ObjectID="_1520274279" r:id="rId116"/>
        </w:object>
      </w:r>
    </w:p>
    <w:p w:rsidR="008E0B68" w:rsidRDefault="008E0B68" w:rsidP="0094159B">
      <w:pPr>
        <w:pStyle w:val="Zkladntext"/>
        <w:rPr>
          <w:b/>
          <w:szCs w:val="18"/>
        </w:rPr>
      </w:pPr>
    </w:p>
    <w:bookmarkStart w:id="67" w:name="_MON_1519921046"/>
    <w:bookmarkEnd w:id="67"/>
    <w:p w:rsidR="008E0B68" w:rsidRDefault="00C00E25" w:rsidP="0094159B">
      <w:pPr>
        <w:pStyle w:val="Zkladntext"/>
        <w:rPr>
          <w:b/>
          <w:szCs w:val="18"/>
        </w:rPr>
      </w:pPr>
      <w:r w:rsidRPr="009250E5">
        <w:rPr>
          <w:b/>
          <w:szCs w:val="18"/>
        </w:rPr>
        <w:object w:dxaOrig="8828" w:dyaOrig="1277">
          <v:shape id="_x0000_i1075" type="#_x0000_t75" style="width:433.2pt;height:64.2pt" o:ole="">
            <v:imagedata r:id="rId117" o:title=""/>
          </v:shape>
          <o:OLEObject Type="Embed" ProgID="Excel.Sheet.12" ShapeID="_x0000_i1075" DrawAspect="Content" ObjectID="_1520274280" r:id="rId118"/>
        </w:object>
      </w:r>
    </w:p>
    <w:p w:rsidR="008E0B68" w:rsidRDefault="008E0B68" w:rsidP="0094159B">
      <w:pPr>
        <w:pStyle w:val="Zkladntext"/>
        <w:rPr>
          <w:b/>
          <w:szCs w:val="18"/>
        </w:rPr>
      </w:pPr>
    </w:p>
    <w:p w:rsidR="008E0B68" w:rsidRDefault="008E0B68" w:rsidP="0094159B">
      <w:pPr>
        <w:pStyle w:val="Zkladntext"/>
        <w:rPr>
          <w:b/>
          <w:szCs w:val="18"/>
        </w:rPr>
      </w:pPr>
    </w:p>
    <w:p w:rsidR="008E0B68" w:rsidRDefault="008E0B68" w:rsidP="0094159B">
      <w:pPr>
        <w:pStyle w:val="Zkladntext"/>
        <w:rPr>
          <w:b/>
          <w:szCs w:val="18"/>
        </w:rPr>
      </w:pPr>
      <w:r>
        <w:rPr>
          <w:b/>
          <w:szCs w:val="18"/>
        </w:rPr>
        <w:t>Transakcie so spoločnými účtovnými jednotkami</w:t>
      </w:r>
    </w:p>
    <w:p w:rsidR="008E0B68" w:rsidRDefault="008E0B68" w:rsidP="0094159B">
      <w:pPr>
        <w:pStyle w:val="Zkladntext"/>
        <w:rPr>
          <w:b/>
          <w:szCs w:val="18"/>
        </w:rPr>
      </w:pPr>
    </w:p>
    <w:p w:rsidR="008E0B68" w:rsidRDefault="008E0B68" w:rsidP="00890589">
      <w:pPr>
        <w:ind w:left="567" w:hanging="141"/>
        <w:jc w:val="both"/>
        <w:rPr>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o spoločnými účtovnými jednotkami:</w:t>
      </w:r>
    </w:p>
    <w:p w:rsidR="008E0B68" w:rsidRDefault="008E0B68" w:rsidP="0094159B">
      <w:pPr>
        <w:pStyle w:val="Zkladntext"/>
        <w:rPr>
          <w:b/>
          <w:szCs w:val="18"/>
        </w:rPr>
      </w:pPr>
    </w:p>
    <w:p w:rsidR="008E0B68" w:rsidRDefault="008E0B68" w:rsidP="0094159B">
      <w:pPr>
        <w:pStyle w:val="Zkladntext"/>
        <w:rPr>
          <w:b/>
          <w:szCs w:val="18"/>
        </w:rPr>
      </w:pPr>
    </w:p>
    <w:bookmarkStart w:id="68" w:name="_MON_1519922410"/>
    <w:bookmarkEnd w:id="68"/>
    <w:p w:rsidR="008E0B68" w:rsidRDefault="009D313A" w:rsidP="0094159B">
      <w:pPr>
        <w:ind w:left="426"/>
        <w:jc w:val="both"/>
        <w:rPr>
          <w:b/>
          <w:sz w:val="18"/>
          <w:szCs w:val="18"/>
        </w:rPr>
      </w:pPr>
      <w:r w:rsidRPr="009250E5">
        <w:rPr>
          <w:b/>
          <w:sz w:val="18"/>
          <w:szCs w:val="18"/>
        </w:rPr>
        <w:object w:dxaOrig="8813" w:dyaOrig="1525">
          <v:shape id="_x0000_i1076" type="#_x0000_t75" style="width:440.4pt;height:77.4pt" o:ole="">
            <v:imagedata r:id="rId119" o:title=""/>
          </v:shape>
          <o:OLEObject Type="Embed" ProgID="Excel.Sheet.12" ShapeID="_x0000_i1076" DrawAspect="Content" ObjectID="_1520274281" r:id="rId120"/>
        </w:object>
      </w:r>
    </w:p>
    <w:p w:rsidR="008E0B68" w:rsidRDefault="008E0B68" w:rsidP="0094159B">
      <w:pPr>
        <w:ind w:left="426"/>
        <w:jc w:val="both"/>
        <w:rPr>
          <w:b/>
          <w:sz w:val="18"/>
          <w:szCs w:val="18"/>
        </w:rPr>
      </w:pPr>
    </w:p>
    <w:bookmarkStart w:id="69" w:name="_MON_1519922438"/>
    <w:bookmarkEnd w:id="69"/>
    <w:p w:rsidR="008E0B68" w:rsidRDefault="009D313A" w:rsidP="0094159B">
      <w:pPr>
        <w:pStyle w:val="Zkladntext"/>
        <w:rPr>
          <w:b/>
          <w:szCs w:val="18"/>
        </w:rPr>
      </w:pPr>
      <w:r w:rsidRPr="009250E5">
        <w:rPr>
          <w:b/>
          <w:szCs w:val="18"/>
        </w:rPr>
        <w:object w:dxaOrig="8938" w:dyaOrig="2020">
          <v:shape id="_x0000_i1077" type="#_x0000_t75" style="width:438.6pt;height:101.4pt" o:ole="">
            <v:imagedata r:id="rId121" o:title=""/>
          </v:shape>
          <o:OLEObject Type="Embed" ProgID="Excel.Sheet.12" ShapeID="_x0000_i1077" DrawAspect="Content" ObjectID="_1520274282" r:id="rId122"/>
        </w:object>
      </w:r>
    </w:p>
    <w:p w:rsidR="008E0B68" w:rsidRDefault="008E0B68" w:rsidP="00890589">
      <w:pPr>
        <w:ind w:left="567" w:hanging="141"/>
        <w:jc w:val="both"/>
        <w:rPr>
          <w:sz w:val="18"/>
          <w:szCs w:val="18"/>
        </w:rPr>
      </w:pPr>
    </w:p>
    <w:p w:rsidR="008E0B68" w:rsidRDefault="008E0B68" w:rsidP="00890589">
      <w:pPr>
        <w:ind w:left="567" w:hanging="141"/>
        <w:jc w:val="both"/>
        <w:rPr>
          <w:sz w:val="18"/>
          <w:szCs w:val="18"/>
        </w:rPr>
      </w:pPr>
    </w:p>
    <w:p w:rsidR="008E0B68" w:rsidRDefault="008E0B68" w:rsidP="00890589">
      <w:pPr>
        <w:ind w:left="567" w:hanging="141"/>
        <w:jc w:val="both"/>
        <w:rPr>
          <w:sz w:val="18"/>
          <w:szCs w:val="18"/>
        </w:rPr>
      </w:pPr>
    </w:p>
    <w:p w:rsidR="008E0B68" w:rsidRDefault="008E0B68" w:rsidP="00890589">
      <w:pPr>
        <w:ind w:left="567" w:hanging="141"/>
        <w:jc w:val="both"/>
        <w:rPr>
          <w:sz w:val="18"/>
          <w:szCs w:val="18"/>
        </w:rPr>
      </w:pPr>
      <w:r w:rsidRPr="00461DE1">
        <w:rPr>
          <w:sz w:val="18"/>
          <w:szCs w:val="18"/>
        </w:rPr>
        <w:t>Majetok a záväzky z tra</w:t>
      </w:r>
      <w:r>
        <w:rPr>
          <w:sz w:val="18"/>
          <w:szCs w:val="18"/>
        </w:rPr>
        <w:t>nsakcií so spoločnými účtovnými jednotkami</w:t>
      </w:r>
      <w:r w:rsidRPr="00461DE1">
        <w:rPr>
          <w:sz w:val="18"/>
          <w:szCs w:val="18"/>
        </w:rPr>
        <w:t xml:space="preserve"> sú uvedené v nasledujúcom prehľade: </w:t>
      </w:r>
    </w:p>
    <w:p w:rsidR="008E0B68" w:rsidRPr="00461DE1" w:rsidRDefault="008E0B68" w:rsidP="00890589">
      <w:pPr>
        <w:ind w:left="567" w:hanging="141"/>
        <w:jc w:val="both"/>
        <w:rPr>
          <w:sz w:val="18"/>
          <w:szCs w:val="18"/>
        </w:rPr>
      </w:pPr>
    </w:p>
    <w:p w:rsidR="008E0B68" w:rsidRDefault="008E0B68" w:rsidP="0094159B">
      <w:pPr>
        <w:pStyle w:val="Zkladntext"/>
        <w:rPr>
          <w:b/>
          <w:szCs w:val="18"/>
        </w:rPr>
      </w:pPr>
    </w:p>
    <w:bookmarkStart w:id="70" w:name="_MON_1519922461"/>
    <w:bookmarkEnd w:id="70"/>
    <w:p w:rsidR="008E0B68" w:rsidRDefault="009D313A" w:rsidP="0094159B">
      <w:pPr>
        <w:pStyle w:val="Zkladntext"/>
        <w:rPr>
          <w:b/>
          <w:szCs w:val="18"/>
        </w:rPr>
      </w:pPr>
      <w:r w:rsidRPr="009250E5">
        <w:rPr>
          <w:b/>
          <w:szCs w:val="18"/>
        </w:rPr>
        <w:object w:dxaOrig="8837" w:dyaOrig="1772">
          <v:shape id="_x0000_i1078" type="#_x0000_t75" style="width:433.2pt;height:89.4pt" o:ole="">
            <v:imagedata r:id="rId123" o:title=""/>
          </v:shape>
          <o:OLEObject Type="Embed" ProgID="Excel.Sheet.12" ShapeID="_x0000_i1078" DrawAspect="Content" ObjectID="_1520274283" r:id="rId124"/>
        </w:object>
      </w:r>
    </w:p>
    <w:p w:rsidR="008E0B68" w:rsidRDefault="008E0B68" w:rsidP="0094159B">
      <w:pPr>
        <w:pStyle w:val="Zkladntext"/>
        <w:rPr>
          <w:b/>
          <w:szCs w:val="18"/>
        </w:rPr>
      </w:pPr>
    </w:p>
    <w:bookmarkStart w:id="71" w:name="_MON_1519922556"/>
    <w:bookmarkEnd w:id="71"/>
    <w:p w:rsidR="008E0B68" w:rsidRDefault="00B51891" w:rsidP="0094159B">
      <w:pPr>
        <w:pStyle w:val="Zkladntext"/>
        <w:rPr>
          <w:b/>
          <w:szCs w:val="18"/>
        </w:rPr>
      </w:pPr>
      <w:r w:rsidRPr="009250E5">
        <w:rPr>
          <w:b/>
          <w:szCs w:val="18"/>
        </w:rPr>
        <w:object w:dxaOrig="8801" w:dyaOrig="1277">
          <v:shape id="_x0000_i1079" type="#_x0000_t75" style="width:435.6pt;height:64.2pt" o:ole="">
            <v:imagedata r:id="rId125" o:title=""/>
          </v:shape>
          <o:OLEObject Type="Embed" ProgID="Excel.Sheet.12" ShapeID="_x0000_i1079" DrawAspect="Content" ObjectID="_1520274284" r:id="rId126"/>
        </w:object>
      </w:r>
    </w:p>
    <w:p w:rsidR="008E0B68" w:rsidRDefault="008E0B68" w:rsidP="0094159B">
      <w:pPr>
        <w:pStyle w:val="Zkladntext"/>
        <w:rPr>
          <w:b/>
          <w:szCs w:val="18"/>
        </w:rPr>
      </w:pPr>
    </w:p>
    <w:p w:rsidR="008E0B68" w:rsidRDefault="008E0B68" w:rsidP="0094159B">
      <w:pPr>
        <w:pStyle w:val="Zkladntext"/>
        <w:rPr>
          <w:b/>
          <w:szCs w:val="18"/>
        </w:rPr>
      </w:pPr>
    </w:p>
    <w:p w:rsidR="008E0B68" w:rsidRDefault="008E0B68" w:rsidP="0094159B">
      <w:pPr>
        <w:pStyle w:val="Zkladntext"/>
        <w:rPr>
          <w:b/>
          <w:szCs w:val="18"/>
        </w:rPr>
      </w:pPr>
      <w:r>
        <w:rPr>
          <w:b/>
          <w:szCs w:val="18"/>
        </w:rPr>
        <w:t>Transakcie s pridruženými účtovnými jednotkami</w:t>
      </w:r>
    </w:p>
    <w:p w:rsidR="008E0B68" w:rsidRDefault="008E0B68" w:rsidP="0094159B">
      <w:pPr>
        <w:pStyle w:val="Zkladntext"/>
        <w:rPr>
          <w:b/>
          <w:szCs w:val="18"/>
        </w:rPr>
      </w:pPr>
    </w:p>
    <w:p w:rsidR="008E0B68" w:rsidRDefault="008E0B68" w:rsidP="00890589">
      <w:pPr>
        <w:ind w:left="567" w:hanging="141"/>
        <w:jc w:val="both"/>
        <w:rPr>
          <w:sz w:val="18"/>
          <w:szCs w:val="18"/>
        </w:rPr>
      </w:pPr>
      <w:r w:rsidRPr="00FC603B">
        <w:rPr>
          <w:sz w:val="18"/>
          <w:szCs w:val="18"/>
        </w:rPr>
        <w:t xml:space="preserve">Spoločnosť </w:t>
      </w:r>
      <w:r w:rsidR="009D313A">
        <w:rPr>
          <w:sz w:val="18"/>
          <w:szCs w:val="18"/>
        </w:rPr>
        <w:t>ne</w:t>
      </w:r>
      <w:r w:rsidRPr="00FC603B">
        <w:rPr>
          <w:sz w:val="18"/>
          <w:szCs w:val="18"/>
        </w:rPr>
        <w:t>uskutočni</w:t>
      </w:r>
      <w:r>
        <w:rPr>
          <w:sz w:val="18"/>
          <w:szCs w:val="18"/>
        </w:rPr>
        <w:t xml:space="preserve">la </w:t>
      </w:r>
      <w:r w:rsidR="009D313A">
        <w:rPr>
          <w:sz w:val="18"/>
          <w:szCs w:val="18"/>
        </w:rPr>
        <w:t>žiadne</w:t>
      </w:r>
      <w:r w:rsidRPr="00FC603B">
        <w:rPr>
          <w:sz w:val="18"/>
          <w:szCs w:val="18"/>
        </w:rPr>
        <w:t xml:space="preserve"> transakcie s</w:t>
      </w:r>
      <w:r>
        <w:rPr>
          <w:sz w:val="18"/>
          <w:szCs w:val="18"/>
        </w:rPr>
        <w:t> pridruženými účtovnými jednotkami:</w:t>
      </w:r>
    </w:p>
    <w:p w:rsidR="008E0B68" w:rsidRDefault="008E0B68" w:rsidP="0094159B">
      <w:pPr>
        <w:pStyle w:val="Zkladntext"/>
        <w:rPr>
          <w:b/>
          <w:szCs w:val="18"/>
        </w:rPr>
      </w:pPr>
    </w:p>
    <w:bookmarkStart w:id="72" w:name="_MON_1519922002"/>
    <w:bookmarkEnd w:id="72"/>
    <w:p w:rsidR="008E0B68" w:rsidRPr="007F47BA" w:rsidRDefault="009D313A" w:rsidP="000D6061">
      <w:pPr>
        <w:tabs>
          <w:tab w:val="left" w:pos="6804"/>
        </w:tabs>
        <w:ind w:left="426"/>
      </w:pPr>
      <w:r>
        <w:object w:dxaOrig="8777" w:dyaOrig="1277">
          <v:shape id="_x0000_i1080" type="#_x0000_t75" style="width:439.2pt;height:64.2pt" o:ole="">
            <v:imagedata r:id="rId127" o:title=""/>
          </v:shape>
          <o:OLEObject Type="Embed" ProgID="Excel.Sheet.12" ShapeID="_x0000_i1080" DrawAspect="Content" ObjectID="_1520274285" r:id="rId128"/>
        </w:object>
      </w:r>
    </w:p>
    <w:p w:rsidR="008E0B68" w:rsidRDefault="008E0B68" w:rsidP="0028408E">
      <w:pPr>
        <w:ind w:left="426"/>
        <w:jc w:val="both"/>
        <w:rPr>
          <w:b/>
          <w:szCs w:val="18"/>
        </w:rPr>
      </w:pPr>
    </w:p>
    <w:bookmarkStart w:id="73" w:name="_MON_1519922024"/>
    <w:bookmarkEnd w:id="73"/>
    <w:p w:rsidR="008E0B68" w:rsidRDefault="009D313A" w:rsidP="000D6061">
      <w:pPr>
        <w:pStyle w:val="Zkladntext"/>
        <w:tabs>
          <w:tab w:val="left" w:pos="6804"/>
        </w:tabs>
        <w:rPr>
          <w:b/>
          <w:sz w:val="20"/>
          <w:szCs w:val="18"/>
        </w:rPr>
      </w:pPr>
      <w:r w:rsidRPr="009250E5">
        <w:rPr>
          <w:b/>
          <w:szCs w:val="18"/>
        </w:rPr>
        <w:object w:dxaOrig="8753" w:dyaOrig="1277">
          <v:shape id="_x0000_i1081" type="#_x0000_t75" style="width:438pt;height:63.6pt" o:ole="">
            <v:imagedata r:id="rId129" o:title=""/>
          </v:shape>
          <o:OLEObject Type="Embed" ProgID="Excel.Sheet.12" ShapeID="_x0000_i1081" DrawAspect="Content" ObjectID="_1520274286" r:id="rId130"/>
        </w:object>
      </w:r>
    </w:p>
    <w:p w:rsidR="008E0B68" w:rsidRDefault="008E0B68" w:rsidP="0094159B">
      <w:pPr>
        <w:pStyle w:val="Zkladntext"/>
        <w:rPr>
          <w:b/>
          <w:szCs w:val="18"/>
        </w:rPr>
      </w:pPr>
    </w:p>
    <w:p w:rsidR="008E0B68" w:rsidRPr="00461DE1" w:rsidRDefault="008E0B68" w:rsidP="00890589">
      <w:pPr>
        <w:ind w:left="567" w:hanging="141"/>
        <w:jc w:val="both"/>
        <w:rPr>
          <w:sz w:val="18"/>
          <w:szCs w:val="18"/>
        </w:rPr>
      </w:pPr>
      <w:r w:rsidRPr="00461DE1">
        <w:rPr>
          <w:sz w:val="18"/>
          <w:szCs w:val="18"/>
        </w:rPr>
        <w:t>Majetok a záväzky z tra</w:t>
      </w:r>
      <w:r>
        <w:rPr>
          <w:sz w:val="18"/>
          <w:szCs w:val="18"/>
        </w:rPr>
        <w:t xml:space="preserve">nsakcií s pridruženými účtovnými jednotkami </w:t>
      </w:r>
      <w:r w:rsidRPr="00461DE1">
        <w:rPr>
          <w:sz w:val="18"/>
          <w:szCs w:val="18"/>
        </w:rPr>
        <w:t xml:space="preserve">sú uvedené v nasledujúcom prehľade: </w:t>
      </w:r>
    </w:p>
    <w:p w:rsidR="008E0B68" w:rsidRDefault="008E0B68" w:rsidP="0094159B">
      <w:pPr>
        <w:pStyle w:val="Zkladntext"/>
        <w:rPr>
          <w:b/>
          <w:szCs w:val="18"/>
        </w:rPr>
      </w:pPr>
    </w:p>
    <w:bookmarkStart w:id="74" w:name="_MON_1519922047"/>
    <w:bookmarkEnd w:id="74"/>
    <w:p w:rsidR="008E0B68" w:rsidRDefault="009D313A" w:rsidP="00790D5D">
      <w:pPr>
        <w:pStyle w:val="Zkladntext"/>
        <w:rPr>
          <w:b/>
          <w:szCs w:val="18"/>
        </w:rPr>
      </w:pPr>
      <w:r w:rsidRPr="009250E5">
        <w:rPr>
          <w:b/>
          <w:szCs w:val="18"/>
        </w:rPr>
        <w:object w:dxaOrig="8801" w:dyaOrig="1277">
          <v:shape id="_x0000_i1082" type="#_x0000_t75" style="width:435.6pt;height:64.2pt" o:ole="">
            <v:imagedata r:id="rId131" o:title=""/>
          </v:shape>
          <o:OLEObject Type="Embed" ProgID="Excel.Sheet.12" ShapeID="_x0000_i1082" DrawAspect="Content" ObjectID="_1520274287" r:id="rId132"/>
        </w:object>
      </w:r>
    </w:p>
    <w:p w:rsidR="008E0B68" w:rsidRDefault="008E0B68" w:rsidP="000D6061">
      <w:pPr>
        <w:pStyle w:val="Zkladntext"/>
        <w:tabs>
          <w:tab w:val="left" w:pos="6804"/>
        </w:tabs>
        <w:rPr>
          <w:b/>
          <w:szCs w:val="18"/>
        </w:rPr>
      </w:pPr>
    </w:p>
    <w:p w:rsidR="008E0B68" w:rsidRDefault="008E0B68" w:rsidP="00790D5D">
      <w:pPr>
        <w:pStyle w:val="Zkladntext"/>
        <w:rPr>
          <w:b/>
          <w:szCs w:val="18"/>
        </w:rPr>
      </w:pPr>
    </w:p>
    <w:bookmarkStart w:id="75" w:name="_MON_1519922062"/>
    <w:bookmarkEnd w:id="75"/>
    <w:p w:rsidR="008E0B68" w:rsidRDefault="009D313A" w:rsidP="00790D5D">
      <w:pPr>
        <w:pStyle w:val="Zkladntext"/>
        <w:rPr>
          <w:b/>
          <w:szCs w:val="18"/>
        </w:rPr>
      </w:pPr>
      <w:r w:rsidRPr="009250E5">
        <w:rPr>
          <w:b/>
          <w:szCs w:val="18"/>
        </w:rPr>
        <w:object w:dxaOrig="8816" w:dyaOrig="1277">
          <v:shape id="_x0000_i1083" type="#_x0000_t75" style="width:436.8pt;height:64.2pt" o:ole="">
            <v:imagedata r:id="rId133" o:title=""/>
          </v:shape>
          <o:OLEObject Type="Embed" ProgID="Excel.Sheet.12" ShapeID="_x0000_i1083" DrawAspect="Content" ObjectID="_1520274288" r:id="rId134"/>
        </w:object>
      </w:r>
    </w:p>
    <w:p w:rsidR="008E0B68" w:rsidRDefault="008E0B68" w:rsidP="00790D5D">
      <w:pPr>
        <w:pStyle w:val="Zkladntext"/>
        <w:rPr>
          <w:b/>
          <w:szCs w:val="18"/>
        </w:rPr>
      </w:pPr>
    </w:p>
    <w:p w:rsidR="008E0B68" w:rsidRDefault="008E0B68" w:rsidP="00790D5D">
      <w:pPr>
        <w:pStyle w:val="Zkladntext"/>
        <w:rPr>
          <w:b/>
          <w:szCs w:val="18"/>
        </w:rPr>
      </w:pPr>
    </w:p>
    <w:p w:rsidR="008E0B68" w:rsidRDefault="008E0B68" w:rsidP="00DE48D3">
      <w:pPr>
        <w:pStyle w:val="Zkladntext"/>
        <w:rPr>
          <w:b/>
          <w:szCs w:val="18"/>
        </w:rPr>
      </w:pPr>
      <w:r>
        <w:rPr>
          <w:b/>
          <w:szCs w:val="18"/>
        </w:rPr>
        <w:t>Transakcie s ostatnými spriaznenými osobami</w:t>
      </w:r>
    </w:p>
    <w:p w:rsidR="008E0B68" w:rsidRDefault="008E0B68" w:rsidP="00DE48D3">
      <w:pPr>
        <w:pStyle w:val="Zkladntext"/>
        <w:rPr>
          <w:b/>
          <w:szCs w:val="18"/>
        </w:rPr>
      </w:pPr>
    </w:p>
    <w:p w:rsidR="008E0B68" w:rsidRDefault="008E0B68" w:rsidP="009E0040">
      <w:pPr>
        <w:ind w:left="567" w:hanging="141"/>
        <w:jc w:val="both"/>
        <w:rPr>
          <w:color w:val="0070C0"/>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 xml:space="preserve"> ostatnými spriaznenými osobami </w:t>
      </w:r>
      <w:r w:rsidRPr="0028408E">
        <w:rPr>
          <w:color w:val="0070C0"/>
          <w:sz w:val="18"/>
          <w:szCs w:val="18"/>
        </w:rPr>
        <w:t xml:space="preserve">(sesterskou </w:t>
      </w:r>
      <w:r>
        <w:rPr>
          <w:color w:val="0070C0"/>
          <w:sz w:val="18"/>
          <w:szCs w:val="18"/>
        </w:rPr>
        <w:t>účtovnou jednotkou</w:t>
      </w:r>
      <w:r w:rsidRPr="0028408E">
        <w:rPr>
          <w:color w:val="0070C0"/>
          <w:sz w:val="18"/>
          <w:szCs w:val="18"/>
        </w:rPr>
        <w:t>):</w:t>
      </w:r>
    </w:p>
    <w:p w:rsidR="00AE67BE" w:rsidRDefault="00AE67BE" w:rsidP="009E0040">
      <w:pPr>
        <w:ind w:left="567" w:hanging="141"/>
        <w:jc w:val="both"/>
        <w:rPr>
          <w:color w:val="0070C0"/>
          <w:sz w:val="18"/>
          <w:szCs w:val="18"/>
        </w:rPr>
      </w:pPr>
    </w:p>
    <w:bookmarkStart w:id="76" w:name="_MON_1519927103"/>
    <w:bookmarkEnd w:id="76"/>
    <w:p w:rsidR="00AE67BE" w:rsidRDefault="00527B1E" w:rsidP="009E0040">
      <w:pPr>
        <w:ind w:left="567" w:hanging="141"/>
        <w:jc w:val="both"/>
        <w:rPr>
          <w:sz w:val="18"/>
          <w:szCs w:val="18"/>
        </w:rPr>
      </w:pPr>
      <w:r w:rsidRPr="009250E5">
        <w:rPr>
          <w:b/>
          <w:sz w:val="18"/>
          <w:szCs w:val="18"/>
        </w:rPr>
        <w:object w:dxaOrig="8862" w:dyaOrig="1772">
          <v:shape id="_x0000_i1084" type="#_x0000_t75" style="width:438.6pt;height:89.4pt" o:ole="">
            <v:imagedata r:id="rId135" o:title=""/>
          </v:shape>
          <o:OLEObject Type="Embed" ProgID="Excel.Sheet.12" ShapeID="_x0000_i1084" DrawAspect="Content" ObjectID="_1520274289" r:id="rId136"/>
        </w:object>
      </w:r>
    </w:p>
    <w:p w:rsidR="008E0B68" w:rsidRDefault="008E0B68" w:rsidP="00DE48D3">
      <w:pPr>
        <w:ind w:left="567" w:hanging="141"/>
        <w:jc w:val="both"/>
        <w:rPr>
          <w:sz w:val="18"/>
          <w:szCs w:val="18"/>
        </w:rPr>
      </w:pPr>
    </w:p>
    <w:bookmarkStart w:id="77" w:name="_MON_1519928219"/>
    <w:bookmarkEnd w:id="77"/>
    <w:p w:rsidR="008E0B68" w:rsidRDefault="00527B1E" w:rsidP="00127702">
      <w:pPr>
        <w:tabs>
          <w:tab w:val="left" w:pos="6804"/>
        </w:tabs>
        <w:ind w:left="426"/>
        <w:rPr>
          <w:sz w:val="18"/>
        </w:rPr>
      </w:pPr>
      <w:r>
        <w:object w:dxaOrig="8690" w:dyaOrig="1525">
          <v:shape id="_x0000_i1085" type="#_x0000_t75" style="width:430.8pt;height:76.8pt" o:ole="">
            <v:imagedata r:id="rId137" o:title=""/>
          </v:shape>
          <o:OLEObject Type="Embed" ProgID="Excel.Sheet.12" ShapeID="_x0000_i1085" DrawAspect="Content" ObjectID="_1520274290" r:id="rId138"/>
        </w:object>
      </w:r>
    </w:p>
    <w:p w:rsidR="008E0B68" w:rsidRDefault="008E0B68" w:rsidP="00694BA8">
      <w:pPr>
        <w:ind w:left="567" w:hanging="141"/>
        <w:jc w:val="both"/>
        <w:rPr>
          <w:sz w:val="18"/>
          <w:szCs w:val="18"/>
        </w:rPr>
      </w:pPr>
    </w:p>
    <w:p w:rsidR="008E0B68" w:rsidRDefault="008E0B68" w:rsidP="009E0040">
      <w:pPr>
        <w:ind w:left="426"/>
        <w:jc w:val="both"/>
        <w:rPr>
          <w:sz w:val="18"/>
          <w:szCs w:val="18"/>
        </w:rPr>
      </w:pPr>
    </w:p>
    <w:p w:rsidR="008E0B68" w:rsidRDefault="008E0B68" w:rsidP="009E0040">
      <w:pPr>
        <w:ind w:left="426"/>
        <w:jc w:val="both"/>
        <w:rPr>
          <w:sz w:val="18"/>
          <w:szCs w:val="18"/>
        </w:rPr>
      </w:pPr>
    </w:p>
    <w:p w:rsidR="008E0B68" w:rsidRDefault="008E0B68" w:rsidP="009E0040">
      <w:pPr>
        <w:ind w:left="426"/>
        <w:jc w:val="both"/>
        <w:rPr>
          <w:sz w:val="18"/>
          <w:szCs w:val="18"/>
        </w:rPr>
      </w:pPr>
    </w:p>
    <w:p w:rsidR="008E0B68" w:rsidRDefault="008E0B68" w:rsidP="009E0040">
      <w:pPr>
        <w:ind w:left="426"/>
        <w:jc w:val="both"/>
        <w:rPr>
          <w:sz w:val="18"/>
          <w:szCs w:val="18"/>
        </w:rPr>
      </w:pPr>
    </w:p>
    <w:p w:rsidR="008E0B68" w:rsidRDefault="008E0B68" w:rsidP="009E0040">
      <w:pPr>
        <w:ind w:left="426"/>
        <w:jc w:val="both"/>
        <w:rPr>
          <w:sz w:val="18"/>
          <w:szCs w:val="18"/>
        </w:rPr>
      </w:pPr>
      <w:r w:rsidRPr="00B85818">
        <w:rPr>
          <w:sz w:val="18"/>
          <w:szCs w:val="18"/>
        </w:rPr>
        <w:t xml:space="preserve">Majetok a záväzky z transakcií s ostatnými spriaznenými osobami </w:t>
      </w:r>
      <w:r w:rsidRPr="0028408E">
        <w:rPr>
          <w:color w:val="0070C0"/>
          <w:sz w:val="18"/>
          <w:szCs w:val="18"/>
        </w:rPr>
        <w:t xml:space="preserve">(sesterskou </w:t>
      </w:r>
      <w:r>
        <w:rPr>
          <w:color w:val="0070C0"/>
          <w:sz w:val="18"/>
          <w:szCs w:val="18"/>
        </w:rPr>
        <w:t>účtovnou jednotkou</w:t>
      </w:r>
      <w:r w:rsidRPr="00B85818">
        <w:rPr>
          <w:sz w:val="18"/>
          <w:szCs w:val="18"/>
        </w:rPr>
        <w:t>)</w:t>
      </w:r>
      <w:r>
        <w:rPr>
          <w:sz w:val="18"/>
          <w:szCs w:val="18"/>
        </w:rPr>
        <w:t xml:space="preserve"> </w:t>
      </w:r>
      <w:r w:rsidRPr="00B85818">
        <w:rPr>
          <w:sz w:val="18"/>
          <w:szCs w:val="18"/>
        </w:rPr>
        <w:t xml:space="preserve">sú uvedené v nasledujúcom prehľade: </w:t>
      </w:r>
    </w:p>
    <w:p w:rsidR="008E0B68" w:rsidRDefault="008E0B68" w:rsidP="00694BA8">
      <w:pPr>
        <w:ind w:left="567" w:hanging="141"/>
        <w:jc w:val="both"/>
        <w:rPr>
          <w:sz w:val="18"/>
          <w:szCs w:val="18"/>
        </w:rPr>
      </w:pPr>
    </w:p>
    <w:bookmarkStart w:id="78" w:name="_MON_1519928320"/>
    <w:bookmarkEnd w:id="78"/>
    <w:p w:rsidR="008E0B68" w:rsidRDefault="00527B1E" w:rsidP="00694BA8">
      <w:pPr>
        <w:ind w:left="567" w:hanging="141"/>
        <w:jc w:val="both"/>
        <w:rPr>
          <w:b/>
          <w:szCs w:val="18"/>
        </w:rPr>
      </w:pPr>
      <w:r w:rsidRPr="009250E5">
        <w:rPr>
          <w:b/>
          <w:szCs w:val="18"/>
        </w:rPr>
        <w:object w:dxaOrig="8801" w:dyaOrig="1277">
          <v:shape id="_x0000_i1086" type="#_x0000_t75" style="width:435.6pt;height:64.2pt" o:ole="">
            <v:imagedata r:id="rId139" o:title=""/>
          </v:shape>
          <o:OLEObject Type="Embed" ProgID="Excel.Sheet.12" ShapeID="_x0000_i1086" DrawAspect="Content" ObjectID="_1520274291" r:id="rId140"/>
        </w:object>
      </w:r>
    </w:p>
    <w:p w:rsidR="008E0B68" w:rsidRDefault="008E0B68" w:rsidP="00694BA8">
      <w:pPr>
        <w:ind w:left="567" w:hanging="141"/>
        <w:jc w:val="both"/>
        <w:rPr>
          <w:b/>
          <w:szCs w:val="18"/>
        </w:rPr>
      </w:pPr>
    </w:p>
    <w:p w:rsidR="008E0B68" w:rsidRDefault="008E0B68" w:rsidP="00694BA8">
      <w:pPr>
        <w:ind w:left="567" w:hanging="141"/>
        <w:jc w:val="both"/>
        <w:rPr>
          <w:b/>
          <w:szCs w:val="18"/>
        </w:rPr>
      </w:pPr>
    </w:p>
    <w:p w:rsidR="008E0B68" w:rsidRDefault="008E0B68" w:rsidP="00B85818">
      <w:pPr>
        <w:pStyle w:val="Zkladntext"/>
        <w:rPr>
          <w:szCs w:val="18"/>
        </w:rPr>
      </w:pPr>
      <w:r>
        <w:rPr>
          <w:szCs w:val="18"/>
        </w:rPr>
        <w:t>K pohľadávkam</w:t>
      </w:r>
      <w:r w:rsidRPr="00D06026">
        <w:rPr>
          <w:szCs w:val="18"/>
        </w:rPr>
        <w:t xml:space="preserve"> z obchodného styku vo</w:t>
      </w:r>
      <w:r>
        <w:rPr>
          <w:szCs w:val="18"/>
        </w:rPr>
        <w:t xml:space="preserve"> výške 1</w:t>
      </w:r>
      <w:r w:rsidR="00527B1E">
        <w:rPr>
          <w:szCs w:val="18"/>
        </w:rPr>
        <w:t xml:space="preserve"> 530</w:t>
      </w:r>
      <w:r>
        <w:rPr>
          <w:szCs w:val="18"/>
        </w:rPr>
        <w:t xml:space="preserve"> EUR, ktoré sú po lehote splatnosti,  bol</w:t>
      </w:r>
      <w:r w:rsidR="00527B1E">
        <w:rPr>
          <w:szCs w:val="18"/>
        </w:rPr>
        <w:t>a</w:t>
      </w:r>
      <w:r>
        <w:rPr>
          <w:szCs w:val="18"/>
        </w:rPr>
        <w:t xml:space="preserve"> v roku 2015</w:t>
      </w:r>
      <w:r w:rsidR="00527B1E">
        <w:rPr>
          <w:szCs w:val="18"/>
        </w:rPr>
        <w:t xml:space="preserve"> tvorená opravná položka na základe zákonných dôvodov</w:t>
      </w:r>
      <w:r>
        <w:rPr>
          <w:szCs w:val="18"/>
        </w:rPr>
        <w:t xml:space="preserve">. </w:t>
      </w:r>
    </w:p>
    <w:p w:rsidR="008E0B68" w:rsidRPr="00D06026" w:rsidRDefault="008E0B68" w:rsidP="00B85818">
      <w:pPr>
        <w:pStyle w:val="Zkladntext"/>
        <w:ind w:left="0"/>
        <w:rPr>
          <w:szCs w:val="18"/>
        </w:rPr>
      </w:pPr>
    </w:p>
    <w:p w:rsidR="008E0B68" w:rsidRDefault="008E0B68" w:rsidP="00B85818">
      <w:pPr>
        <w:pStyle w:val="Zkladntext"/>
        <w:rPr>
          <w:b/>
          <w:szCs w:val="18"/>
        </w:rPr>
      </w:pPr>
    </w:p>
    <w:p w:rsidR="008E0B68" w:rsidRDefault="008E0B68" w:rsidP="00B85818">
      <w:pPr>
        <w:pStyle w:val="Zkladntext"/>
        <w:rPr>
          <w:szCs w:val="18"/>
        </w:rPr>
      </w:pPr>
      <w:r w:rsidRPr="00D06026">
        <w:rPr>
          <w:szCs w:val="18"/>
        </w:rPr>
        <w:t>Vývoj opravnej položky k pohľadávkam z obchodného styku je nasledovný:</w:t>
      </w:r>
    </w:p>
    <w:p w:rsidR="008E0B68" w:rsidRDefault="008E0B68" w:rsidP="00694BA8">
      <w:pPr>
        <w:ind w:left="567" w:hanging="141"/>
        <w:jc w:val="both"/>
        <w:rPr>
          <w:b/>
          <w:szCs w:val="18"/>
        </w:rPr>
      </w:pPr>
    </w:p>
    <w:bookmarkStart w:id="79" w:name="_MON_1519928579"/>
    <w:bookmarkEnd w:id="79"/>
    <w:p w:rsidR="008E0B68" w:rsidRDefault="00527B1E" w:rsidP="00694BA8">
      <w:pPr>
        <w:ind w:left="567" w:hanging="141"/>
        <w:jc w:val="both"/>
        <w:rPr>
          <w:b/>
          <w:szCs w:val="18"/>
        </w:rPr>
      </w:pPr>
      <w:r w:rsidRPr="009250E5">
        <w:rPr>
          <w:szCs w:val="18"/>
        </w:rPr>
        <w:object w:dxaOrig="8715" w:dyaOrig="2020">
          <v:shape id="_x0000_i1087" type="#_x0000_t75" style="width:436.2pt;height:109.2pt" o:ole="">
            <v:imagedata r:id="rId141" o:title=""/>
          </v:shape>
          <o:OLEObject Type="Embed" ProgID="Excel.Sheet.12" ShapeID="_x0000_i1087" DrawAspect="Content" ObjectID="_1520274292" r:id="rId142"/>
        </w:object>
      </w:r>
    </w:p>
    <w:p w:rsidR="008E0B68" w:rsidRDefault="008E0B68" w:rsidP="00694BA8">
      <w:pPr>
        <w:ind w:left="567" w:hanging="141"/>
        <w:jc w:val="both"/>
        <w:rPr>
          <w:b/>
          <w:szCs w:val="18"/>
        </w:rPr>
      </w:pPr>
    </w:p>
    <w:p w:rsidR="008E0B68" w:rsidRDefault="008E0B68" w:rsidP="00694BA8">
      <w:pPr>
        <w:ind w:left="567" w:hanging="141"/>
        <w:jc w:val="both"/>
        <w:rPr>
          <w:b/>
          <w:szCs w:val="18"/>
        </w:rPr>
      </w:pPr>
    </w:p>
    <w:p w:rsidR="008E0B68" w:rsidRDefault="008E0B68" w:rsidP="00694BA8">
      <w:pPr>
        <w:ind w:left="567" w:hanging="141"/>
        <w:jc w:val="both"/>
        <w:rPr>
          <w:b/>
          <w:szCs w:val="18"/>
        </w:rPr>
      </w:pPr>
    </w:p>
    <w:bookmarkStart w:id="80" w:name="_MON_1519928686"/>
    <w:bookmarkEnd w:id="80"/>
    <w:p w:rsidR="008E0B68" w:rsidRDefault="007F0843" w:rsidP="0094159B">
      <w:pPr>
        <w:pStyle w:val="Zkladntext"/>
        <w:rPr>
          <w:b/>
          <w:i/>
          <w:szCs w:val="18"/>
          <w:u w:val="single"/>
        </w:rPr>
      </w:pPr>
      <w:r w:rsidRPr="009250E5">
        <w:rPr>
          <w:b/>
          <w:szCs w:val="18"/>
        </w:rPr>
        <w:object w:dxaOrig="8926" w:dyaOrig="1277">
          <v:shape id="_x0000_i1088" type="#_x0000_t75" style="width:438pt;height:64.2pt" o:ole="">
            <v:imagedata r:id="rId143" o:title=""/>
          </v:shape>
          <o:OLEObject Type="Embed" ProgID="Excel.Sheet.12" ShapeID="_x0000_i1088" DrawAspect="Content" ObjectID="_1520274293" r:id="rId144"/>
        </w:object>
      </w:r>
    </w:p>
    <w:p w:rsidR="008E0B68" w:rsidRDefault="008E0B68" w:rsidP="0094159B">
      <w:pPr>
        <w:pStyle w:val="Zkladntext"/>
        <w:rPr>
          <w:b/>
          <w:i/>
          <w:szCs w:val="18"/>
          <w:u w:val="single"/>
        </w:rPr>
      </w:pPr>
    </w:p>
    <w:p w:rsidR="008E0B68" w:rsidRDefault="008E0B68" w:rsidP="0094159B">
      <w:pPr>
        <w:pStyle w:val="Zkladntext"/>
        <w:rPr>
          <w:b/>
          <w:szCs w:val="18"/>
        </w:rPr>
      </w:pPr>
      <w:r w:rsidRPr="0094159B">
        <w:rPr>
          <w:b/>
          <w:szCs w:val="18"/>
        </w:rPr>
        <w:t>Transakcie s</w:t>
      </w:r>
      <w:r>
        <w:rPr>
          <w:b/>
          <w:szCs w:val="18"/>
        </w:rPr>
        <w:t> </w:t>
      </w:r>
      <w:r w:rsidRPr="0094159B">
        <w:rPr>
          <w:b/>
          <w:szCs w:val="18"/>
        </w:rPr>
        <w:t>kľúčovým</w:t>
      </w:r>
      <w:r>
        <w:rPr>
          <w:b/>
          <w:szCs w:val="18"/>
        </w:rPr>
        <w:t xml:space="preserve"> manažmentom </w:t>
      </w:r>
    </w:p>
    <w:p w:rsidR="008E0B68" w:rsidRDefault="008E0B68" w:rsidP="0094159B">
      <w:pPr>
        <w:pStyle w:val="Zkladntext"/>
        <w:rPr>
          <w:b/>
          <w:szCs w:val="18"/>
        </w:rPr>
      </w:pPr>
    </w:p>
    <w:p w:rsidR="008E0B68" w:rsidRDefault="008E0B68" w:rsidP="002101C8">
      <w:pPr>
        <w:pStyle w:val="Zkladntext"/>
        <w:rPr>
          <w:szCs w:val="18"/>
        </w:rPr>
      </w:pPr>
      <w:r w:rsidRPr="00D06026">
        <w:rPr>
          <w:szCs w:val="18"/>
        </w:rPr>
        <w:t>Kľúčovým</w:t>
      </w:r>
      <w:r>
        <w:rPr>
          <w:szCs w:val="18"/>
        </w:rPr>
        <w:t xml:space="preserve"> </w:t>
      </w:r>
      <w:r w:rsidRPr="00D06026">
        <w:rPr>
          <w:szCs w:val="18"/>
        </w:rPr>
        <w:t>manažment</w:t>
      </w:r>
      <w:r>
        <w:rPr>
          <w:szCs w:val="18"/>
        </w:rPr>
        <w:t>om</w:t>
      </w:r>
      <w:r w:rsidRPr="00D06026">
        <w:rPr>
          <w:szCs w:val="18"/>
        </w:rPr>
        <w:t xml:space="preserve"> sú </w:t>
      </w:r>
      <w:r>
        <w:rPr>
          <w:szCs w:val="18"/>
        </w:rPr>
        <w:t xml:space="preserve">osoby, ktoré majú právomoc a zodpovednosť za plánovanie, riadenie a kontrolu činnosti účtovnej jednotky, priamo alebo nepriamo, vrátane každého výkonného riaditeľa alebo iného riaditeľa účtovnej jednotky. </w:t>
      </w:r>
      <w:r w:rsidRPr="00D06026">
        <w:rPr>
          <w:szCs w:val="18"/>
        </w:rPr>
        <w:t xml:space="preserve">Priemerný počet </w:t>
      </w:r>
      <w:r>
        <w:rPr>
          <w:szCs w:val="18"/>
        </w:rPr>
        <w:t>osôb kľúčového manažmentu</w:t>
      </w:r>
      <w:r w:rsidRPr="00D06026">
        <w:rPr>
          <w:szCs w:val="18"/>
        </w:rPr>
        <w:t xml:space="preserve"> v rokoch 2</w:t>
      </w:r>
      <w:r w:rsidRPr="00217F63">
        <w:rPr>
          <w:szCs w:val="18"/>
        </w:rPr>
        <w:t>015</w:t>
      </w:r>
      <w:r w:rsidRPr="00D06026">
        <w:rPr>
          <w:szCs w:val="18"/>
        </w:rPr>
        <w:t xml:space="preserve"> bol </w:t>
      </w:r>
      <w:r w:rsidR="007F0843">
        <w:rPr>
          <w:szCs w:val="18"/>
        </w:rPr>
        <w:t>4</w:t>
      </w:r>
      <w:r w:rsidRPr="00D06026">
        <w:rPr>
          <w:szCs w:val="18"/>
        </w:rPr>
        <w:t xml:space="preserve"> </w:t>
      </w:r>
      <w:r w:rsidRPr="003E3C45">
        <w:rPr>
          <w:szCs w:val="18"/>
        </w:rPr>
        <w:t>a v roku 2014</w:t>
      </w:r>
      <w:r w:rsidRPr="003C597F">
        <w:rPr>
          <w:szCs w:val="18"/>
        </w:rPr>
        <w:t xml:space="preserve"> bol</w:t>
      </w:r>
      <w:r w:rsidRPr="00D07F5A">
        <w:rPr>
          <w:szCs w:val="18"/>
        </w:rPr>
        <w:t xml:space="preserve"> </w:t>
      </w:r>
      <w:r w:rsidR="007F0843">
        <w:rPr>
          <w:szCs w:val="18"/>
        </w:rPr>
        <w:t>4</w:t>
      </w:r>
      <w:r w:rsidRPr="00217F63">
        <w:rPr>
          <w:szCs w:val="18"/>
        </w:rPr>
        <w:t xml:space="preserve">. </w:t>
      </w:r>
    </w:p>
    <w:p w:rsidR="008E0B68" w:rsidRDefault="008E0B68" w:rsidP="002101C8">
      <w:pPr>
        <w:pStyle w:val="Zkladntext"/>
        <w:rPr>
          <w:szCs w:val="18"/>
        </w:rPr>
      </w:pPr>
    </w:p>
    <w:p w:rsidR="008E0B68" w:rsidRDefault="008E0B68" w:rsidP="002101C8">
      <w:pPr>
        <w:pStyle w:val="Zkladntext"/>
        <w:rPr>
          <w:szCs w:val="18"/>
        </w:rPr>
      </w:pPr>
    </w:p>
    <w:p w:rsidR="007F0843" w:rsidRDefault="007F0843" w:rsidP="002101C8">
      <w:pPr>
        <w:pStyle w:val="Zkladntext"/>
        <w:rPr>
          <w:szCs w:val="18"/>
        </w:rPr>
      </w:pPr>
    </w:p>
    <w:p w:rsidR="007F0843" w:rsidRDefault="007F0843" w:rsidP="002101C8">
      <w:pPr>
        <w:pStyle w:val="Zkladntext"/>
        <w:rPr>
          <w:szCs w:val="18"/>
        </w:rPr>
      </w:pPr>
    </w:p>
    <w:p w:rsidR="008E0B68" w:rsidRDefault="008E0B68" w:rsidP="002101C8">
      <w:pPr>
        <w:pStyle w:val="Zkladntext"/>
        <w:rPr>
          <w:szCs w:val="18"/>
        </w:rPr>
      </w:pPr>
    </w:p>
    <w:p w:rsidR="008E0B68" w:rsidRDefault="008E0B68" w:rsidP="002101C8">
      <w:pPr>
        <w:pStyle w:val="Zkladntext"/>
        <w:rPr>
          <w:szCs w:val="18"/>
        </w:rPr>
      </w:pPr>
    </w:p>
    <w:p w:rsidR="008E0B68" w:rsidRPr="0028408E" w:rsidRDefault="008E0B68" w:rsidP="002101C8">
      <w:pPr>
        <w:pStyle w:val="Zkladntext"/>
        <w:rPr>
          <w:szCs w:val="18"/>
        </w:rPr>
      </w:pPr>
      <w:r w:rsidRPr="00D06026">
        <w:rPr>
          <w:szCs w:val="18"/>
        </w:rPr>
        <w:lastRenderedPageBreak/>
        <w:t xml:space="preserve">Odmeny vyplatené alebo záväzky voči osobám </w:t>
      </w:r>
      <w:r>
        <w:rPr>
          <w:szCs w:val="18"/>
        </w:rPr>
        <w:t xml:space="preserve">kľúčového </w:t>
      </w:r>
      <w:r w:rsidRPr="00D06026">
        <w:rPr>
          <w:szCs w:val="18"/>
        </w:rPr>
        <w:t>manažmentu (ktoré sa vykazujú v rámci osobných nákladov vo výkaze ziskov a strát) sú nasledovné</w:t>
      </w:r>
      <w:r>
        <w:rPr>
          <w:color w:val="00B0F0"/>
          <w:szCs w:val="18"/>
        </w:rPr>
        <w:t>:</w:t>
      </w:r>
    </w:p>
    <w:bookmarkStart w:id="81" w:name="_MON_1519928847"/>
    <w:bookmarkEnd w:id="81"/>
    <w:p w:rsidR="008E0B68" w:rsidRDefault="007F0843" w:rsidP="0094159B">
      <w:pPr>
        <w:pStyle w:val="Zkladntext"/>
        <w:ind w:left="567" w:hanging="141"/>
        <w:rPr>
          <w:szCs w:val="18"/>
        </w:rPr>
      </w:pPr>
      <w:r w:rsidRPr="009250E5">
        <w:rPr>
          <w:szCs w:val="18"/>
        </w:rPr>
        <w:object w:dxaOrig="8900" w:dyaOrig="1525">
          <v:shape id="_x0000_i1089" type="#_x0000_t75" style="width:440.4pt;height:76.8pt" o:ole="">
            <v:imagedata r:id="rId145" o:title=""/>
          </v:shape>
          <o:OLEObject Type="Embed" ProgID="Excel.Sheet.12" ShapeID="_x0000_i1089" DrawAspect="Content" ObjectID="_1520274294" r:id="rId146"/>
        </w:object>
      </w:r>
    </w:p>
    <w:p w:rsidR="008E0B68" w:rsidRDefault="008E0B68">
      <w:pPr>
        <w:spacing w:after="200" w:line="276" w:lineRule="auto"/>
        <w:rPr>
          <w:sz w:val="18"/>
          <w:szCs w:val="18"/>
        </w:rPr>
      </w:pPr>
      <w:r>
        <w:rPr>
          <w:szCs w:val="18"/>
        </w:rPr>
        <w:br w:type="page"/>
      </w:r>
    </w:p>
    <w:p w:rsidR="008E0B68" w:rsidRDefault="008E0B68" w:rsidP="00D06026">
      <w:pPr>
        <w:pStyle w:val="Zkladntext"/>
        <w:rPr>
          <w:szCs w:val="18"/>
        </w:rPr>
      </w:pPr>
      <w:r w:rsidRPr="00D06026">
        <w:rPr>
          <w:szCs w:val="18"/>
        </w:rPr>
        <w:lastRenderedPageBreak/>
        <w:t>Kľúčov</w:t>
      </w:r>
      <w:r>
        <w:rPr>
          <w:szCs w:val="18"/>
        </w:rPr>
        <w:t xml:space="preserve">ému </w:t>
      </w:r>
      <w:r w:rsidRPr="00D06026">
        <w:rPr>
          <w:szCs w:val="18"/>
        </w:rPr>
        <w:t>manažmentu neboli poskytnuté žiadne iné významné platby alebo výhody.</w:t>
      </w:r>
    </w:p>
    <w:p w:rsidR="00A67801" w:rsidRDefault="00A67801" w:rsidP="00D06026">
      <w:pPr>
        <w:pStyle w:val="Zkladntext"/>
        <w:rPr>
          <w:szCs w:val="18"/>
        </w:rPr>
      </w:pPr>
    </w:p>
    <w:p w:rsidR="008E0B68" w:rsidRDefault="008E0B68" w:rsidP="0028408E">
      <w:pPr>
        <w:pStyle w:val="Zkladntext"/>
        <w:ind w:left="1506"/>
        <w:rPr>
          <w:szCs w:val="18"/>
        </w:rPr>
      </w:pPr>
    </w:p>
    <w:p w:rsidR="008E0B68" w:rsidRDefault="008E0B68" w:rsidP="0028408E">
      <w:pPr>
        <w:pStyle w:val="Zkladntext"/>
        <w:ind w:left="1506"/>
        <w:rPr>
          <w:szCs w:val="18"/>
        </w:rPr>
      </w:pPr>
    </w:p>
    <w:p w:rsidR="008E0B68" w:rsidRDefault="008E0B68" w:rsidP="00F301FA">
      <w:pPr>
        <w:pStyle w:val="Nadpis1"/>
        <w:numPr>
          <w:ilvl w:val="0"/>
          <w:numId w:val="3"/>
        </w:numPr>
        <w:tabs>
          <w:tab w:val="num" w:pos="360"/>
        </w:tabs>
        <w:spacing w:before="120" w:after="60"/>
        <w:ind w:left="360"/>
        <w:rPr>
          <w:szCs w:val="18"/>
        </w:rPr>
      </w:pPr>
      <w:bookmarkStart w:id="82" w:name="_Toc530739923"/>
      <w:r w:rsidRPr="00B50225">
        <w:rPr>
          <w:szCs w:val="18"/>
        </w:rPr>
        <w:t>Informácie o príjmoch a výhodách členov štatutárnych orgánov, dozorných orgánov</w:t>
      </w:r>
      <w:bookmarkEnd w:id="82"/>
      <w:r w:rsidRPr="00B50225">
        <w:rPr>
          <w:szCs w:val="18"/>
        </w:rPr>
        <w:t xml:space="preserve"> a iných orgánov účtovnej jednotky</w:t>
      </w:r>
    </w:p>
    <w:p w:rsidR="008E0B68" w:rsidRDefault="008E0B68" w:rsidP="00824A7E"/>
    <w:p w:rsidR="00A67801" w:rsidRPr="00FC603B" w:rsidRDefault="00A67801" w:rsidP="00A67801">
      <w:pPr>
        <w:pStyle w:val="Zkladntext"/>
        <w:rPr>
          <w:szCs w:val="18"/>
        </w:rPr>
      </w:pPr>
      <w:r>
        <w:rPr>
          <w:szCs w:val="18"/>
        </w:rPr>
        <w:t xml:space="preserve">Členovia predstavenstva a dozornej rady nemali z titulu svojej funkcie žiadny finančný príjem. </w:t>
      </w:r>
      <w:bookmarkStart w:id="83" w:name="_Toc530739926"/>
    </w:p>
    <w:p w:rsidR="008E0B68" w:rsidRPr="00FC603B" w:rsidRDefault="008E0B68" w:rsidP="00C4318F">
      <w:pPr>
        <w:pBdr>
          <w:left w:val="single" w:sz="4" w:space="4" w:color="auto"/>
        </w:pBdr>
        <w:spacing w:after="200" w:line="276" w:lineRule="auto"/>
        <w:ind w:left="142"/>
        <w:jc w:val="both"/>
        <w:rPr>
          <w:b/>
          <w:caps/>
          <w:sz w:val="18"/>
          <w:szCs w:val="18"/>
        </w:rPr>
      </w:pPr>
      <w:r w:rsidRPr="00FC603B">
        <w:rPr>
          <w:sz w:val="18"/>
          <w:szCs w:val="18"/>
        </w:rPr>
        <w:br w:type="page"/>
      </w:r>
    </w:p>
    <w:p w:rsidR="008E0B68" w:rsidRPr="00EE2E0D" w:rsidRDefault="008E0B68" w:rsidP="00F301FA">
      <w:pPr>
        <w:pStyle w:val="Nadpis1"/>
        <w:numPr>
          <w:ilvl w:val="0"/>
          <w:numId w:val="3"/>
        </w:numPr>
        <w:tabs>
          <w:tab w:val="num" w:pos="360"/>
        </w:tabs>
        <w:spacing w:before="120" w:after="60"/>
        <w:ind w:left="360"/>
        <w:rPr>
          <w:szCs w:val="18"/>
        </w:rPr>
      </w:pPr>
      <w:r w:rsidRPr="00EE2E0D">
        <w:rPr>
          <w:szCs w:val="18"/>
        </w:rPr>
        <w:lastRenderedPageBreak/>
        <w:t>PREHĽAD O POHYBE VLASTNÉHO IMANIA</w:t>
      </w:r>
    </w:p>
    <w:p w:rsidR="008E0B68" w:rsidRPr="00860149" w:rsidRDefault="008E0B68" w:rsidP="00860149"/>
    <w:p w:rsidR="008E0B68" w:rsidRDefault="008E0B68" w:rsidP="00860149">
      <w:pPr>
        <w:pStyle w:val="Zkladntext"/>
      </w:pPr>
      <w:r>
        <w:t>Prehľad o pohybe vlastného imania v priebehu účtovného obdobia je uvedený v nasledujúcom prehľade:</w:t>
      </w:r>
    </w:p>
    <w:p w:rsidR="008E0B68" w:rsidRDefault="008E0B68" w:rsidP="00860149">
      <w:pPr>
        <w:pStyle w:val="Zkladntext"/>
      </w:pPr>
    </w:p>
    <w:bookmarkStart w:id="84" w:name="_MON_1519991521"/>
    <w:bookmarkEnd w:id="84"/>
    <w:p w:rsidR="008E0B68" w:rsidRDefault="00373FA0" w:rsidP="00860149">
      <w:pPr>
        <w:pStyle w:val="Zkladntext"/>
      </w:pPr>
      <w:r>
        <w:object w:dxaOrig="8662" w:dyaOrig="7564">
          <v:shape id="_x0000_i1104" type="#_x0000_t75" style="width:433.8pt;height:375pt" o:ole="">
            <v:imagedata r:id="rId147" o:title=""/>
          </v:shape>
          <o:OLEObject Type="Embed" ProgID="Excel.Sheet.12" ShapeID="_x0000_i1104" DrawAspect="Content" ObjectID="_1520274295" r:id="rId148"/>
        </w:object>
      </w:r>
      <w:bookmarkStart w:id="85" w:name="_GoBack"/>
      <w:bookmarkEnd w:id="85"/>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860149">
      <w:pPr>
        <w:pStyle w:val="Zkladntext"/>
      </w:pPr>
    </w:p>
    <w:p w:rsidR="008E0B68" w:rsidRDefault="008E0B68" w:rsidP="009E0040">
      <w:pPr>
        <w:pStyle w:val="Zkladntext"/>
        <w:ind w:left="0"/>
      </w:pPr>
    </w:p>
    <w:p w:rsidR="008E0B68" w:rsidRDefault="008E0B68" w:rsidP="00860149">
      <w:pPr>
        <w:pStyle w:val="Zkladntext"/>
      </w:pPr>
      <w:r>
        <w:t>Prehľad o pohybe vlastného imania za predchádzajúce účtovné obdobie je uvedený v nasledujúcej tabuľke:</w:t>
      </w:r>
    </w:p>
    <w:p w:rsidR="008E0B68" w:rsidRDefault="008E0B68" w:rsidP="00860149">
      <w:pPr>
        <w:pStyle w:val="Zkladntext"/>
      </w:pPr>
    </w:p>
    <w:bookmarkStart w:id="86" w:name="_MON_1519990900"/>
    <w:bookmarkEnd w:id="86"/>
    <w:p w:rsidR="008E0B68" w:rsidRDefault="00EC123B" w:rsidP="00860149">
      <w:pPr>
        <w:pStyle w:val="Zkladntext"/>
      </w:pPr>
      <w:r>
        <w:object w:dxaOrig="8650" w:dyaOrig="7574">
          <v:shape id="_x0000_i1091" type="#_x0000_t75" style="width:428.4pt;height:375pt" o:ole="">
            <v:imagedata r:id="rId149" o:title=""/>
          </v:shape>
          <o:OLEObject Type="Embed" ProgID="Excel.Sheet.12" ShapeID="_x0000_i1091" DrawAspect="Content" ObjectID="_1520274296" r:id="rId150"/>
        </w:object>
      </w:r>
    </w:p>
    <w:p w:rsidR="008E0B68" w:rsidRDefault="008E0B68" w:rsidP="00860149">
      <w:pPr>
        <w:pStyle w:val="Nadpis1"/>
        <w:numPr>
          <w:ilvl w:val="0"/>
          <w:numId w:val="0"/>
        </w:numPr>
        <w:spacing w:before="120" w:after="60"/>
        <w:rPr>
          <w:b w:val="0"/>
          <w:caps w:val="0"/>
          <w:szCs w:val="18"/>
        </w:rPr>
      </w:pPr>
    </w:p>
    <w:p w:rsidR="008E0B68" w:rsidRDefault="008E0B68" w:rsidP="00860149">
      <w:pPr>
        <w:pStyle w:val="Nadpis1"/>
        <w:numPr>
          <w:ilvl w:val="0"/>
          <w:numId w:val="0"/>
        </w:numPr>
        <w:spacing w:before="120" w:after="60"/>
        <w:rPr>
          <w:b w:val="0"/>
          <w:caps w:val="0"/>
          <w:szCs w:val="18"/>
        </w:rPr>
      </w:pPr>
    </w:p>
    <w:p w:rsidR="008E0B68" w:rsidRPr="00FC603B" w:rsidRDefault="008E0B68" w:rsidP="00860149">
      <w:pPr>
        <w:pStyle w:val="Nadpis1"/>
        <w:numPr>
          <w:ilvl w:val="0"/>
          <w:numId w:val="0"/>
        </w:numPr>
        <w:spacing w:before="120" w:after="60"/>
        <w:rPr>
          <w:b w:val="0"/>
          <w:caps w:val="0"/>
          <w:szCs w:val="18"/>
        </w:rPr>
      </w:pPr>
      <w:r w:rsidRPr="00FC603B">
        <w:rPr>
          <w:b w:val="0"/>
          <w:caps w:val="0"/>
          <w:szCs w:val="18"/>
        </w:rPr>
        <w:br w:type="page"/>
      </w:r>
    </w:p>
    <w:p w:rsidR="008E0B68" w:rsidRDefault="008E0B68" w:rsidP="00F301FA">
      <w:pPr>
        <w:pStyle w:val="Nadpis1"/>
        <w:numPr>
          <w:ilvl w:val="0"/>
          <w:numId w:val="3"/>
        </w:numPr>
        <w:tabs>
          <w:tab w:val="num" w:pos="360"/>
        </w:tabs>
        <w:spacing w:before="120" w:after="60"/>
        <w:ind w:left="360"/>
        <w:rPr>
          <w:szCs w:val="18"/>
        </w:rPr>
      </w:pPr>
      <w:r w:rsidRPr="00891481">
        <w:rPr>
          <w:szCs w:val="18"/>
        </w:rPr>
        <w:lastRenderedPageBreak/>
        <w:t>Prehľad peňaž</w:t>
      </w:r>
      <w:r w:rsidRPr="00B50225">
        <w:rPr>
          <w:szCs w:val="18"/>
        </w:rPr>
        <w:t xml:space="preserve">ných tokov k 31. decembru </w:t>
      </w:r>
      <w:bookmarkEnd w:id="83"/>
      <w:r w:rsidRPr="00B50225">
        <w:rPr>
          <w:szCs w:val="18"/>
        </w:rPr>
        <w:t>201</w:t>
      </w:r>
      <w:r>
        <w:rPr>
          <w:szCs w:val="18"/>
        </w:rPr>
        <w:t>5</w:t>
      </w:r>
    </w:p>
    <w:p w:rsidR="008E0B68" w:rsidRDefault="008E0B68" w:rsidP="009E0040"/>
    <w:p w:rsidR="008E0B68" w:rsidRPr="003C6505" w:rsidRDefault="008E0B68" w:rsidP="009E0040"/>
    <w:p w:rsidR="008E0B68" w:rsidRPr="009E0040" w:rsidRDefault="00373FA0" w:rsidP="003E0FA2">
      <w:pPr>
        <w:pStyle w:val="Zkladntext"/>
        <w:rPr>
          <w:szCs w:val="18"/>
          <w:lang w:val="en-US"/>
        </w:rPr>
      </w:pPr>
      <w:r>
        <w:rPr>
          <w:noProof/>
          <w:lang w:eastAsia="sk-SK"/>
        </w:rPr>
        <w:object w:dxaOrig="1440" w:dyaOrig="1440">
          <v:shape id="_x0000_s1033" type="#_x0000_t75" style="position:absolute;left:0;text-align:left;margin-left:0;margin-top:0;width:410.7pt;height:478.05pt;z-index:251658240;mso-position-horizontal:left" o:preferrelative="f">
            <v:imagedata r:id="rId151" o:title=""/>
            <o:lock v:ext="edit" aspectratio="f"/>
            <w10:wrap type="square" side="right"/>
          </v:shape>
          <o:OLEObject Type="Embed" ProgID="Excel.Sheet.12" ShapeID="_x0000_s1033" DrawAspect="Content" ObjectID="_1520274298" r:id="rId152"/>
        </w:object>
      </w:r>
      <w:r w:rsidR="008E0B68" w:rsidRPr="009E0040">
        <w:rPr>
          <w:szCs w:val="18"/>
          <w:lang w:val="en-US"/>
        </w:rPr>
        <w:br w:type="textWrapping" w:clear="all"/>
      </w:r>
    </w:p>
    <w:p w:rsidR="008E0B68" w:rsidRPr="00B50225" w:rsidRDefault="008E0B68" w:rsidP="0051635F">
      <w:pPr>
        <w:pStyle w:val="Zkladntext"/>
        <w:rPr>
          <w:szCs w:val="18"/>
        </w:rPr>
      </w:pPr>
      <w:r w:rsidRPr="009E0040">
        <w:rPr>
          <w:b/>
          <w:szCs w:val="18"/>
          <w:highlight w:val="yellow"/>
          <w:lang w:val="en-US"/>
        </w:rPr>
        <w:br w:type="page"/>
      </w:r>
      <w:r w:rsidRPr="00B50225">
        <w:rPr>
          <w:b/>
          <w:szCs w:val="18"/>
        </w:rPr>
        <w:lastRenderedPageBreak/>
        <w:t>Peňažné toky z prevádzky</w:t>
      </w:r>
    </w:p>
    <w:p w:rsidR="008E0B68" w:rsidRPr="00891481" w:rsidRDefault="008E0B68" w:rsidP="0051635F">
      <w:pPr>
        <w:pStyle w:val="Zkladntext"/>
        <w:ind w:right="-1"/>
        <w:rPr>
          <w:szCs w:val="18"/>
          <w:lang w:val="de-DE"/>
        </w:rPr>
      </w:pPr>
      <w:r w:rsidRPr="00B50225">
        <w:rPr>
          <w:szCs w:val="18"/>
        </w:rPr>
        <w:object w:dxaOrig="8267" w:dyaOrig="7137">
          <v:shape id="_x0000_i1093" type="#_x0000_t75" style="width:429.6pt;height:388.8pt" o:ole="" o:preferrelative="f">
            <v:imagedata r:id="rId153" o:title=""/>
            <o:lock v:ext="edit" aspectratio="f"/>
          </v:shape>
          <o:OLEObject Type="Embed" ProgID="Excel.Sheet.12" ShapeID="_x0000_i1093" DrawAspect="Content" ObjectID="_1520274297" r:id="rId154"/>
        </w:object>
      </w:r>
    </w:p>
    <w:p w:rsidR="008E0B68" w:rsidRDefault="008E0B68" w:rsidP="0051635F">
      <w:pPr>
        <w:pStyle w:val="Zkladntext"/>
        <w:rPr>
          <w:b/>
          <w:szCs w:val="18"/>
        </w:rPr>
      </w:pPr>
    </w:p>
    <w:p w:rsidR="008E0B68" w:rsidRPr="00B50225" w:rsidRDefault="008E0B68" w:rsidP="0051635F">
      <w:pPr>
        <w:pStyle w:val="Zkladntext"/>
        <w:rPr>
          <w:b/>
          <w:szCs w:val="18"/>
        </w:rPr>
      </w:pPr>
      <w:r w:rsidRPr="00B50225">
        <w:rPr>
          <w:b/>
          <w:szCs w:val="18"/>
        </w:rPr>
        <w:t>Peňažné prostriedky</w:t>
      </w:r>
    </w:p>
    <w:p w:rsidR="008E0B68" w:rsidRPr="00B50225" w:rsidRDefault="008E0B68" w:rsidP="0051635F">
      <w:pPr>
        <w:pStyle w:val="Zkladntext"/>
        <w:rPr>
          <w:b/>
          <w:szCs w:val="18"/>
        </w:rPr>
      </w:pPr>
    </w:p>
    <w:p w:rsidR="008E0B68" w:rsidRPr="00B50225" w:rsidRDefault="008E0B68" w:rsidP="0051635F">
      <w:pPr>
        <w:pStyle w:val="Zkladntext"/>
        <w:rPr>
          <w:szCs w:val="18"/>
        </w:rPr>
      </w:pPr>
      <w:r w:rsidRPr="00B50225">
        <w:rPr>
          <w:szCs w:val="18"/>
        </w:rPr>
        <w:t xml:space="preserve">Peňažnými prostriedkami </w:t>
      </w:r>
      <w:r>
        <w:rPr>
          <w:szCs w:val="18"/>
        </w:rPr>
        <w:t>(angl. cash) sa rozumie peňažná hotovosť, ekvivalenty peňažnej hotovosti</w:t>
      </w:r>
      <w:r w:rsidRPr="00B50225">
        <w:rPr>
          <w:szCs w:val="18"/>
        </w:rPr>
        <w:t>, peňažné prostriedky na bežných účtoch v</w:t>
      </w:r>
      <w:r>
        <w:rPr>
          <w:szCs w:val="18"/>
        </w:rPr>
        <w:t> </w:t>
      </w:r>
      <w:r w:rsidRPr="00B50225">
        <w:rPr>
          <w:szCs w:val="18"/>
        </w:rPr>
        <w:t>bankách</w:t>
      </w:r>
      <w:r>
        <w:rPr>
          <w:szCs w:val="18"/>
        </w:rPr>
        <w:t xml:space="preserve"> alebo pobočkách zahraničných bánk</w:t>
      </w:r>
      <w:r w:rsidRPr="00B50225">
        <w:rPr>
          <w:szCs w:val="18"/>
        </w:rPr>
        <w:t>, kontokor</w:t>
      </w:r>
      <w:r>
        <w:rPr>
          <w:szCs w:val="18"/>
        </w:rPr>
        <w:t>entný účet a časť zostatku účtu p</w:t>
      </w:r>
      <w:r w:rsidRPr="00B50225">
        <w:rPr>
          <w:szCs w:val="18"/>
        </w:rPr>
        <w:t>en</w:t>
      </w:r>
      <w:r>
        <w:rPr>
          <w:szCs w:val="18"/>
        </w:rPr>
        <w:t>iaze na ceste, ktorý sa viaže k</w:t>
      </w:r>
      <w:r w:rsidRPr="00B50225">
        <w:rPr>
          <w:szCs w:val="18"/>
        </w:rPr>
        <w:t> prevod</w:t>
      </w:r>
      <w:r>
        <w:rPr>
          <w:szCs w:val="18"/>
        </w:rPr>
        <w:t>u</w:t>
      </w:r>
      <w:r w:rsidRPr="00B50225">
        <w:rPr>
          <w:szCs w:val="18"/>
        </w:rPr>
        <w:t xml:space="preserve"> medzi bežným účtom a pokladnicou alebo medzi dvoma bankovými účtami. </w:t>
      </w:r>
    </w:p>
    <w:p w:rsidR="008E0B68" w:rsidRPr="00B50225" w:rsidRDefault="008E0B68" w:rsidP="0051635F">
      <w:pPr>
        <w:pStyle w:val="Zkladntext"/>
        <w:rPr>
          <w:szCs w:val="18"/>
        </w:rPr>
      </w:pPr>
    </w:p>
    <w:p w:rsidR="008E0B68" w:rsidRPr="00303F29" w:rsidRDefault="008E0B68" w:rsidP="0051635F">
      <w:pPr>
        <w:pStyle w:val="Zkladntext"/>
        <w:rPr>
          <w:b/>
          <w:szCs w:val="18"/>
        </w:rPr>
      </w:pPr>
      <w:r w:rsidRPr="00D06026">
        <w:rPr>
          <w:b/>
          <w:szCs w:val="18"/>
        </w:rPr>
        <w:t>Ekvivalenty peňažnej hotovosti</w:t>
      </w:r>
    </w:p>
    <w:p w:rsidR="008E0B68" w:rsidRPr="00303F29" w:rsidRDefault="008E0B68" w:rsidP="0051635F">
      <w:pPr>
        <w:pStyle w:val="Zkladntext"/>
        <w:rPr>
          <w:szCs w:val="18"/>
        </w:rPr>
      </w:pPr>
    </w:p>
    <w:p w:rsidR="008E0B68" w:rsidRPr="00B50225" w:rsidRDefault="008E0B68" w:rsidP="0051635F">
      <w:pPr>
        <w:pStyle w:val="Zkladntext"/>
        <w:rPr>
          <w:szCs w:val="18"/>
        </w:rPr>
      </w:pPr>
      <w:r>
        <w:rPr>
          <w:szCs w:val="18"/>
        </w:rPr>
        <w:t>Peňažnými ekvivalentmi</w:t>
      </w:r>
      <w:r w:rsidRPr="00303F29">
        <w:rPr>
          <w:szCs w:val="18"/>
        </w:rPr>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w:t>
      </w:r>
      <w:r w:rsidRPr="00B50225">
        <w:rPr>
          <w:szCs w:val="18"/>
        </w:rPr>
        <w:t>, ku ktorému sa zostavuje účtovná závierka.</w:t>
      </w:r>
    </w:p>
    <w:p w:rsidR="008E0B68" w:rsidRPr="00B50225" w:rsidRDefault="008E0B68" w:rsidP="0051635F">
      <w:pPr>
        <w:pStyle w:val="Zkladntext"/>
        <w:rPr>
          <w:szCs w:val="18"/>
        </w:rPr>
      </w:pPr>
    </w:p>
    <w:sectPr w:rsidR="008E0B68" w:rsidRPr="00B50225" w:rsidSect="00F05756">
      <w:headerReference w:type="default" r:id="rId155"/>
      <w:headerReference w:type="first" r:id="rId156"/>
      <w:footerReference w:type="first" r:id="rId157"/>
      <w:pgSz w:w="11906" w:h="16838" w:code="9"/>
      <w:pgMar w:top="1979" w:right="991" w:bottom="1134" w:left="1673" w:header="675"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D84" w:rsidRDefault="00E04D84" w:rsidP="00E95128">
      <w:r>
        <w:separator/>
      </w:r>
    </w:p>
  </w:endnote>
  <w:endnote w:type="continuationSeparator" w:id="0">
    <w:p w:rsidR="00E04D84" w:rsidRDefault="00E04D84"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panose1 w:val="00000000000000000000"/>
    <w:charset w:val="00"/>
    <w:family w:val="auto"/>
    <w:notTrueType/>
    <w:pitch w:val="variable"/>
    <w:sig w:usb0="00000003" w:usb1="00000000" w:usb2="00000000" w:usb3="00000000" w:csb0="00000001" w:csb1="00000000"/>
  </w:font>
  <w:font w:name="Univers 45 Light">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Pr="000D3235" w:rsidRDefault="00E04D84" w:rsidP="000658BA">
    <w:pPr>
      <w:tabs>
        <w:tab w:val="right" w:pos="9214"/>
      </w:tabs>
      <w:autoSpaceDE w:val="0"/>
      <w:autoSpaceDN w:val="0"/>
      <w:adjustRightInd w:val="0"/>
      <w:rPr>
        <w:rStyle w:val="slostrany"/>
        <w:sz w:val="16"/>
        <w:szCs w:val="16"/>
      </w:rPr>
    </w:pPr>
    <w:r w:rsidRPr="000D3235">
      <w:rPr>
        <w:rStyle w:val="slostrany"/>
        <w:b/>
      </w:rPr>
      <w:fldChar w:fldCharType="begin"/>
    </w:r>
    <w:r w:rsidRPr="000D3235">
      <w:rPr>
        <w:rStyle w:val="slostrany"/>
        <w:b/>
      </w:rPr>
      <w:instrText xml:space="preserve"> PAGE </w:instrText>
    </w:r>
    <w:r w:rsidRPr="000D3235">
      <w:rPr>
        <w:rStyle w:val="slostrany"/>
        <w:b/>
      </w:rPr>
      <w:fldChar w:fldCharType="separate"/>
    </w:r>
    <w:r>
      <w:rPr>
        <w:rStyle w:val="slostrany"/>
        <w:b/>
        <w:noProof/>
      </w:rPr>
      <w:t>56</w:t>
    </w:r>
    <w:r w:rsidRPr="000D3235">
      <w:rPr>
        <w:rStyle w:val="slostrany"/>
        <w:b/>
      </w:rPr>
      <w:fldChar w:fldCharType="end"/>
    </w:r>
    <w:r w:rsidRPr="000D3235">
      <w:rPr>
        <w:rStyle w:val="slostrany"/>
        <w:sz w:val="16"/>
        <w:szCs w:val="16"/>
      </w:rPr>
      <w:tab/>
    </w:r>
    <w:r w:rsidRPr="000D3235">
      <w:rPr>
        <w:sz w:val="16"/>
        <w:szCs w:val="16"/>
        <w:lang w:val="de-DE"/>
      </w:rPr>
      <w:t>© 2006 KPMG Slovensko, spol. s r.o. Alle Rechte vorbehalten</w:t>
    </w:r>
    <w:r w:rsidRPr="000D3235">
      <w:rPr>
        <w:sz w:val="16"/>
        <w:szCs w:val="16"/>
      </w:rPr>
      <w:t>. Gedruckt in der Slowakei.</w:t>
    </w:r>
  </w:p>
  <w:p w:rsidR="00E04D84" w:rsidRPr="000D3235" w:rsidRDefault="00E04D84" w:rsidP="000658BA">
    <w:pPr>
      <w:autoSpaceDE w:val="0"/>
      <w:autoSpaceDN w:val="0"/>
      <w:adjustRightInd w:val="0"/>
      <w:rPr>
        <w:sz w:val="16"/>
        <w:szCs w:val="16"/>
      </w:rPr>
    </w:pPr>
  </w:p>
  <w:p w:rsidR="00E04D84" w:rsidRPr="000D3235" w:rsidRDefault="00E04D84">
    <w:pPr>
      <w:pStyle w:val="Pta"/>
      <w:ind w:right="36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rsidP="00F70C00">
    <w:pPr>
      <w:pStyle w:val="Pta"/>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Slovensko, spol. s r. o. V</w:t>
    </w:r>
    <w:r w:rsidRPr="00803D2C">
      <w:rPr>
        <w:sz w:val="16"/>
        <w:szCs w:val="16"/>
      </w:rPr>
      <w:t>šetky práva vyhradené. Vytlačené na Slovensku.</w:t>
    </w:r>
    <w:r w:rsidRPr="00E95128">
      <w:t xml:space="preserve"> </w:t>
    </w:r>
    <w:r>
      <w:tab/>
    </w:r>
    <w:r w:rsidRPr="00F70C00">
      <w:rPr>
        <w:b/>
      </w:rPr>
      <w:fldChar w:fldCharType="begin"/>
    </w:r>
    <w:r w:rsidRPr="00F70C00">
      <w:rPr>
        <w:b/>
      </w:rPr>
      <w:instrText xml:space="preserve"> PAGE   \* MERGEFORMAT </w:instrText>
    </w:r>
    <w:r w:rsidRPr="00F70C00">
      <w:rPr>
        <w:b/>
      </w:rPr>
      <w:fldChar w:fldCharType="separate"/>
    </w:r>
    <w:r>
      <w:rPr>
        <w:b/>
        <w:noProof/>
      </w:rPr>
      <w:t>56</w:t>
    </w:r>
    <w:r w:rsidRPr="00F70C00">
      <w:rPr>
        <w:b/>
      </w:rPr>
      <w:fldChar w:fldCharType="end"/>
    </w:r>
  </w:p>
  <w:p w:rsidR="00E04D84" w:rsidRDefault="00E04D84" w:rsidP="002F05C7">
    <w:pPr>
      <w:pStyle w:val="Pta"/>
      <w:rPr>
        <w:sz w:val="16"/>
        <w:szCs w:val="16"/>
      </w:rPr>
    </w:pPr>
  </w:p>
  <w:p w:rsidR="00E04D84" w:rsidRPr="00F70C00" w:rsidRDefault="00E04D84" w:rsidP="002F05C7">
    <w:pPr>
      <w:pStyle w:val="Pta"/>
      <w:rPr>
        <w:sz w:val="16"/>
        <w:szCs w:val="16"/>
      </w:rPr>
    </w:pP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Pr="00062DCD" w:rsidRDefault="00E04D84" w:rsidP="00CA6FE3">
    <w:pPr>
      <w:jc w:val="both"/>
      <w:rPr>
        <w:rFonts w:ascii="Calibri" w:hAnsi="Calibri" w:cs="Calibri"/>
        <w:color w:val="1F497D"/>
        <w:sz w:val="18"/>
        <w:szCs w:val="18"/>
      </w:rPr>
    </w:pPr>
    <w:r w:rsidRPr="00CA6FE3">
      <w:rPr>
        <w:sz w:val="18"/>
        <w:szCs w:val="18"/>
      </w:rPr>
      <w:t>© 201</w:t>
    </w:r>
    <w:r>
      <w:rPr>
        <w:sz w:val="18"/>
        <w:szCs w:val="18"/>
      </w:rPr>
      <w:t>5</w:t>
    </w:r>
    <w:r w:rsidRPr="00CA6FE3">
      <w:rPr>
        <w:sz w:val="18"/>
        <w:szCs w:val="18"/>
      </w:rPr>
      <w:t xml:space="preserve"> KPMG Slovensko spol. s r.o., slovenská spoločnosť s ručením obmedzeným a člen KPMG, siete nezávislých firiem pridružených ku KPMG International Cooperative, právnickej osobe registrovanej vo Švajčiarsku. Všetky práva vyhradené. Vytlačené na Slovensku.</w:t>
    </w:r>
    <w:r>
      <w:rPr>
        <w:rFonts w:ascii="Calibri" w:hAnsi="Calibri" w:cs="Calibri"/>
        <w:color w:val="1F497D"/>
        <w:sz w:val="18"/>
        <w:szCs w:val="18"/>
      </w:rPr>
      <w:t xml:space="preserve"> </w:t>
    </w:r>
    <w:r w:rsidRPr="00CA6FE3">
      <w:rPr>
        <w:sz w:val="18"/>
        <w:szCs w:val="18"/>
      </w:rPr>
      <w:t>Informácie tu uvedené majú všeobecný charakter a nevzťahujú sa na okolnosti žiadnej konkrétnej fyzickej alebo právnickej osoby.  Hoci našou snahou je poskytnúť presné a aktuálne informácie, ich aktuálnosť nemôžeme zaručiť aj v budúcnosti. Neodporúčame konať na základe týchto informácií bez príslušnej profesionálnej rady a dôkladnej analýzy konkrétnej situácie.</w:t>
    </w:r>
  </w:p>
  <w:p w:rsidR="00E04D84" w:rsidRPr="00310A8B" w:rsidRDefault="00E04D84" w:rsidP="0058479C">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pPr>
      <w:pStyle w:val="Pta"/>
      <w:jc w:val="right"/>
    </w:pPr>
    <w:r w:rsidRPr="00803D2C">
      <w:rPr>
        <w:sz w:val="16"/>
        <w:szCs w:val="16"/>
        <w:lang w:val="en-US"/>
      </w:rPr>
      <w:t xml:space="preserve">© </w:t>
    </w:r>
    <w:r>
      <w:rPr>
        <w:sz w:val="16"/>
        <w:szCs w:val="16"/>
        <w:lang w:val="en-US"/>
      </w:rPr>
      <w:t>2015</w:t>
    </w:r>
    <w:r w:rsidRPr="00803D2C">
      <w:rPr>
        <w:sz w:val="16"/>
        <w:szCs w:val="16"/>
        <w:lang w:val="en-US"/>
      </w:rPr>
      <w:t xml:space="preserve"> KPMG Slovensko, spol. s r. o. V</w:t>
    </w:r>
    <w:r w:rsidRPr="00803D2C">
      <w:rPr>
        <w:sz w:val="16"/>
        <w:szCs w:val="16"/>
      </w:rPr>
      <w:t>šetky práva vyhradené. Vytlačené na Slovensku.</w:t>
    </w:r>
    <w:r>
      <w:rPr>
        <w:sz w:val="16"/>
        <w:szCs w:val="16"/>
      </w:rPr>
      <w:tab/>
    </w:r>
    <w:r>
      <w:fldChar w:fldCharType="begin"/>
    </w:r>
    <w:r>
      <w:instrText xml:space="preserve"> PAGE   \* MERGEFORMAT </w:instrText>
    </w:r>
    <w:r>
      <w:fldChar w:fldCharType="separate"/>
    </w:r>
    <w:r w:rsidR="00373FA0">
      <w:rPr>
        <w:noProof/>
      </w:rPr>
      <w:t>44</w:t>
    </w:r>
    <w:r>
      <w:rPr>
        <w:noProof/>
      </w:rPr>
      <w:fldChar w:fldCharType="end"/>
    </w:r>
  </w:p>
  <w:p w:rsidR="00E04D84" w:rsidRPr="00F70C00" w:rsidRDefault="00E04D84" w:rsidP="002F05C7">
    <w:pPr>
      <w:pStyle w:val="Pta"/>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rsidP="00F70C00">
    <w:pPr>
      <w:pStyle w:val="Pta"/>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Slovensko, spol. s r. o. V</w:t>
    </w:r>
    <w:r w:rsidRPr="00803D2C">
      <w:rPr>
        <w:sz w:val="16"/>
        <w:szCs w:val="16"/>
      </w:rPr>
      <w:t>šetky práva vyhradené. Vytlačené na Slovensku.</w:t>
    </w:r>
    <w:r w:rsidRPr="00E95128">
      <w:t xml:space="preserve"> </w:t>
    </w:r>
    <w:r>
      <w:tab/>
    </w:r>
    <w:r w:rsidRPr="00F70C00">
      <w:rPr>
        <w:b/>
      </w:rPr>
      <w:fldChar w:fldCharType="begin"/>
    </w:r>
    <w:r w:rsidRPr="00F70C00">
      <w:rPr>
        <w:b/>
      </w:rPr>
      <w:instrText xml:space="preserve"> PAGE   \* MERGEFORMAT </w:instrText>
    </w:r>
    <w:r w:rsidRPr="00F70C00">
      <w:rPr>
        <w:b/>
      </w:rPr>
      <w:fldChar w:fldCharType="separate"/>
    </w:r>
    <w:r>
      <w:rPr>
        <w:b/>
        <w:noProof/>
      </w:rPr>
      <w:t>56</w:t>
    </w:r>
    <w:r w:rsidRPr="00F70C00">
      <w:rPr>
        <w:b/>
      </w:rPr>
      <w:fldChar w:fldCharType="end"/>
    </w:r>
  </w:p>
  <w:p w:rsidR="00E04D84" w:rsidRDefault="00E04D84" w:rsidP="00F70C00">
    <w:pPr>
      <w:pStyle w:val="Pta"/>
      <w:tabs>
        <w:tab w:val="clear" w:pos="9072"/>
        <w:tab w:val="right" w:pos="9214"/>
      </w:tabs>
      <w:rPr>
        <w:sz w:val="16"/>
        <w:szCs w:val="16"/>
      </w:rPr>
    </w:pPr>
  </w:p>
  <w:p w:rsidR="00E04D84" w:rsidRPr="00F70C00" w:rsidRDefault="00E04D84"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D84" w:rsidRDefault="00E04D84" w:rsidP="00E95128">
      <w:r>
        <w:separator/>
      </w:r>
    </w:p>
  </w:footnote>
  <w:footnote w:type="continuationSeparator" w:id="0">
    <w:p w:rsidR="00E04D84" w:rsidRDefault="00E04D84"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rsidP="000658BA">
    <w:pPr>
      <w:pStyle w:val="Hlavika"/>
      <w:tabs>
        <w:tab w:val="center" w:pos="4253"/>
        <w:tab w:val="right" w:pos="9214"/>
      </w:tabs>
      <w:ind w:right="-1"/>
      <w:rPr>
        <w:sz w:val="18"/>
        <w:szCs w:val="18"/>
      </w:rPr>
    </w:pPr>
  </w:p>
  <w:p w:rsidR="00E04D84" w:rsidRPr="00803D2C" w:rsidRDefault="00E04D84" w:rsidP="000658BA">
    <w:pPr>
      <w:pStyle w:val="Hlavika"/>
      <w:tabs>
        <w:tab w:val="center" w:pos="4253"/>
        <w:tab w:val="right" w:pos="9214"/>
      </w:tabs>
      <w:ind w:right="-1"/>
    </w:pPr>
    <w:r>
      <w:rPr>
        <w:noProof/>
        <w:lang w:eastAsia="sk-SK"/>
      </w:rPr>
      <w:drawing>
        <wp:anchor distT="0" distB="0" distL="114300" distR="114300" simplePos="0" relativeHeight="251654656" behindDoc="1" locked="0" layoutInCell="1" allowOverlap="1">
          <wp:simplePos x="0" y="0"/>
          <wp:positionH relativeFrom="column">
            <wp:posOffset>0</wp:posOffset>
          </wp:positionH>
          <wp:positionV relativeFrom="paragraph">
            <wp:posOffset>-1905</wp:posOffset>
          </wp:positionV>
          <wp:extent cx="629920" cy="243840"/>
          <wp:effectExtent l="0" t="0" r="0" b="3810"/>
          <wp:wrapThrough wrapText="bothSides">
            <wp:wrapPolygon edited="0">
              <wp:start x="0" y="0"/>
              <wp:lineTo x="0" y="20250"/>
              <wp:lineTo x="15024" y="20250"/>
              <wp:lineTo x="18290" y="20250"/>
              <wp:lineTo x="20903" y="16875"/>
              <wp:lineTo x="20903" y="0"/>
              <wp:lineTo x="0" y="0"/>
            </wp:wrapPolygon>
          </wp:wrapThrough>
          <wp:docPr id="1" name="Picture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20mm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243840"/>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ab/>
    </w:r>
    <w:r>
      <w:rPr>
        <w:sz w:val="18"/>
        <w:szCs w:val="18"/>
      </w:rPr>
      <w:tab/>
    </w:r>
    <w:r w:rsidRPr="009D33FD">
      <w:rPr>
        <w:sz w:val="18"/>
      </w:rPr>
      <w:t>Illustrativer Jahresabschluss</w:t>
    </w:r>
    <w:r w:rsidRPr="00252E14">
      <w:br/>
    </w:r>
    <w:r>
      <w:t xml:space="preserve"> </w:t>
    </w:r>
    <w:r>
      <w:tab/>
    </w:r>
    <w:r>
      <w:rPr>
        <w:b/>
        <w:bCs/>
        <w:sz w:val="18"/>
        <w:szCs w:val="18"/>
      </w:rPr>
      <w:t>AB</w:t>
    </w:r>
    <w:r w:rsidRPr="008D6361">
      <w:rPr>
        <w:b/>
        <w:bCs/>
        <w:sz w:val="18"/>
        <w:szCs w:val="18"/>
      </w:rPr>
      <w:t>C Slovenská výroba, spol. s r. o.</w:t>
    </w:r>
    <w:r>
      <w:rPr>
        <w:b/>
        <w:bCs/>
        <w:sz w:val="18"/>
        <w:szCs w:val="18"/>
      </w:rPr>
      <w:tab/>
    </w:r>
    <w:r w:rsidRPr="009D33FD">
      <w:rPr>
        <w:sz w:val="18"/>
      </w:rPr>
      <w:t xml:space="preserve">zum 31. </w:t>
    </w:r>
    <w:r w:rsidRPr="000D3235">
      <w:rPr>
        <w:sz w:val="18"/>
        <w:lang w:val="de-DE"/>
      </w:rPr>
      <w:t xml:space="preserve">Dezember </w:t>
    </w:r>
    <w:r>
      <w:rPr>
        <w:sz w:val="18"/>
        <w:lang w:val="de-DE"/>
      </w:rPr>
      <w:t>2012</w:t>
    </w:r>
  </w:p>
  <w:p w:rsidR="00E04D84" w:rsidRPr="000D3235" w:rsidRDefault="00E04D84" w:rsidP="000658B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rsidP="008A2D79">
    <w:pPr>
      <w:pStyle w:val="Hlavika"/>
      <w:tabs>
        <w:tab w:val="center" w:pos="4820"/>
        <w:tab w:val="right" w:pos="9214"/>
      </w:tabs>
      <w:jc w:val="right"/>
      <w:rPr>
        <w:sz w:val="18"/>
      </w:rPr>
    </w:pPr>
  </w:p>
  <w:p w:rsidR="00E04D84" w:rsidRPr="00E95128" w:rsidRDefault="00E04D84" w:rsidP="008A2D79">
    <w:pPr>
      <w:pStyle w:val="Hlavika"/>
      <w:tabs>
        <w:tab w:val="center" w:pos="4820"/>
        <w:tab w:val="right" w:pos="9214"/>
      </w:tabs>
      <w:jc w:val="right"/>
      <w:rPr>
        <w:sz w:val="18"/>
      </w:rPr>
    </w:pPr>
    <w:r>
      <w:rPr>
        <w:noProof/>
        <w:lang w:eastAsia="sk-SK"/>
      </w:rPr>
      <w:drawing>
        <wp:anchor distT="0" distB="0" distL="114300" distR="114300" simplePos="0" relativeHeight="251656704" behindDoc="1" locked="0" layoutInCell="1" allowOverlap="1">
          <wp:simplePos x="0" y="0"/>
          <wp:positionH relativeFrom="column">
            <wp:align>left</wp:align>
          </wp:positionH>
          <wp:positionV relativeFrom="page">
            <wp:posOffset>561975</wp:posOffset>
          </wp:positionV>
          <wp:extent cx="629920" cy="243840"/>
          <wp:effectExtent l="0" t="0" r="0" b="3810"/>
          <wp:wrapNone/>
          <wp:docPr id="2" name="Obrázok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20mm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243840"/>
                  </a:xfrm>
                  <a:prstGeom prst="rect">
                    <a:avLst/>
                  </a:prstGeom>
                  <a:noFill/>
                </pic:spPr>
              </pic:pic>
            </a:graphicData>
          </a:graphic>
          <wp14:sizeRelH relativeFrom="page">
            <wp14:pctWidth>0</wp14:pctWidth>
          </wp14:sizeRelH>
          <wp14:sizeRelV relativeFrom="page">
            <wp14:pctHeight>0</wp14:pctHeight>
          </wp14:sizeRelV>
        </wp:anchor>
      </w:drawing>
    </w:r>
    <w:r w:rsidRPr="008648B4">
      <w:rPr>
        <w:sz w:val="18"/>
        <w:szCs w:val="18"/>
      </w:rPr>
      <w:t xml:space="preserve"> </w:t>
    </w:r>
    <w:r w:rsidRPr="008D6361">
      <w:rPr>
        <w:sz w:val="18"/>
        <w:szCs w:val="18"/>
      </w:rPr>
      <w:t>Vzorová účtovná závierka</w:t>
    </w:r>
  </w:p>
  <w:p w:rsidR="00E04D84" w:rsidRDefault="00E04D84" w:rsidP="008A2D79">
    <w:pPr>
      <w:pStyle w:val="Hlavika"/>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E04D84" w:rsidRDefault="00E04D84" w:rsidP="008A2D79">
    <w:pPr>
      <w:pStyle w:val="Hlavika"/>
      <w:tabs>
        <w:tab w:val="clear" w:pos="4536"/>
        <w:tab w:val="clear" w:pos="9072"/>
        <w:tab w:val="center" w:pos="3969"/>
        <w:tab w:val="right" w:pos="9214"/>
      </w:tabs>
      <w:jc w:val="right"/>
      <w:rPr>
        <w:sz w:val="18"/>
        <w:szCs w:val="18"/>
      </w:rPr>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4252"/>
      <w:gridCol w:w="284"/>
      <w:gridCol w:w="283"/>
      <w:gridCol w:w="284"/>
      <w:gridCol w:w="283"/>
      <w:gridCol w:w="284"/>
      <w:gridCol w:w="283"/>
      <w:gridCol w:w="284"/>
      <w:gridCol w:w="283"/>
      <w:gridCol w:w="284"/>
      <w:gridCol w:w="283"/>
    </w:tblGrid>
    <w:tr w:rsidR="00E04D84" w:rsidTr="00D34B3E">
      <w:trPr>
        <w:trHeight w:val="299"/>
      </w:trPr>
      <w:tc>
        <w:tcPr>
          <w:tcW w:w="2251" w:type="dxa"/>
          <w:vAlign w:val="center"/>
        </w:tcPr>
        <w:p w:rsidR="00E04D84" w:rsidRDefault="00E04D84" w:rsidP="00D34B3E">
          <w:pPr>
            <w:pStyle w:val="Hlavika"/>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rsidR="00E04D84" w:rsidRDefault="00E04D84" w:rsidP="00D34B3E">
          <w:pPr>
            <w:pStyle w:val="Hlavika"/>
            <w:tabs>
              <w:tab w:val="clear" w:pos="4536"/>
              <w:tab w:val="center" w:pos="4253"/>
              <w:tab w:val="right" w:pos="9214"/>
            </w:tabs>
            <w:jc w:val="right"/>
            <w:rPr>
              <w:sz w:val="22"/>
            </w:rPr>
          </w:pPr>
          <w:r>
            <w:rPr>
              <w:sz w:val="22"/>
            </w:rPr>
            <w:t>DIČ</w:t>
          </w: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r>
  </w:tbl>
  <w:p w:rsidR="00E04D84" w:rsidRDefault="00E04D84" w:rsidP="008B1245">
    <w:pPr>
      <w:pStyle w:val="Hlavika"/>
      <w:rPr>
        <w:sz w:val="24"/>
      </w:rPr>
    </w:pPr>
  </w:p>
  <w:p w:rsidR="00E04D84" w:rsidRPr="00E95128" w:rsidRDefault="00E04D84" w:rsidP="008A2D79">
    <w:pPr>
      <w:pStyle w:val="Hlavika"/>
      <w:tabs>
        <w:tab w:val="clear" w:pos="4536"/>
        <w:tab w:val="clear" w:pos="9072"/>
        <w:tab w:val="center" w:pos="3969"/>
        <w:tab w:val="right" w:pos="9214"/>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rsidP="008A2D79">
    <w:pPr>
      <w:pStyle w:val="Hlavika"/>
      <w:tabs>
        <w:tab w:val="center" w:pos="4820"/>
        <w:tab w:val="right" w:pos="9214"/>
      </w:tabs>
      <w:jc w:val="right"/>
      <w:rPr>
        <w:sz w:val="18"/>
      </w:rPr>
    </w:pPr>
  </w:p>
  <w:p w:rsidR="00E04D84" w:rsidRPr="00E95128" w:rsidRDefault="00E04D84" w:rsidP="008A2D79">
    <w:pPr>
      <w:pStyle w:val="Hlavika"/>
      <w:tabs>
        <w:tab w:val="center" w:pos="4820"/>
        <w:tab w:val="right" w:pos="9214"/>
      </w:tabs>
      <w:jc w:val="right"/>
      <w:rPr>
        <w:sz w:val="18"/>
      </w:rPr>
    </w:pPr>
    <w:r>
      <w:rPr>
        <w:noProof/>
        <w:lang w:eastAsia="sk-SK"/>
      </w:rPr>
      <w:drawing>
        <wp:anchor distT="0" distB="0" distL="114300" distR="114300" simplePos="0" relativeHeight="251655680" behindDoc="1" locked="0" layoutInCell="1" allowOverlap="1">
          <wp:simplePos x="0" y="0"/>
          <wp:positionH relativeFrom="column">
            <wp:align>left</wp:align>
          </wp:positionH>
          <wp:positionV relativeFrom="page">
            <wp:posOffset>561975</wp:posOffset>
          </wp:positionV>
          <wp:extent cx="629920" cy="243840"/>
          <wp:effectExtent l="0" t="0" r="0" b="3810"/>
          <wp:wrapNone/>
          <wp:docPr id="3"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243840"/>
                  </a:xfrm>
                  <a:prstGeom prst="rect">
                    <a:avLst/>
                  </a:prstGeom>
                  <a:noFill/>
                </pic:spPr>
              </pic:pic>
            </a:graphicData>
          </a:graphic>
          <wp14:sizeRelH relativeFrom="page">
            <wp14:pctWidth>0</wp14:pctWidth>
          </wp14:sizeRelH>
          <wp14:sizeRelV relativeFrom="page">
            <wp14:pctHeight>0</wp14:pctHeight>
          </wp14:sizeRelV>
        </wp:anchor>
      </w:drawing>
    </w:r>
    <w:r w:rsidRPr="008648B4">
      <w:rPr>
        <w:sz w:val="18"/>
        <w:szCs w:val="18"/>
      </w:rPr>
      <w:t xml:space="preserve"> </w:t>
    </w:r>
    <w:r w:rsidRPr="008D6361">
      <w:rPr>
        <w:sz w:val="18"/>
        <w:szCs w:val="18"/>
      </w:rPr>
      <w:t>Vzorová účtovná závierka</w:t>
    </w:r>
  </w:p>
  <w:p w:rsidR="00E04D84" w:rsidRPr="00E95128" w:rsidRDefault="00E04D84" w:rsidP="008A2D79">
    <w:pPr>
      <w:pStyle w:val="Hlavika"/>
      <w:tabs>
        <w:tab w:val="clear" w:pos="4536"/>
        <w:tab w:val="clear" w:pos="9072"/>
        <w:tab w:val="center" w:pos="3969"/>
        <w:tab w:val="right" w:pos="9214"/>
      </w:tabs>
      <w:jc w:val="right"/>
    </w:pPr>
    <w:r>
      <w:rPr>
        <w:b/>
        <w:bCs/>
        <w:sz w:val="18"/>
        <w:szCs w:val="18"/>
      </w:rPr>
      <w:tab/>
      <w:t>CNC a.s.</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2015</w:t>
    </w:r>
  </w:p>
  <w:p w:rsidR="00E04D84" w:rsidRPr="00E95128" w:rsidRDefault="00E04D84" w:rsidP="00CD302E">
    <w:pPr>
      <w:pStyle w:val="Hlavika"/>
      <w:tabs>
        <w:tab w:val="clear" w:pos="4536"/>
        <w:tab w:val="center" w:pos="4253"/>
        <w:tab w:val="right" w:pos="9214"/>
      </w:tabs>
      <w:jc w:val="right"/>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rsidP="008A2D79">
    <w:pPr>
      <w:pStyle w:val="Hlavika"/>
      <w:tabs>
        <w:tab w:val="center" w:pos="4820"/>
        <w:tab w:val="right" w:pos="9214"/>
      </w:tabs>
      <w:jc w:val="right"/>
      <w:rPr>
        <w:sz w:val="18"/>
      </w:rPr>
    </w:pPr>
  </w:p>
  <w:p w:rsidR="00E04D84" w:rsidRPr="00E95128" w:rsidRDefault="00E04D84" w:rsidP="008A2D79">
    <w:pPr>
      <w:pStyle w:val="Hlavika"/>
      <w:tabs>
        <w:tab w:val="center" w:pos="4820"/>
        <w:tab w:val="right" w:pos="9214"/>
      </w:tabs>
      <w:jc w:val="right"/>
      <w:rPr>
        <w:sz w:val="18"/>
      </w:rPr>
    </w:pPr>
    <w:r>
      <w:rPr>
        <w:noProof/>
        <w:lang w:eastAsia="sk-SK"/>
      </w:rPr>
      <w:drawing>
        <wp:anchor distT="0" distB="0" distL="114300" distR="114300" simplePos="0" relativeHeight="251659776" behindDoc="1" locked="0" layoutInCell="1" allowOverlap="1">
          <wp:simplePos x="0" y="0"/>
          <wp:positionH relativeFrom="column">
            <wp:align>left</wp:align>
          </wp:positionH>
          <wp:positionV relativeFrom="page">
            <wp:posOffset>561975</wp:posOffset>
          </wp:positionV>
          <wp:extent cx="629920" cy="243840"/>
          <wp:effectExtent l="0" t="0" r="0" b="3810"/>
          <wp:wrapNone/>
          <wp:docPr id="4" name="Obrázok 4"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MG_20mm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243840"/>
                  </a:xfrm>
                  <a:prstGeom prst="rect">
                    <a:avLst/>
                  </a:prstGeom>
                  <a:noFill/>
                </pic:spPr>
              </pic:pic>
            </a:graphicData>
          </a:graphic>
          <wp14:sizeRelH relativeFrom="page">
            <wp14:pctWidth>0</wp14:pctWidth>
          </wp14:sizeRelH>
          <wp14:sizeRelV relativeFrom="page">
            <wp14:pctHeight>0</wp14:pctHeight>
          </wp14:sizeRelV>
        </wp:anchor>
      </w:drawing>
    </w:r>
    <w:r w:rsidRPr="008648B4">
      <w:rPr>
        <w:sz w:val="18"/>
        <w:szCs w:val="18"/>
      </w:rPr>
      <w:t xml:space="preserve"> </w:t>
    </w:r>
    <w:r w:rsidRPr="008D6361">
      <w:rPr>
        <w:sz w:val="18"/>
        <w:szCs w:val="18"/>
      </w:rPr>
      <w:t>Vzorová účtovná závierka</w:t>
    </w:r>
  </w:p>
  <w:p w:rsidR="00E04D84" w:rsidRDefault="00E04D84" w:rsidP="008A2D79">
    <w:pPr>
      <w:pStyle w:val="Hlavika"/>
      <w:tabs>
        <w:tab w:val="clear" w:pos="4536"/>
        <w:tab w:val="clear" w:pos="9072"/>
        <w:tab w:val="center" w:pos="3969"/>
        <w:tab w:val="right" w:pos="9214"/>
      </w:tabs>
      <w:jc w:val="right"/>
      <w:rPr>
        <w:sz w:val="18"/>
        <w:szCs w:val="18"/>
      </w:rPr>
    </w:pPr>
    <w:r>
      <w:rPr>
        <w:b/>
        <w:bCs/>
        <w:sz w:val="18"/>
        <w:szCs w:val="18"/>
      </w:rPr>
      <w:tab/>
      <w:t>CNC a.s</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2015</w:t>
    </w:r>
  </w:p>
  <w:p w:rsidR="00E04D84" w:rsidRDefault="00E04D84" w:rsidP="008A2D79">
    <w:pPr>
      <w:pStyle w:val="Hlavika"/>
      <w:tabs>
        <w:tab w:val="clear" w:pos="4536"/>
        <w:tab w:val="clear" w:pos="9072"/>
        <w:tab w:val="center" w:pos="3969"/>
        <w:tab w:val="right" w:pos="9214"/>
      </w:tabs>
      <w:jc w:val="right"/>
      <w:rPr>
        <w:sz w:val="18"/>
        <w:szCs w:val="18"/>
      </w:rPr>
    </w:pPr>
  </w:p>
  <w:p w:rsidR="00E04D84" w:rsidRDefault="00E04D84" w:rsidP="005450B9">
    <w:pPr>
      <w:pStyle w:val="Hlavika"/>
      <w:tabs>
        <w:tab w:val="clear" w:pos="4536"/>
        <w:tab w:val="clear" w:pos="9072"/>
        <w:tab w:val="center" w:pos="3969"/>
        <w:tab w:val="right" w:pos="9214"/>
      </w:tabs>
      <w:jc w:val="center"/>
    </w:pPr>
  </w:p>
  <w:p w:rsidR="00E04D84" w:rsidRDefault="00E04D84" w:rsidP="005450B9">
    <w:pPr>
      <w:pStyle w:val="Hlavika"/>
      <w:tabs>
        <w:tab w:val="clear" w:pos="4536"/>
        <w:tab w:val="clear" w:pos="9072"/>
        <w:tab w:val="center" w:pos="3969"/>
        <w:tab w:val="right" w:pos="9214"/>
      </w:tabs>
      <w:jc w:val="center"/>
    </w:pPr>
  </w:p>
  <w:p w:rsidR="00E04D84" w:rsidRPr="00E95128" w:rsidRDefault="00E04D84" w:rsidP="005450B9">
    <w:pPr>
      <w:pStyle w:val="Hlavika"/>
      <w:tabs>
        <w:tab w:val="clear" w:pos="4536"/>
        <w:tab w:val="clear" w:pos="9072"/>
        <w:tab w:val="center" w:pos="3969"/>
        <w:tab w:val="right" w:pos="9214"/>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rsidP="008A2D79">
    <w:pPr>
      <w:pStyle w:val="Hlavika"/>
      <w:tabs>
        <w:tab w:val="center" w:pos="4820"/>
        <w:tab w:val="right" w:pos="9214"/>
      </w:tabs>
      <w:jc w:val="right"/>
      <w:rPr>
        <w:sz w:val="18"/>
      </w:rPr>
    </w:pPr>
  </w:p>
  <w:p w:rsidR="00E04D84" w:rsidRPr="00E95128" w:rsidRDefault="00E04D84" w:rsidP="008A2D79">
    <w:pPr>
      <w:pStyle w:val="Hlavika"/>
      <w:tabs>
        <w:tab w:val="center" w:pos="4820"/>
        <w:tab w:val="right" w:pos="9214"/>
      </w:tabs>
      <w:jc w:val="right"/>
      <w:rPr>
        <w:sz w:val="18"/>
      </w:rPr>
    </w:pPr>
    <w:r>
      <w:rPr>
        <w:noProof/>
        <w:lang w:eastAsia="sk-SK"/>
      </w:rPr>
      <w:drawing>
        <wp:anchor distT="0" distB="0" distL="114300" distR="114300" simplePos="0" relativeHeight="251658752" behindDoc="1" locked="0" layoutInCell="1" allowOverlap="1">
          <wp:simplePos x="0" y="0"/>
          <wp:positionH relativeFrom="column">
            <wp:align>left</wp:align>
          </wp:positionH>
          <wp:positionV relativeFrom="page">
            <wp:posOffset>561975</wp:posOffset>
          </wp:positionV>
          <wp:extent cx="629920" cy="243840"/>
          <wp:effectExtent l="0" t="0" r="0" b="3810"/>
          <wp:wrapNone/>
          <wp:docPr id="5" name="Obrázok 5"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MG_20mm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243840"/>
                  </a:xfrm>
                  <a:prstGeom prst="rect">
                    <a:avLst/>
                  </a:prstGeom>
                  <a:noFill/>
                </pic:spPr>
              </pic:pic>
            </a:graphicData>
          </a:graphic>
          <wp14:sizeRelH relativeFrom="page">
            <wp14:pctWidth>0</wp14:pctWidth>
          </wp14:sizeRelH>
          <wp14:sizeRelV relativeFrom="page">
            <wp14:pctHeight>0</wp14:pctHeight>
          </wp14:sizeRelV>
        </wp:anchor>
      </w:drawing>
    </w:r>
    <w:r w:rsidRPr="008648B4">
      <w:rPr>
        <w:sz w:val="18"/>
        <w:szCs w:val="18"/>
      </w:rPr>
      <w:t xml:space="preserve"> </w:t>
    </w:r>
    <w:r w:rsidRPr="008D6361">
      <w:rPr>
        <w:sz w:val="18"/>
        <w:szCs w:val="18"/>
      </w:rPr>
      <w:t>Vzorová účtovná závierka</w:t>
    </w:r>
  </w:p>
  <w:p w:rsidR="00E04D84" w:rsidRDefault="00E04D84" w:rsidP="008A2D79">
    <w:pPr>
      <w:pStyle w:val="Hlavika"/>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E04D84" w:rsidRPr="00E95128" w:rsidRDefault="00E04D84" w:rsidP="008A2D79">
    <w:pPr>
      <w:pStyle w:val="Hlavika"/>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4252"/>
      <w:gridCol w:w="284"/>
      <w:gridCol w:w="283"/>
      <w:gridCol w:w="284"/>
      <w:gridCol w:w="283"/>
      <w:gridCol w:w="284"/>
      <w:gridCol w:w="283"/>
      <w:gridCol w:w="284"/>
      <w:gridCol w:w="283"/>
      <w:gridCol w:w="284"/>
      <w:gridCol w:w="283"/>
    </w:tblGrid>
    <w:tr w:rsidR="00E04D84" w:rsidTr="00D34B3E">
      <w:trPr>
        <w:trHeight w:val="299"/>
      </w:trPr>
      <w:tc>
        <w:tcPr>
          <w:tcW w:w="2251" w:type="dxa"/>
          <w:vAlign w:val="center"/>
        </w:tcPr>
        <w:p w:rsidR="00E04D84" w:rsidRDefault="00E04D84" w:rsidP="00D34B3E">
          <w:pPr>
            <w:pStyle w:val="Hlavika"/>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rsidR="00E04D84" w:rsidRDefault="00E04D84" w:rsidP="00D34B3E">
          <w:pPr>
            <w:pStyle w:val="Hlavika"/>
            <w:tabs>
              <w:tab w:val="clear" w:pos="4536"/>
              <w:tab w:val="center" w:pos="4253"/>
              <w:tab w:val="right" w:pos="9214"/>
            </w:tabs>
            <w:jc w:val="right"/>
            <w:rPr>
              <w:sz w:val="22"/>
            </w:rPr>
          </w:pPr>
          <w:r>
            <w:rPr>
              <w:sz w:val="22"/>
            </w:rPr>
            <w:t>DIČ</w:t>
          </w: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r>
  </w:tbl>
  <w:p w:rsidR="00E04D84" w:rsidRPr="00E95128" w:rsidRDefault="00E04D84" w:rsidP="00CD302E">
    <w:pPr>
      <w:pStyle w:val="Hlavika"/>
      <w:tabs>
        <w:tab w:val="clear" w:pos="4536"/>
        <w:tab w:val="center" w:pos="4253"/>
        <w:tab w:val="right" w:pos="9214"/>
      </w:tabs>
      <w:jc w:val="right"/>
      <w:rPr>
        <w:sz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Pr="00E95128" w:rsidRDefault="00E04D84" w:rsidP="00650498">
    <w:pPr>
      <w:pStyle w:val="Hlavika"/>
      <w:tabs>
        <w:tab w:val="center" w:pos="4820"/>
        <w:tab w:val="right" w:pos="9213"/>
      </w:tabs>
      <w:jc w:val="right"/>
      <w:rPr>
        <w:sz w:val="18"/>
      </w:rPr>
    </w:pPr>
    <w:r>
      <w:rPr>
        <w:noProof/>
        <w:lang w:eastAsia="sk-SK"/>
      </w:rPr>
      <w:drawing>
        <wp:anchor distT="0" distB="0" distL="114300" distR="114300" simplePos="0" relativeHeight="251660800" behindDoc="1" locked="0" layoutInCell="1" allowOverlap="1">
          <wp:simplePos x="0" y="0"/>
          <wp:positionH relativeFrom="column">
            <wp:align>left</wp:align>
          </wp:positionH>
          <wp:positionV relativeFrom="page">
            <wp:posOffset>561975</wp:posOffset>
          </wp:positionV>
          <wp:extent cx="629920" cy="243840"/>
          <wp:effectExtent l="0" t="0" r="0" b="3810"/>
          <wp:wrapNone/>
          <wp:docPr id="6" name="Picture 7"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MG_20mm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243840"/>
                  </a:xfrm>
                  <a:prstGeom prst="rect">
                    <a:avLst/>
                  </a:prstGeom>
                  <a:noFill/>
                </pic:spPr>
              </pic:pic>
            </a:graphicData>
          </a:graphic>
          <wp14:sizeRelH relativeFrom="page">
            <wp14:pctWidth>0</wp14:pctWidth>
          </wp14:sizeRelH>
          <wp14:sizeRelV relativeFrom="page">
            <wp14:pctHeight>0</wp14:pctHeight>
          </wp14:sizeRelV>
        </wp:anchor>
      </w:drawing>
    </w:r>
    <w:r w:rsidRPr="008648B4">
      <w:rPr>
        <w:sz w:val="18"/>
        <w:szCs w:val="18"/>
      </w:rPr>
      <w:t xml:space="preserve"> </w:t>
    </w:r>
    <w:r w:rsidRPr="008D6361">
      <w:rPr>
        <w:sz w:val="18"/>
        <w:szCs w:val="18"/>
      </w:rPr>
      <w:t>Vzorová účtovná závierka</w:t>
    </w:r>
  </w:p>
  <w:p w:rsidR="00E04D84" w:rsidRDefault="00E04D84" w:rsidP="00650498">
    <w:pPr>
      <w:pStyle w:val="Hlavika"/>
      <w:tabs>
        <w:tab w:val="clear" w:pos="4536"/>
        <w:tab w:val="clear" w:pos="9072"/>
        <w:tab w:val="center" w:pos="3969"/>
        <w:tab w:val="right" w:pos="9213"/>
      </w:tabs>
      <w:spacing w:after="120"/>
      <w:jc w:val="right"/>
      <w:rPr>
        <w:sz w:val="18"/>
        <w:szCs w:val="18"/>
      </w:rPr>
    </w:pPr>
    <w:r>
      <w:rPr>
        <w:b/>
        <w:bCs/>
        <w:sz w:val="18"/>
        <w:szCs w:val="18"/>
      </w:rPr>
      <w:tab/>
      <w:t>CNC a.s.</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2015</w:t>
    </w:r>
  </w:p>
  <w:p w:rsidR="00E04D84" w:rsidRDefault="00E04D84" w:rsidP="00650498">
    <w:pPr>
      <w:pStyle w:val="Hlavika"/>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62"/>
      <w:gridCol w:w="4317"/>
      <w:gridCol w:w="280"/>
      <w:gridCol w:w="279"/>
      <w:gridCol w:w="283"/>
      <w:gridCol w:w="282"/>
      <w:gridCol w:w="283"/>
      <w:gridCol w:w="282"/>
      <w:gridCol w:w="283"/>
      <w:gridCol w:w="282"/>
      <w:gridCol w:w="283"/>
      <w:gridCol w:w="282"/>
    </w:tblGrid>
    <w:tr w:rsidR="00E04D84" w:rsidRPr="00C14925" w:rsidTr="0028408E">
      <w:trPr>
        <w:trHeight w:hRule="exact" w:val="278"/>
      </w:trPr>
      <w:tc>
        <w:tcPr>
          <w:tcW w:w="2062" w:type="dxa"/>
          <w:tcBorders>
            <w:top w:val="nil"/>
            <w:left w:val="nil"/>
            <w:bottom w:val="nil"/>
            <w:right w:val="nil"/>
          </w:tcBorders>
          <w:vAlign w:val="center"/>
        </w:tcPr>
        <w:p w:rsidR="00E04D84" w:rsidRPr="00C14925" w:rsidRDefault="00E04D84" w:rsidP="001B3829">
          <w:pPr>
            <w:pStyle w:val="Hlavika"/>
            <w:tabs>
              <w:tab w:val="clear" w:pos="4536"/>
              <w:tab w:val="center" w:pos="4253"/>
              <w:tab w:val="right" w:pos="9213"/>
            </w:tabs>
            <w:spacing w:line="276" w:lineRule="auto"/>
            <w:ind w:right="-276" w:firstLine="2"/>
            <w:rPr>
              <w:sz w:val="18"/>
              <w:szCs w:val="18"/>
            </w:rPr>
          </w:pPr>
          <w:r w:rsidRPr="00C14925">
            <w:rPr>
              <w:sz w:val="18"/>
              <w:szCs w:val="18"/>
            </w:rPr>
            <w:t>Poznámky Úč POD</w:t>
          </w:r>
          <w:r>
            <w:rPr>
              <w:sz w:val="18"/>
              <w:szCs w:val="18"/>
            </w:rPr>
            <w:t>V</w:t>
          </w:r>
          <w:r w:rsidRPr="00C14925">
            <w:rPr>
              <w:sz w:val="18"/>
              <w:szCs w:val="18"/>
            </w:rPr>
            <w:t xml:space="preserve"> 3 -</w:t>
          </w:r>
          <w:r>
            <w:rPr>
              <w:sz w:val="18"/>
              <w:szCs w:val="18"/>
            </w:rPr>
            <w:t xml:space="preserve"> </w:t>
          </w:r>
          <w:r w:rsidRPr="00C14925">
            <w:rPr>
              <w:sz w:val="18"/>
              <w:szCs w:val="18"/>
            </w:rPr>
            <w:t>01</w:t>
          </w:r>
        </w:p>
      </w:tc>
      <w:tc>
        <w:tcPr>
          <w:tcW w:w="4317" w:type="dxa"/>
          <w:tcBorders>
            <w:top w:val="nil"/>
            <w:left w:val="nil"/>
            <w:bottom w:val="nil"/>
            <w:right w:val="nil"/>
          </w:tcBorders>
          <w:vAlign w:val="center"/>
        </w:tcPr>
        <w:p w:rsidR="00E04D84" w:rsidRPr="00C14925" w:rsidRDefault="00E04D84" w:rsidP="00D94BB3">
          <w:pPr>
            <w:pStyle w:val="Hlavika"/>
            <w:tabs>
              <w:tab w:val="clear" w:pos="4536"/>
              <w:tab w:val="center" w:pos="4253"/>
              <w:tab w:val="right" w:pos="9213"/>
            </w:tabs>
            <w:spacing w:line="276" w:lineRule="auto"/>
            <w:ind w:left="278" w:hanging="278"/>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p>
      </w:tc>
      <w:tc>
        <w:tcPr>
          <w:tcW w:w="279" w:type="dxa"/>
          <w:tcBorders>
            <w:top w:val="nil"/>
            <w:left w:val="nil"/>
            <w:bottom w:val="nil"/>
          </w:tcBorders>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p>
      </w:tc>
      <w:tc>
        <w:tcPr>
          <w:tcW w:w="283"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5</w:t>
          </w:r>
        </w:p>
      </w:tc>
      <w:tc>
        <w:tcPr>
          <w:tcW w:w="283"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8</w:t>
          </w:r>
        </w:p>
      </w:tc>
      <w:tc>
        <w:tcPr>
          <w:tcW w:w="282"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1</w:t>
          </w:r>
        </w:p>
      </w:tc>
      <w:tc>
        <w:tcPr>
          <w:tcW w:w="283"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82"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83"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82" w:type="dxa"/>
          <w:vAlign w:val="center"/>
        </w:tcPr>
        <w:p w:rsidR="00E04D84" w:rsidRPr="00833D0C" w:rsidRDefault="00E04D84" w:rsidP="006429AA">
          <w:pPr>
            <w:pStyle w:val="Hlavika"/>
            <w:tabs>
              <w:tab w:val="clear" w:pos="4536"/>
              <w:tab w:val="center" w:pos="4253"/>
              <w:tab w:val="right" w:pos="9213"/>
            </w:tabs>
            <w:spacing w:line="276" w:lineRule="auto"/>
            <w:jc w:val="center"/>
            <w:rPr>
              <w:sz w:val="18"/>
              <w:szCs w:val="18"/>
            </w:rPr>
          </w:pPr>
          <w:r>
            <w:rPr>
              <w:sz w:val="18"/>
              <w:szCs w:val="18"/>
            </w:rPr>
            <w:t>8</w:t>
          </w:r>
        </w:p>
      </w:tc>
    </w:tr>
  </w:tbl>
  <w:p w:rsidR="00E04D84" w:rsidRPr="00833D0C" w:rsidRDefault="00E04D84" w:rsidP="00650498">
    <w:pPr>
      <w:pStyle w:val="Hlavika"/>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12"/>
      <w:gridCol w:w="4162"/>
      <w:gridCol w:w="279"/>
      <w:gridCol w:w="280"/>
      <w:gridCol w:w="279"/>
      <w:gridCol w:w="287"/>
      <w:gridCol w:w="279"/>
      <w:gridCol w:w="278"/>
      <w:gridCol w:w="279"/>
      <w:gridCol w:w="278"/>
      <w:gridCol w:w="279"/>
      <w:gridCol w:w="278"/>
    </w:tblGrid>
    <w:tr w:rsidR="00E04D84" w:rsidRPr="00C14925" w:rsidTr="008C19C4">
      <w:trPr>
        <w:trHeight w:val="127"/>
      </w:trPr>
      <w:tc>
        <w:tcPr>
          <w:tcW w:w="2012" w:type="dxa"/>
          <w:tcBorders>
            <w:top w:val="nil"/>
            <w:left w:val="nil"/>
            <w:bottom w:val="nil"/>
            <w:right w:val="nil"/>
          </w:tcBorders>
          <w:vAlign w:val="center"/>
        </w:tcPr>
        <w:p w:rsidR="00E04D84" w:rsidRPr="00C14925" w:rsidRDefault="00E04D84" w:rsidP="00650498">
          <w:pPr>
            <w:pStyle w:val="Hlavika"/>
            <w:tabs>
              <w:tab w:val="clear" w:pos="4536"/>
              <w:tab w:val="center" w:pos="4253"/>
              <w:tab w:val="right" w:pos="9213"/>
            </w:tabs>
            <w:spacing w:line="276" w:lineRule="auto"/>
            <w:rPr>
              <w:sz w:val="18"/>
              <w:szCs w:val="18"/>
            </w:rPr>
          </w:pPr>
        </w:p>
      </w:tc>
      <w:tc>
        <w:tcPr>
          <w:tcW w:w="4162" w:type="dxa"/>
          <w:tcBorders>
            <w:top w:val="nil"/>
            <w:left w:val="nil"/>
            <w:bottom w:val="nil"/>
          </w:tcBorders>
          <w:vAlign w:val="center"/>
        </w:tcPr>
        <w:p w:rsidR="00E04D84" w:rsidRPr="00C14925" w:rsidRDefault="00E04D84" w:rsidP="00650498">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0"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7"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8"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79"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6</w:t>
          </w:r>
        </w:p>
      </w:tc>
      <w:tc>
        <w:tcPr>
          <w:tcW w:w="278"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79"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8" w:type="dxa"/>
          <w:vAlign w:val="center"/>
        </w:tcPr>
        <w:p w:rsidR="00E04D84" w:rsidRPr="00833D0C" w:rsidRDefault="00E04D84" w:rsidP="00650498">
          <w:pPr>
            <w:pStyle w:val="Hlavika"/>
            <w:tabs>
              <w:tab w:val="clear" w:pos="4536"/>
              <w:tab w:val="center" w:pos="4253"/>
              <w:tab w:val="right" w:pos="9213"/>
            </w:tabs>
            <w:spacing w:line="276" w:lineRule="auto"/>
            <w:jc w:val="center"/>
            <w:rPr>
              <w:sz w:val="18"/>
              <w:szCs w:val="18"/>
            </w:rPr>
          </w:pPr>
          <w:r>
            <w:rPr>
              <w:sz w:val="18"/>
              <w:szCs w:val="18"/>
            </w:rPr>
            <w:t>5</w:t>
          </w:r>
        </w:p>
      </w:tc>
    </w:tr>
  </w:tbl>
  <w:p w:rsidR="00E04D84" w:rsidRDefault="00E04D84" w:rsidP="00B50225">
    <w:pPr>
      <w:pStyle w:val="Hlavika"/>
      <w:tabs>
        <w:tab w:val="clear" w:pos="4536"/>
        <w:tab w:val="clear" w:pos="9072"/>
        <w:tab w:val="center" w:pos="3969"/>
        <w:tab w:val="right" w:pos="9214"/>
      </w:tabs>
    </w:pPr>
  </w:p>
  <w:p w:rsidR="00E04D84" w:rsidRPr="00E95128" w:rsidRDefault="00E04D84" w:rsidP="00B50225">
    <w:pPr>
      <w:pStyle w:val="Hlavika"/>
      <w:tabs>
        <w:tab w:val="clear" w:pos="4536"/>
        <w:tab w:val="clear" w:pos="9072"/>
        <w:tab w:val="center" w:pos="3969"/>
        <w:tab w:val="right" w:pos="9214"/>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84" w:rsidRDefault="00E04D84" w:rsidP="008A2D79">
    <w:pPr>
      <w:pStyle w:val="Hlavika"/>
      <w:tabs>
        <w:tab w:val="center" w:pos="4820"/>
        <w:tab w:val="right" w:pos="9214"/>
      </w:tabs>
      <w:jc w:val="right"/>
      <w:rPr>
        <w:sz w:val="18"/>
      </w:rPr>
    </w:pPr>
  </w:p>
  <w:p w:rsidR="00E04D84" w:rsidRPr="00E95128" w:rsidRDefault="00E04D84" w:rsidP="008A2D79">
    <w:pPr>
      <w:pStyle w:val="Hlavika"/>
      <w:tabs>
        <w:tab w:val="center" w:pos="4820"/>
        <w:tab w:val="right" w:pos="9214"/>
      </w:tabs>
      <w:jc w:val="right"/>
      <w:rPr>
        <w:sz w:val="18"/>
      </w:rPr>
    </w:pPr>
    <w:r>
      <w:rPr>
        <w:noProof/>
        <w:lang w:eastAsia="sk-SK"/>
      </w:rPr>
      <w:drawing>
        <wp:anchor distT="0" distB="0" distL="114300" distR="114300" simplePos="0" relativeHeight="251657728" behindDoc="1" locked="0" layoutInCell="1" allowOverlap="1">
          <wp:simplePos x="0" y="0"/>
          <wp:positionH relativeFrom="column">
            <wp:align>left</wp:align>
          </wp:positionH>
          <wp:positionV relativeFrom="page">
            <wp:posOffset>561975</wp:posOffset>
          </wp:positionV>
          <wp:extent cx="629920" cy="243840"/>
          <wp:effectExtent l="0" t="0" r="0" b="3810"/>
          <wp:wrapNone/>
          <wp:docPr id="7" name="Obrázok 7"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MG_20mm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243840"/>
                  </a:xfrm>
                  <a:prstGeom prst="rect">
                    <a:avLst/>
                  </a:prstGeom>
                  <a:noFill/>
                </pic:spPr>
              </pic:pic>
            </a:graphicData>
          </a:graphic>
          <wp14:sizeRelH relativeFrom="page">
            <wp14:pctWidth>0</wp14:pctWidth>
          </wp14:sizeRelH>
          <wp14:sizeRelV relativeFrom="page">
            <wp14:pctHeight>0</wp14:pctHeight>
          </wp14:sizeRelV>
        </wp:anchor>
      </w:drawing>
    </w:r>
    <w:r w:rsidRPr="008648B4">
      <w:rPr>
        <w:sz w:val="18"/>
        <w:szCs w:val="18"/>
      </w:rPr>
      <w:t xml:space="preserve"> </w:t>
    </w:r>
    <w:r w:rsidRPr="008D6361">
      <w:rPr>
        <w:sz w:val="18"/>
        <w:szCs w:val="18"/>
      </w:rPr>
      <w:t>Vzorová účtovná závierka</w:t>
    </w:r>
  </w:p>
  <w:p w:rsidR="00E04D84" w:rsidRDefault="00E04D84" w:rsidP="008A2D79">
    <w:pPr>
      <w:pStyle w:val="Hlavika"/>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E04D84" w:rsidRPr="00E95128" w:rsidRDefault="00E04D84" w:rsidP="008A2D79">
    <w:pPr>
      <w:pStyle w:val="Hlavika"/>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4252"/>
      <w:gridCol w:w="284"/>
      <w:gridCol w:w="283"/>
      <w:gridCol w:w="284"/>
      <w:gridCol w:w="283"/>
      <w:gridCol w:w="284"/>
      <w:gridCol w:w="283"/>
      <w:gridCol w:w="284"/>
      <w:gridCol w:w="283"/>
      <w:gridCol w:w="284"/>
      <w:gridCol w:w="283"/>
    </w:tblGrid>
    <w:tr w:rsidR="00E04D84" w:rsidTr="00D34B3E">
      <w:trPr>
        <w:trHeight w:val="299"/>
      </w:trPr>
      <w:tc>
        <w:tcPr>
          <w:tcW w:w="2251" w:type="dxa"/>
          <w:vAlign w:val="center"/>
        </w:tcPr>
        <w:p w:rsidR="00E04D84" w:rsidRDefault="00E04D84" w:rsidP="00D34B3E">
          <w:pPr>
            <w:pStyle w:val="Hlavika"/>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rsidR="00E04D84" w:rsidRDefault="00E04D84" w:rsidP="00D34B3E">
          <w:pPr>
            <w:pStyle w:val="Hlavika"/>
            <w:tabs>
              <w:tab w:val="clear" w:pos="4536"/>
              <w:tab w:val="center" w:pos="4253"/>
              <w:tab w:val="right" w:pos="9214"/>
            </w:tabs>
            <w:jc w:val="right"/>
            <w:rPr>
              <w:sz w:val="22"/>
            </w:rPr>
          </w:pPr>
          <w:r>
            <w:rPr>
              <w:sz w:val="22"/>
            </w:rPr>
            <w:t>DIČ</w:t>
          </w: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c>
        <w:tcPr>
          <w:tcW w:w="284" w:type="dxa"/>
          <w:vAlign w:val="center"/>
        </w:tcPr>
        <w:p w:rsidR="00E04D84" w:rsidRDefault="00E04D84" w:rsidP="00D34B3E">
          <w:pPr>
            <w:pStyle w:val="Hlavika"/>
            <w:tabs>
              <w:tab w:val="clear" w:pos="4536"/>
              <w:tab w:val="center" w:pos="4253"/>
              <w:tab w:val="right" w:pos="9214"/>
            </w:tabs>
            <w:jc w:val="center"/>
            <w:rPr>
              <w:sz w:val="22"/>
            </w:rPr>
          </w:pPr>
        </w:p>
      </w:tc>
      <w:tc>
        <w:tcPr>
          <w:tcW w:w="283" w:type="dxa"/>
          <w:vAlign w:val="center"/>
        </w:tcPr>
        <w:p w:rsidR="00E04D84" w:rsidRDefault="00E04D84" w:rsidP="00D34B3E">
          <w:pPr>
            <w:pStyle w:val="Hlavika"/>
            <w:tabs>
              <w:tab w:val="clear" w:pos="4536"/>
              <w:tab w:val="center" w:pos="4253"/>
              <w:tab w:val="right" w:pos="9214"/>
            </w:tabs>
            <w:jc w:val="center"/>
            <w:rPr>
              <w:sz w:val="22"/>
            </w:rPr>
          </w:pPr>
        </w:p>
      </w:tc>
    </w:tr>
  </w:tbl>
  <w:p w:rsidR="00E04D84" w:rsidRPr="00E95128" w:rsidRDefault="00E04D84" w:rsidP="008648B4">
    <w:pPr>
      <w:pStyle w:val="Hlavika"/>
      <w:tabs>
        <w:tab w:val="clear" w:pos="4536"/>
        <w:tab w:val="center" w:pos="4253"/>
        <w:tab w:val="right" w:pos="9214"/>
      </w:tabs>
      <w:jc w:val="righ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DA8D322"/>
    <w:lvl w:ilvl="0">
      <w:start w:val="1"/>
      <w:numFmt w:val="bullet"/>
      <w:pStyle w:val="Nadpis1"/>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16530A0"/>
    <w:multiLevelType w:val="hybridMultilevel"/>
    <w:tmpl w:val="448CFA46"/>
    <w:lvl w:ilvl="0" w:tplc="041B0017">
      <w:start w:val="1"/>
      <w:numFmt w:val="lowerLetter"/>
      <w:lvlText w:val="%1)"/>
      <w:lvlJc w:val="left"/>
      <w:pPr>
        <w:ind w:left="786" w:hanging="360"/>
      </w:pPr>
      <w:rPr>
        <w:rFonts w:cs="Times New Roman"/>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3" w15:restartNumberingAfterBreak="0">
    <w:nsid w:val="05302F6A"/>
    <w:multiLevelType w:val="singleLevel"/>
    <w:tmpl w:val="D4101BA6"/>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6A051EB"/>
    <w:multiLevelType w:val="singleLevel"/>
    <w:tmpl w:val="DB5046F2"/>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6" w15:restartNumberingAfterBreak="0">
    <w:nsid w:val="0EA206E0"/>
    <w:multiLevelType w:val="singleLevel"/>
    <w:tmpl w:val="A8EE215C"/>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111F0278"/>
    <w:multiLevelType w:val="hybridMultilevel"/>
    <w:tmpl w:val="18643598"/>
    <w:lvl w:ilvl="0" w:tplc="93F4A19E">
      <w:start w:val="1"/>
      <w:numFmt w:val="lowerLetter"/>
      <w:lvlText w:val="%1)"/>
      <w:lvlJc w:val="left"/>
      <w:pPr>
        <w:ind w:left="1211" w:hanging="360"/>
      </w:pPr>
      <w:rPr>
        <w:rFonts w:ascii="Times New Roman" w:eastAsia="Times New Roman" w:hAnsi="Times New Roman" w:cs="Times New Roman"/>
      </w:rPr>
    </w:lvl>
    <w:lvl w:ilvl="1" w:tplc="041B0003" w:tentative="1">
      <w:start w:val="1"/>
      <w:numFmt w:val="bullet"/>
      <w:lvlText w:val="o"/>
      <w:lvlJc w:val="left"/>
      <w:pPr>
        <w:ind w:left="1931" w:hanging="360"/>
      </w:pPr>
      <w:rPr>
        <w:rFonts w:ascii="Courier New" w:hAnsi="Courier New" w:hint="default"/>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8" w15:restartNumberingAfterBreak="0">
    <w:nsid w:val="12562205"/>
    <w:multiLevelType w:val="hybridMultilevel"/>
    <w:tmpl w:val="BB4E1B76"/>
    <w:lvl w:ilvl="0" w:tplc="795ADBB8">
      <w:start w:val="1"/>
      <w:numFmt w:val="lowerLetter"/>
      <w:lvlText w:val="%1)"/>
      <w:lvlJc w:val="left"/>
      <w:pPr>
        <w:ind w:left="785" w:hanging="360"/>
      </w:pPr>
      <w:rPr>
        <w:rFonts w:cs="Times New Roman" w:hint="default"/>
      </w:rPr>
    </w:lvl>
    <w:lvl w:ilvl="1" w:tplc="041B0019" w:tentative="1">
      <w:start w:val="1"/>
      <w:numFmt w:val="lowerLetter"/>
      <w:lvlText w:val="%2."/>
      <w:lvlJc w:val="left"/>
      <w:pPr>
        <w:ind w:left="1505" w:hanging="360"/>
      </w:pPr>
      <w:rPr>
        <w:rFonts w:cs="Times New Roman"/>
      </w:rPr>
    </w:lvl>
    <w:lvl w:ilvl="2" w:tplc="041B001B" w:tentative="1">
      <w:start w:val="1"/>
      <w:numFmt w:val="lowerRoman"/>
      <w:lvlText w:val="%3."/>
      <w:lvlJc w:val="right"/>
      <w:pPr>
        <w:ind w:left="2225" w:hanging="180"/>
      </w:pPr>
      <w:rPr>
        <w:rFonts w:cs="Times New Roman"/>
      </w:rPr>
    </w:lvl>
    <w:lvl w:ilvl="3" w:tplc="041B000F" w:tentative="1">
      <w:start w:val="1"/>
      <w:numFmt w:val="decimal"/>
      <w:lvlText w:val="%4."/>
      <w:lvlJc w:val="left"/>
      <w:pPr>
        <w:ind w:left="2945" w:hanging="360"/>
      </w:pPr>
      <w:rPr>
        <w:rFonts w:cs="Times New Roman"/>
      </w:rPr>
    </w:lvl>
    <w:lvl w:ilvl="4" w:tplc="041B0019" w:tentative="1">
      <w:start w:val="1"/>
      <w:numFmt w:val="lowerLetter"/>
      <w:lvlText w:val="%5."/>
      <w:lvlJc w:val="left"/>
      <w:pPr>
        <w:ind w:left="3665" w:hanging="360"/>
      </w:pPr>
      <w:rPr>
        <w:rFonts w:cs="Times New Roman"/>
      </w:rPr>
    </w:lvl>
    <w:lvl w:ilvl="5" w:tplc="041B001B" w:tentative="1">
      <w:start w:val="1"/>
      <w:numFmt w:val="lowerRoman"/>
      <w:lvlText w:val="%6."/>
      <w:lvlJc w:val="right"/>
      <w:pPr>
        <w:ind w:left="4385" w:hanging="180"/>
      </w:pPr>
      <w:rPr>
        <w:rFonts w:cs="Times New Roman"/>
      </w:rPr>
    </w:lvl>
    <w:lvl w:ilvl="6" w:tplc="041B000F" w:tentative="1">
      <w:start w:val="1"/>
      <w:numFmt w:val="decimal"/>
      <w:lvlText w:val="%7."/>
      <w:lvlJc w:val="left"/>
      <w:pPr>
        <w:ind w:left="5105" w:hanging="360"/>
      </w:pPr>
      <w:rPr>
        <w:rFonts w:cs="Times New Roman"/>
      </w:rPr>
    </w:lvl>
    <w:lvl w:ilvl="7" w:tplc="041B0019" w:tentative="1">
      <w:start w:val="1"/>
      <w:numFmt w:val="lowerLetter"/>
      <w:lvlText w:val="%8."/>
      <w:lvlJc w:val="left"/>
      <w:pPr>
        <w:ind w:left="5825" w:hanging="360"/>
      </w:pPr>
      <w:rPr>
        <w:rFonts w:cs="Times New Roman"/>
      </w:rPr>
    </w:lvl>
    <w:lvl w:ilvl="8" w:tplc="041B001B" w:tentative="1">
      <w:start w:val="1"/>
      <w:numFmt w:val="lowerRoman"/>
      <w:lvlText w:val="%9."/>
      <w:lvlJc w:val="right"/>
      <w:pPr>
        <w:ind w:left="6545" w:hanging="180"/>
      </w:pPr>
      <w:rPr>
        <w:rFonts w:cs="Times New Roman"/>
      </w:rPr>
    </w:lvl>
  </w:abstractNum>
  <w:abstractNum w:abstractNumId="9" w15:restartNumberingAfterBreak="0">
    <w:nsid w:val="14A36042"/>
    <w:multiLevelType w:val="singleLevel"/>
    <w:tmpl w:val="005C07A8"/>
    <w:lvl w:ilvl="0">
      <w:start w:val="1"/>
      <w:numFmt w:val="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195B70C4"/>
    <w:multiLevelType w:val="singleLevel"/>
    <w:tmpl w:val="E828E29C"/>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4" w15:restartNumberingAfterBreak="0">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2182282A"/>
    <w:multiLevelType w:val="singleLevel"/>
    <w:tmpl w:val="C08A15F8"/>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24480A66"/>
    <w:multiLevelType w:val="singleLevel"/>
    <w:tmpl w:val="F6B893A6"/>
    <w:lvl w:ilvl="0">
      <w:start w:val="1"/>
      <w:numFmt w:val="decimal"/>
      <w:lvlText w:val="%1."/>
      <w:lvlJc w:val="left"/>
      <w:pPr>
        <w:tabs>
          <w:tab w:val="num" w:pos="5888"/>
        </w:tabs>
        <w:ind w:left="5888" w:hanging="360"/>
      </w:pPr>
      <w:rPr>
        <w:rFonts w:cs="Times New Roman"/>
        <w:b w:val="0"/>
        <w:sz w:val="20"/>
        <w:szCs w:val="20"/>
      </w:rPr>
    </w:lvl>
  </w:abstractNum>
  <w:abstractNum w:abstractNumId="17" w15:restartNumberingAfterBreak="0">
    <w:nsid w:val="29612C8E"/>
    <w:multiLevelType w:val="singleLevel"/>
    <w:tmpl w:val="B65ED314"/>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2F8F3912"/>
    <w:multiLevelType w:val="singleLevel"/>
    <w:tmpl w:val="BB564BD4"/>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30625EDD"/>
    <w:multiLevelType w:val="multilevel"/>
    <w:tmpl w:val="D76002D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 w15:restartNumberingAfterBreak="0">
    <w:nsid w:val="31AB2169"/>
    <w:multiLevelType w:val="singleLevel"/>
    <w:tmpl w:val="680C2030"/>
    <w:lvl w:ilvl="0">
      <w:start w:val="1"/>
      <w:numFmt w:val="bullet"/>
      <w:lvlText w:val=""/>
      <w:lvlJc w:val="left"/>
      <w:pPr>
        <w:tabs>
          <w:tab w:val="num" w:pos="340"/>
        </w:tabs>
        <w:ind w:left="340" w:hanging="340"/>
      </w:pPr>
      <w:rPr>
        <w:rFonts w:ascii="Symbol" w:hAnsi="Symbol" w:hint="default"/>
        <w:color w:val="auto"/>
        <w:sz w:val="22"/>
      </w:rPr>
    </w:lvl>
  </w:abstractNum>
  <w:abstractNum w:abstractNumId="21" w15:restartNumberingAfterBreak="0">
    <w:nsid w:val="32D96499"/>
    <w:multiLevelType w:val="hybridMultilevel"/>
    <w:tmpl w:val="B232C7CA"/>
    <w:lvl w:ilvl="0" w:tplc="1E785576">
      <w:start w:val="1"/>
      <w:numFmt w:val="lowerLetter"/>
      <w:lvlText w:val="%1)"/>
      <w:lvlJc w:val="left"/>
      <w:pPr>
        <w:ind w:left="786" w:hanging="360"/>
      </w:pPr>
      <w:rPr>
        <w:rFonts w:cs="Times New Roman" w:hint="default"/>
      </w:rPr>
    </w:lvl>
    <w:lvl w:ilvl="1" w:tplc="041B000F">
      <w:start w:val="1"/>
      <w:numFmt w:val="decimal"/>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22" w15:restartNumberingAfterBreak="0">
    <w:nsid w:val="33A61FDA"/>
    <w:multiLevelType w:val="hybridMultilevel"/>
    <w:tmpl w:val="BB18381E"/>
    <w:lvl w:ilvl="0" w:tplc="A62A3F16">
      <w:start w:val="1"/>
      <w:numFmt w:val="lowerLetter"/>
      <w:lvlText w:val="%1)"/>
      <w:lvlJc w:val="left"/>
      <w:pPr>
        <w:ind w:left="785" w:hanging="360"/>
      </w:pPr>
      <w:rPr>
        <w:rFonts w:cs="Times New Roman" w:hint="default"/>
      </w:rPr>
    </w:lvl>
    <w:lvl w:ilvl="1" w:tplc="041B0019" w:tentative="1">
      <w:start w:val="1"/>
      <w:numFmt w:val="lowerLetter"/>
      <w:lvlText w:val="%2."/>
      <w:lvlJc w:val="left"/>
      <w:pPr>
        <w:ind w:left="1505" w:hanging="360"/>
      </w:pPr>
      <w:rPr>
        <w:rFonts w:cs="Times New Roman"/>
      </w:rPr>
    </w:lvl>
    <w:lvl w:ilvl="2" w:tplc="041B001B" w:tentative="1">
      <w:start w:val="1"/>
      <w:numFmt w:val="lowerRoman"/>
      <w:lvlText w:val="%3."/>
      <w:lvlJc w:val="right"/>
      <w:pPr>
        <w:ind w:left="2225" w:hanging="180"/>
      </w:pPr>
      <w:rPr>
        <w:rFonts w:cs="Times New Roman"/>
      </w:rPr>
    </w:lvl>
    <w:lvl w:ilvl="3" w:tplc="041B000F" w:tentative="1">
      <w:start w:val="1"/>
      <w:numFmt w:val="decimal"/>
      <w:lvlText w:val="%4."/>
      <w:lvlJc w:val="left"/>
      <w:pPr>
        <w:ind w:left="2945" w:hanging="360"/>
      </w:pPr>
      <w:rPr>
        <w:rFonts w:cs="Times New Roman"/>
      </w:rPr>
    </w:lvl>
    <w:lvl w:ilvl="4" w:tplc="041B0019" w:tentative="1">
      <w:start w:val="1"/>
      <w:numFmt w:val="lowerLetter"/>
      <w:lvlText w:val="%5."/>
      <w:lvlJc w:val="left"/>
      <w:pPr>
        <w:ind w:left="3665" w:hanging="360"/>
      </w:pPr>
      <w:rPr>
        <w:rFonts w:cs="Times New Roman"/>
      </w:rPr>
    </w:lvl>
    <w:lvl w:ilvl="5" w:tplc="041B001B" w:tentative="1">
      <w:start w:val="1"/>
      <w:numFmt w:val="lowerRoman"/>
      <w:lvlText w:val="%6."/>
      <w:lvlJc w:val="right"/>
      <w:pPr>
        <w:ind w:left="4385" w:hanging="180"/>
      </w:pPr>
      <w:rPr>
        <w:rFonts w:cs="Times New Roman"/>
      </w:rPr>
    </w:lvl>
    <w:lvl w:ilvl="6" w:tplc="041B000F" w:tentative="1">
      <w:start w:val="1"/>
      <w:numFmt w:val="decimal"/>
      <w:lvlText w:val="%7."/>
      <w:lvlJc w:val="left"/>
      <w:pPr>
        <w:ind w:left="5105" w:hanging="360"/>
      </w:pPr>
      <w:rPr>
        <w:rFonts w:cs="Times New Roman"/>
      </w:rPr>
    </w:lvl>
    <w:lvl w:ilvl="7" w:tplc="041B0019" w:tentative="1">
      <w:start w:val="1"/>
      <w:numFmt w:val="lowerLetter"/>
      <w:lvlText w:val="%8."/>
      <w:lvlJc w:val="left"/>
      <w:pPr>
        <w:ind w:left="5825" w:hanging="360"/>
      </w:pPr>
      <w:rPr>
        <w:rFonts w:cs="Times New Roman"/>
      </w:rPr>
    </w:lvl>
    <w:lvl w:ilvl="8" w:tplc="041B001B" w:tentative="1">
      <w:start w:val="1"/>
      <w:numFmt w:val="lowerRoman"/>
      <w:lvlText w:val="%9."/>
      <w:lvlJc w:val="right"/>
      <w:pPr>
        <w:ind w:left="6545" w:hanging="180"/>
      </w:pPr>
      <w:rPr>
        <w:rFonts w:cs="Times New Roman"/>
      </w:rPr>
    </w:lvl>
  </w:abstractNum>
  <w:abstractNum w:abstractNumId="23" w15:restartNumberingAfterBreak="0">
    <w:nsid w:val="34D03E9E"/>
    <w:multiLevelType w:val="hybridMultilevel"/>
    <w:tmpl w:val="D5501E60"/>
    <w:lvl w:ilvl="0" w:tplc="4924559C">
      <w:start w:val="1"/>
      <w:numFmt w:val="decimal"/>
      <w:lvlText w:val="%1."/>
      <w:lvlJc w:val="left"/>
      <w:pPr>
        <w:ind w:left="644" w:hanging="360"/>
      </w:pPr>
      <w:rPr>
        <w:rFonts w:cs="Times New Roman" w:hint="default"/>
      </w:rPr>
    </w:lvl>
    <w:lvl w:ilvl="1" w:tplc="041B0019" w:tentative="1">
      <w:start w:val="1"/>
      <w:numFmt w:val="lowerLetter"/>
      <w:lvlText w:val="%2."/>
      <w:lvlJc w:val="left"/>
      <w:pPr>
        <w:ind w:left="1364" w:hanging="360"/>
      </w:pPr>
      <w:rPr>
        <w:rFonts w:cs="Times New Roman"/>
      </w:rPr>
    </w:lvl>
    <w:lvl w:ilvl="2" w:tplc="041B001B" w:tentative="1">
      <w:start w:val="1"/>
      <w:numFmt w:val="lowerRoman"/>
      <w:lvlText w:val="%3."/>
      <w:lvlJc w:val="right"/>
      <w:pPr>
        <w:ind w:left="2084" w:hanging="180"/>
      </w:pPr>
      <w:rPr>
        <w:rFonts w:cs="Times New Roman"/>
      </w:rPr>
    </w:lvl>
    <w:lvl w:ilvl="3" w:tplc="041B000F" w:tentative="1">
      <w:start w:val="1"/>
      <w:numFmt w:val="decimal"/>
      <w:lvlText w:val="%4."/>
      <w:lvlJc w:val="left"/>
      <w:pPr>
        <w:ind w:left="2804" w:hanging="360"/>
      </w:pPr>
      <w:rPr>
        <w:rFonts w:cs="Times New Roman"/>
      </w:rPr>
    </w:lvl>
    <w:lvl w:ilvl="4" w:tplc="041B0019" w:tentative="1">
      <w:start w:val="1"/>
      <w:numFmt w:val="lowerLetter"/>
      <w:lvlText w:val="%5."/>
      <w:lvlJc w:val="left"/>
      <w:pPr>
        <w:ind w:left="3524" w:hanging="360"/>
      </w:pPr>
      <w:rPr>
        <w:rFonts w:cs="Times New Roman"/>
      </w:rPr>
    </w:lvl>
    <w:lvl w:ilvl="5" w:tplc="041B001B" w:tentative="1">
      <w:start w:val="1"/>
      <w:numFmt w:val="lowerRoman"/>
      <w:lvlText w:val="%6."/>
      <w:lvlJc w:val="right"/>
      <w:pPr>
        <w:ind w:left="4244" w:hanging="180"/>
      </w:pPr>
      <w:rPr>
        <w:rFonts w:cs="Times New Roman"/>
      </w:rPr>
    </w:lvl>
    <w:lvl w:ilvl="6" w:tplc="041B000F" w:tentative="1">
      <w:start w:val="1"/>
      <w:numFmt w:val="decimal"/>
      <w:lvlText w:val="%7."/>
      <w:lvlJc w:val="left"/>
      <w:pPr>
        <w:ind w:left="4964" w:hanging="360"/>
      </w:pPr>
      <w:rPr>
        <w:rFonts w:cs="Times New Roman"/>
      </w:rPr>
    </w:lvl>
    <w:lvl w:ilvl="7" w:tplc="041B0019" w:tentative="1">
      <w:start w:val="1"/>
      <w:numFmt w:val="lowerLetter"/>
      <w:lvlText w:val="%8."/>
      <w:lvlJc w:val="left"/>
      <w:pPr>
        <w:ind w:left="5684" w:hanging="360"/>
      </w:pPr>
      <w:rPr>
        <w:rFonts w:cs="Times New Roman"/>
      </w:rPr>
    </w:lvl>
    <w:lvl w:ilvl="8" w:tplc="041B001B" w:tentative="1">
      <w:start w:val="1"/>
      <w:numFmt w:val="lowerRoman"/>
      <w:lvlText w:val="%9."/>
      <w:lvlJc w:val="right"/>
      <w:pPr>
        <w:ind w:left="6404" w:hanging="180"/>
      </w:pPr>
      <w:rPr>
        <w:rFonts w:cs="Times New Roman"/>
      </w:rPr>
    </w:lvl>
  </w:abstractNum>
  <w:abstractNum w:abstractNumId="24" w15:restartNumberingAfterBreak="0">
    <w:nsid w:val="36BE61C3"/>
    <w:multiLevelType w:val="singleLevel"/>
    <w:tmpl w:val="041B000F"/>
    <w:lvl w:ilvl="0">
      <w:start w:val="1"/>
      <w:numFmt w:val="decimal"/>
      <w:lvlText w:val="%1."/>
      <w:lvlJc w:val="left"/>
      <w:pPr>
        <w:ind w:left="720" w:hanging="360"/>
      </w:pPr>
      <w:rPr>
        <w:rFonts w:cs="Times New Roman" w:hint="default"/>
      </w:rPr>
    </w:lvl>
  </w:abstractNum>
  <w:abstractNum w:abstractNumId="25" w15:restartNumberingAfterBreak="0">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26" w15:restartNumberingAfterBreak="0">
    <w:nsid w:val="3AB567E1"/>
    <w:multiLevelType w:val="hybridMultilevel"/>
    <w:tmpl w:val="C87AA2CC"/>
    <w:lvl w:ilvl="0" w:tplc="F7620860">
      <w:start w:val="1"/>
      <w:numFmt w:val="lowerLetter"/>
      <w:pStyle w:val="abc"/>
      <w:lvlText w:val="%1)"/>
      <w:lvlJc w:val="left"/>
      <w:pPr>
        <w:tabs>
          <w:tab w:val="num" w:pos="425"/>
        </w:tabs>
        <w:ind w:left="425" w:hanging="425"/>
      </w:pPr>
      <w:rPr>
        <w:rFonts w:cs="Times New Roman"/>
      </w:rPr>
    </w:lvl>
    <w:lvl w:ilvl="1" w:tplc="E88E46A2">
      <w:start w:val="1"/>
      <w:numFmt w:val="lowerLetter"/>
      <w:lvlText w:val="%2."/>
      <w:lvlJc w:val="left"/>
      <w:pPr>
        <w:tabs>
          <w:tab w:val="num" w:pos="1440"/>
        </w:tabs>
        <w:ind w:left="1440" w:hanging="360"/>
      </w:pPr>
      <w:rPr>
        <w:rFonts w:cs="Times New Roman"/>
      </w:rPr>
    </w:lvl>
    <w:lvl w:ilvl="2" w:tplc="450C293A">
      <w:start w:val="1"/>
      <w:numFmt w:val="lowerRoman"/>
      <w:lvlText w:val="%3."/>
      <w:lvlJc w:val="right"/>
      <w:pPr>
        <w:tabs>
          <w:tab w:val="num" w:pos="2160"/>
        </w:tabs>
        <w:ind w:left="2160" w:hanging="180"/>
      </w:pPr>
      <w:rPr>
        <w:rFonts w:cs="Times New Roman"/>
      </w:rPr>
    </w:lvl>
    <w:lvl w:ilvl="3" w:tplc="01821AFE">
      <w:start w:val="1"/>
      <w:numFmt w:val="decimal"/>
      <w:lvlText w:val="%4."/>
      <w:lvlJc w:val="left"/>
      <w:pPr>
        <w:tabs>
          <w:tab w:val="num" w:pos="2880"/>
        </w:tabs>
        <w:ind w:left="2880" w:hanging="360"/>
      </w:pPr>
      <w:rPr>
        <w:rFonts w:cs="Times New Roman"/>
      </w:rPr>
    </w:lvl>
    <w:lvl w:ilvl="4" w:tplc="DB8048B2">
      <w:start w:val="1"/>
      <w:numFmt w:val="lowerLetter"/>
      <w:lvlText w:val="%5."/>
      <w:lvlJc w:val="left"/>
      <w:pPr>
        <w:tabs>
          <w:tab w:val="num" w:pos="3600"/>
        </w:tabs>
        <w:ind w:left="3600" w:hanging="360"/>
      </w:pPr>
      <w:rPr>
        <w:rFonts w:cs="Times New Roman"/>
      </w:rPr>
    </w:lvl>
    <w:lvl w:ilvl="5" w:tplc="513CD49E">
      <w:start w:val="1"/>
      <w:numFmt w:val="lowerRoman"/>
      <w:lvlText w:val="%6."/>
      <w:lvlJc w:val="right"/>
      <w:pPr>
        <w:tabs>
          <w:tab w:val="num" w:pos="4320"/>
        </w:tabs>
        <w:ind w:left="4320" w:hanging="180"/>
      </w:pPr>
      <w:rPr>
        <w:rFonts w:cs="Times New Roman"/>
      </w:rPr>
    </w:lvl>
    <w:lvl w:ilvl="6" w:tplc="58647F86">
      <w:start w:val="1"/>
      <w:numFmt w:val="decimal"/>
      <w:lvlText w:val="%7."/>
      <w:lvlJc w:val="left"/>
      <w:pPr>
        <w:tabs>
          <w:tab w:val="num" w:pos="5040"/>
        </w:tabs>
        <w:ind w:left="5040" w:hanging="360"/>
      </w:pPr>
      <w:rPr>
        <w:rFonts w:cs="Times New Roman"/>
      </w:rPr>
    </w:lvl>
    <w:lvl w:ilvl="7" w:tplc="D2C0C662">
      <w:start w:val="1"/>
      <w:numFmt w:val="lowerLetter"/>
      <w:lvlText w:val="%8."/>
      <w:lvlJc w:val="left"/>
      <w:pPr>
        <w:tabs>
          <w:tab w:val="num" w:pos="5760"/>
        </w:tabs>
        <w:ind w:left="5760" w:hanging="360"/>
      </w:pPr>
      <w:rPr>
        <w:rFonts w:cs="Times New Roman"/>
      </w:rPr>
    </w:lvl>
    <w:lvl w:ilvl="8" w:tplc="1D32645C">
      <w:start w:val="1"/>
      <w:numFmt w:val="lowerRoman"/>
      <w:lvlText w:val="%9."/>
      <w:lvlJc w:val="right"/>
      <w:pPr>
        <w:tabs>
          <w:tab w:val="num" w:pos="6480"/>
        </w:tabs>
        <w:ind w:left="6480" w:hanging="180"/>
      </w:pPr>
      <w:rPr>
        <w:rFonts w:cs="Times New Roman"/>
      </w:rPr>
    </w:lvl>
  </w:abstractNum>
  <w:abstractNum w:abstractNumId="27" w15:restartNumberingAfterBreak="0">
    <w:nsid w:val="3AE47215"/>
    <w:multiLevelType w:val="hybridMultilevel"/>
    <w:tmpl w:val="F482A070"/>
    <w:lvl w:ilvl="0" w:tplc="3932B882">
      <w:start w:val="1"/>
      <w:numFmt w:val="lowerLetter"/>
      <w:lvlText w:val="%1)"/>
      <w:lvlJc w:val="left"/>
      <w:pPr>
        <w:ind w:left="786" w:hanging="360"/>
      </w:pPr>
      <w:rPr>
        <w:rFonts w:cs="Times New Roman" w:hint="default"/>
      </w:rPr>
    </w:lvl>
    <w:lvl w:ilvl="1" w:tplc="041B000F">
      <w:start w:val="1"/>
      <w:numFmt w:val="decimal"/>
      <w:lvlText w:val="%2."/>
      <w:lvlJc w:val="left"/>
      <w:pPr>
        <w:ind w:left="786" w:hanging="360"/>
      </w:pPr>
      <w:rPr>
        <w:rFonts w:cs="Times New Roman"/>
      </w:rPr>
    </w:lvl>
    <w:lvl w:ilvl="2" w:tplc="041B001B">
      <w:start w:val="1"/>
      <w:numFmt w:val="lowerRoman"/>
      <w:lvlText w:val="%3."/>
      <w:lvlJc w:val="right"/>
      <w:pPr>
        <w:ind w:left="2226" w:hanging="180"/>
      </w:pPr>
      <w:rPr>
        <w:rFonts w:cs="Times New Roman"/>
      </w:rPr>
    </w:lvl>
    <w:lvl w:ilvl="3" w:tplc="041B000F">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28" w15:restartNumberingAfterBreak="0">
    <w:nsid w:val="3BEF0379"/>
    <w:multiLevelType w:val="hybridMultilevel"/>
    <w:tmpl w:val="D76002DA"/>
    <w:lvl w:ilvl="0" w:tplc="4B4AE0BE">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9" w15:restartNumberingAfterBreak="0">
    <w:nsid w:val="3ED958D1"/>
    <w:multiLevelType w:val="singleLevel"/>
    <w:tmpl w:val="447EFAB4"/>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41925214"/>
    <w:multiLevelType w:val="hybridMultilevel"/>
    <w:tmpl w:val="D76002DA"/>
    <w:lvl w:ilvl="0" w:tplc="4B4AE0BE">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1" w15:restartNumberingAfterBreak="0">
    <w:nsid w:val="41DB22E3"/>
    <w:multiLevelType w:val="hybridMultilevel"/>
    <w:tmpl w:val="6C0EECBE"/>
    <w:lvl w:ilvl="0" w:tplc="A172259E">
      <w:numFmt w:val="bullet"/>
      <w:lvlText w:val="-"/>
      <w:lvlJc w:val="left"/>
      <w:pPr>
        <w:ind w:left="437" w:hanging="360"/>
      </w:pPr>
      <w:rPr>
        <w:rFonts w:ascii="Calibri" w:eastAsia="Times New Roman" w:hAnsi="Calibri" w:hint="default"/>
      </w:rPr>
    </w:lvl>
    <w:lvl w:ilvl="1" w:tplc="041B0003">
      <w:start w:val="1"/>
      <w:numFmt w:val="bullet"/>
      <w:lvlText w:val="o"/>
      <w:lvlJc w:val="left"/>
      <w:pPr>
        <w:ind w:left="1157" w:hanging="360"/>
      </w:pPr>
      <w:rPr>
        <w:rFonts w:ascii="Courier New" w:hAnsi="Courier New" w:hint="default"/>
      </w:rPr>
    </w:lvl>
    <w:lvl w:ilvl="2" w:tplc="041B0005">
      <w:start w:val="1"/>
      <w:numFmt w:val="bullet"/>
      <w:lvlText w:val=""/>
      <w:lvlJc w:val="left"/>
      <w:pPr>
        <w:ind w:left="1877" w:hanging="360"/>
      </w:pPr>
      <w:rPr>
        <w:rFonts w:ascii="Wingdings" w:hAnsi="Wingdings" w:hint="default"/>
      </w:rPr>
    </w:lvl>
    <w:lvl w:ilvl="3" w:tplc="041B0001">
      <w:start w:val="1"/>
      <w:numFmt w:val="bullet"/>
      <w:lvlText w:val=""/>
      <w:lvlJc w:val="left"/>
      <w:pPr>
        <w:ind w:left="2597" w:hanging="360"/>
      </w:pPr>
      <w:rPr>
        <w:rFonts w:ascii="Symbol" w:hAnsi="Symbol" w:hint="default"/>
      </w:rPr>
    </w:lvl>
    <w:lvl w:ilvl="4" w:tplc="041B0003">
      <w:start w:val="1"/>
      <w:numFmt w:val="bullet"/>
      <w:lvlText w:val="o"/>
      <w:lvlJc w:val="left"/>
      <w:pPr>
        <w:ind w:left="3317" w:hanging="360"/>
      </w:pPr>
      <w:rPr>
        <w:rFonts w:ascii="Courier New" w:hAnsi="Courier New" w:hint="default"/>
      </w:rPr>
    </w:lvl>
    <w:lvl w:ilvl="5" w:tplc="041B0005">
      <w:start w:val="1"/>
      <w:numFmt w:val="bullet"/>
      <w:lvlText w:val=""/>
      <w:lvlJc w:val="left"/>
      <w:pPr>
        <w:ind w:left="4037" w:hanging="360"/>
      </w:pPr>
      <w:rPr>
        <w:rFonts w:ascii="Wingdings" w:hAnsi="Wingdings" w:hint="default"/>
      </w:rPr>
    </w:lvl>
    <w:lvl w:ilvl="6" w:tplc="041B0001">
      <w:start w:val="1"/>
      <w:numFmt w:val="bullet"/>
      <w:lvlText w:val=""/>
      <w:lvlJc w:val="left"/>
      <w:pPr>
        <w:ind w:left="4757" w:hanging="360"/>
      </w:pPr>
      <w:rPr>
        <w:rFonts w:ascii="Symbol" w:hAnsi="Symbol" w:hint="default"/>
      </w:rPr>
    </w:lvl>
    <w:lvl w:ilvl="7" w:tplc="041B0003">
      <w:start w:val="1"/>
      <w:numFmt w:val="bullet"/>
      <w:lvlText w:val="o"/>
      <w:lvlJc w:val="left"/>
      <w:pPr>
        <w:ind w:left="5477" w:hanging="360"/>
      </w:pPr>
      <w:rPr>
        <w:rFonts w:ascii="Courier New" w:hAnsi="Courier New" w:hint="default"/>
      </w:rPr>
    </w:lvl>
    <w:lvl w:ilvl="8" w:tplc="041B0005">
      <w:start w:val="1"/>
      <w:numFmt w:val="bullet"/>
      <w:lvlText w:val=""/>
      <w:lvlJc w:val="left"/>
      <w:pPr>
        <w:ind w:left="6197" w:hanging="360"/>
      </w:pPr>
      <w:rPr>
        <w:rFonts w:ascii="Wingdings" w:hAnsi="Wingdings" w:hint="default"/>
      </w:rPr>
    </w:lvl>
  </w:abstractNum>
  <w:abstractNum w:abstractNumId="32" w15:restartNumberingAfterBreak="0">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33" w15:restartNumberingAfterBreak="0">
    <w:nsid w:val="452736AD"/>
    <w:multiLevelType w:val="singleLevel"/>
    <w:tmpl w:val="5FF84A52"/>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4E5E3DA5"/>
    <w:multiLevelType w:val="hybridMultilevel"/>
    <w:tmpl w:val="4ED478B8"/>
    <w:lvl w:ilvl="0" w:tplc="A54030BE">
      <w:start w:val="1"/>
      <w:numFmt w:val="lowerLetter"/>
      <w:lvlText w:val="%1)"/>
      <w:lvlJc w:val="left"/>
      <w:pPr>
        <w:ind w:left="786" w:hanging="360"/>
      </w:pPr>
      <w:rPr>
        <w:rFonts w:cs="Times New Roman" w:hint="default"/>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35" w15:restartNumberingAfterBreak="0">
    <w:nsid w:val="508E288C"/>
    <w:multiLevelType w:val="singleLevel"/>
    <w:tmpl w:val="EAA674DC"/>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52C63C04"/>
    <w:multiLevelType w:val="multilevel"/>
    <w:tmpl w:val="18643598"/>
    <w:lvl w:ilvl="0">
      <w:start w:val="1"/>
      <w:numFmt w:val="lowerLetter"/>
      <w:lvlText w:val="%1)"/>
      <w:lvlJc w:val="left"/>
      <w:pPr>
        <w:ind w:left="1211" w:hanging="360"/>
      </w:pPr>
      <w:rPr>
        <w:rFonts w:ascii="Times New Roman" w:eastAsia="Times New Roman" w:hAnsi="Times New Roman" w:cs="Times New Roman"/>
      </w:rPr>
    </w:lvl>
    <w:lvl w:ilvl="1" w:tentative="1">
      <w:start w:val="1"/>
      <w:numFmt w:val="bullet"/>
      <w:lvlText w:val="o"/>
      <w:lvlJc w:val="left"/>
      <w:pPr>
        <w:ind w:left="1931" w:hanging="360"/>
      </w:pPr>
      <w:rPr>
        <w:rFonts w:ascii="Courier New" w:hAnsi="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hint="default"/>
      </w:rPr>
    </w:lvl>
    <w:lvl w:ilvl="8" w:tentative="1">
      <w:start w:val="1"/>
      <w:numFmt w:val="bullet"/>
      <w:lvlText w:val=""/>
      <w:lvlJc w:val="left"/>
      <w:pPr>
        <w:ind w:left="6971" w:hanging="360"/>
      </w:pPr>
      <w:rPr>
        <w:rFonts w:ascii="Wingdings" w:hAnsi="Wingdings" w:hint="default"/>
      </w:rPr>
    </w:lvl>
  </w:abstractNum>
  <w:abstractNum w:abstractNumId="37" w15:restartNumberingAfterBreak="0">
    <w:nsid w:val="54DF403A"/>
    <w:multiLevelType w:val="singleLevel"/>
    <w:tmpl w:val="98E63842"/>
    <w:lvl w:ilvl="0">
      <w:start w:val="1"/>
      <w:numFmt w:val="bullet"/>
      <w:lvlText w:val=""/>
      <w:lvlJc w:val="left"/>
      <w:pPr>
        <w:tabs>
          <w:tab w:val="num" w:pos="340"/>
        </w:tabs>
        <w:ind w:left="340" w:hanging="340"/>
      </w:pPr>
      <w:rPr>
        <w:rFonts w:ascii="Symbol" w:hAnsi="Symbol" w:hint="default"/>
        <w:color w:val="auto"/>
        <w:sz w:val="22"/>
      </w:rPr>
    </w:lvl>
  </w:abstractNum>
  <w:abstractNum w:abstractNumId="38" w15:restartNumberingAfterBreak="0">
    <w:nsid w:val="5B922B72"/>
    <w:multiLevelType w:val="singleLevel"/>
    <w:tmpl w:val="A946934E"/>
    <w:lvl w:ilvl="0">
      <w:start w:val="1"/>
      <w:numFmt w:val="bullet"/>
      <w:lvlText w:val=""/>
      <w:lvlJc w:val="left"/>
      <w:pPr>
        <w:tabs>
          <w:tab w:val="num" w:pos="340"/>
        </w:tabs>
        <w:ind w:left="340" w:hanging="340"/>
      </w:pPr>
      <w:rPr>
        <w:rFonts w:ascii="Symbol" w:hAnsi="Symbol" w:hint="default"/>
        <w:color w:val="auto"/>
        <w:sz w:val="22"/>
      </w:rPr>
    </w:lvl>
  </w:abstractNum>
  <w:abstractNum w:abstractNumId="39" w15:restartNumberingAfterBreak="0">
    <w:nsid w:val="5CC11DDE"/>
    <w:multiLevelType w:val="hybridMultilevel"/>
    <w:tmpl w:val="FB269118"/>
    <w:lvl w:ilvl="0" w:tplc="041B0017">
      <w:start w:val="1"/>
      <w:numFmt w:val="lowerLetter"/>
      <w:lvlText w:val="%1)"/>
      <w:lvlJc w:val="left"/>
      <w:pPr>
        <w:ind w:left="785" w:hanging="360"/>
      </w:pPr>
      <w:rPr>
        <w:rFonts w:cs="Times New Roman" w:hint="default"/>
      </w:rPr>
    </w:lvl>
    <w:lvl w:ilvl="1" w:tplc="041B0019" w:tentative="1">
      <w:start w:val="1"/>
      <w:numFmt w:val="lowerLetter"/>
      <w:lvlText w:val="%2."/>
      <w:lvlJc w:val="left"/>
      <w:pPr>
        <w:ind w:left="1505" w:hanging="360"/>
      </w:pPr>
      <w:rPr>
        <w:rFonts w:cs="Times New Roman"/>
      </w:rPr>
    </w:lvl>
    <w:lvl w:ilvl="2" w:tplc="041B001B" w:tentative="1">
      <w:start w:val="1"/>
      <w:numFmt w:val="lowerRoman"/>
      <w:lvlText w:val="%3."/>
      <w:lvlJc w:val="right"/>
      <w:pPr>
        <w:ind w:left="2225" w:hanging="180"/>
      </w:pPr>
      <w:rPr>
        <w:rFonts w:cs="Times New Roman"/>
      </w:rPr>
    </w:lvl>
    <w:lvl w:ilvl="3" w:tplc="041B000F" w:tentative="1">
      <w:start w:val="1"/>
      <w:numFmt w:val="decimal"/>
      <w:lvlText w:val="%4."/>
      <w:lvlJc w:val="left"/>
      <w:pPr>
        <w:ind w:left="2945" w:hanging="360"/>
      </w:pPr>
      <w:rPr>
        <w:rFonts w:cs="Times New Roman"/>
      </w:rPr>
    </w:lvl>
    <w:lvl w:ilvl="4" w:tplc="041B0019" w:tentative="1">
      <w:start w:val="1"/>
      <w:numFmt w:val="lowerLetter"/>
      <w:lvlText w:val="%5."/>
      <w:lvlJc w:val="left"/>
      <w:pPr>
        <w:ind w:left="3665" w:hanging="360"/>
      </w:pPr>
      <w:rPr>
        <w:rFonts w:cs="Times New Roman"/>
      </w:rPr>
    </w:lvl>
    <w:lvl w:ilvl="5" w:tplc="041B001B" w:tentative="1">
      <w:start w:val="1"/>
      <w:numFmt w:val="lowerRoman"/>
      <w:lvlText w:val="%6."/>
      <w:lvlJc w:val="right"/>
      <w:pPr>
        <w:ind w:left="4385" w:hanging="180"/>
      </w:pPr>
      <w:rPr>
        <w:rFonts w:cs="Times New Roman"/>
      </w:rPr>
    </w:lvl>
    <w:lvl w:ilvl="6" w:tplc="041B000F" w:tentative="1">
      <w:start w:val="1"/>
      <w:numFmt w:val="decimal"/>
      <w:lvlText w:val="%7."/>
      <w:lvlJc w:val="left"/>
      <w:pPr>
        <w:ind w:left="5105" w:hanging="360"/>
      </w:pPr>
      <w:rPr>
        <w:rFonts w:cs="Times New Roman"/>
      </w:rPr>
    </w:lvl>
    <w:lvl w:ilvl="7" w:tplc="041B0019" w:tentative="1">
      <w:start w:val="1"/>
      <w:numFmt w:val="lowerLetter"/>
      <w:lvlText w:val="%8."/>
      <w:lvlJc w:val="left"/>
      <w:pPr>
        <w:ind w:left="5825" w:hanging="360"/>
      </w:pPr>
      <w:rPr>
        <w:rFonts w:cs="Times New Roman"/>
      </w:rPr>
    </w:lvl>
    <w:lvl w:ilvl="8" w:tplc="041B001B" w:tentative="1">
      <w:start w:val="1"/>
      <w:numFmt w:val="lowerRoman"/>
      <w:lvlText w:val="%9."/>
      <w:lvlJc w:val="right"/>
      <w:pPr>
        <w:ind w:left="6545" w:hanging="180"/>
      </w:pPr>
      <w:rPr>
        <w:rFonts w:cs="Times New Roman"/>
      </w:rPr>
    </w:lvl>
  </w:abstractNum>
  <w:abstractNum w:abstractNumId="40" w15:restartNumberingAfterBreak="0">
    <w:nsid w:val="69DF6D5E"/>
    <w:multiLevelType w:val="hybridMultilevel"/>
    <w:tmpl w:val="2C96D272"/>
    <w:lvl w:ilvl="0" w:tplc="CEC022B6">
      <w:start w:val="1"/>
      <w:numFmt w:val="lowerLetter"/>
      <w:lvlText w:val="%1)"/>
      <w:lvlJc w:val="left"/>
      <w:pPr>
        <w:ind w:left="786" w:hanging="360"/>
      </w:pPr>
      <w:rPr>
        <w:rFonts w:cs="Times New Roman" w:hint="default"/>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41" w15:restartNumberingAfterBreak="0">
    <w:nsid w:val="6A126FF4"/>
    <w:multiLevelType w:val="singleLevel"/>
    <w:tmpl w:val="E8ACBF34"/>
    <w:lvl w:ilvl="0">
      <w:start w:val="1"/>
      <w:numFmt w:val="bullet"/>
      <w:lvlText w:val=""/>
      <w:lvlJc w:val="left"/>
      <w:pPr>
        <w:tabs>
          <w:tab w:val="num" w:pos="340"/>
        </w:tabs>
        <w:ind w:left="340" w:hanging="340"/>
      </w:pPr>
      <w:rPr>
        <w:rFonts w:ascii="Symbol" w:hAnsi="Symbol" w:hint="default"/>
        <w:color w:val="auto"/>
        <w:sz w:val="22"/>
      </w:rPr>
    </w:lvl>
  </w:abstractNum>
  <w:abstractNum w:abstractNumId="42" w15:restartNumberingAfterBreak="0">
    <w:nsid w:val="72783BCF"/>
    <w:multiLevelType w:val="hybridMultilevel"/>
    <w:tmpl w:val="895C1D6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3" w15:restartNumberingAfterBreak="0">
    <w:nsid w:val="73473C13"/>
    <w:multiLevelType w:val="singleLevel"/>
    <w:tmpl w:val="3080EF0E"/>
    <w:lvl w:ilvl="0">
      <w:start w:val="1"/>
      <w:numFmt w:val="upperLetter"/>
      <w:lvlText w:val="%1."/>
      <w:lvlJc w:val="left"/>
      <w:pPr>
        <w:tabs>
          <w:tab w:val="num" w:pos="2062"/>
        </w:tabs>
        <w:ind w:left="2062" w:hanging="360"/>
      </w:pPr>
      <w:rPr>
        <w:rFonts w:cs="Times New Roman" w:hint="default"/>
      </w:rPr>
    </w:lvl>
  </w:abstractNum>
  <w:abstractNum w:abstractNumId="44" w15:restartNumberingAfterBreak="0">
    <w:nsid w:val="76CE0C42"/>
    <w:multiLevelType w:val="singleLevel"/>
    <w:tmpl w:val="BC940338"/>
    <w:lvl w:ilvl="0">
      <w:start w:val="1"/>
      <w:numFmt w:val="bullet"/>
      <w:lvlText w:val=""/>
      <w:lvlJc w:val="left"/>
      <w:pPr>
        <w:tabs>
          <w:tab w:val="num" w:pos="340"/>
        </w:tabs>
        <w:ind w:left="340" w:hanging="340"/>
      </w:pPr>
      <w:rPr>
        <w:rFonts w:ascii="Symbol" w:hAnsi="Symbol" w:hint="default"/>
        <w:color w:val="auto"/>
        <w:sz w:val="22"/>
      </w:rPr>
    </w:lvl>
  </w:abstractNum>
  <w:abstractNum w:abstractNumId="45" w15:restartNumberingAfterBreak="0">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46" w15:restartNumberingAfterBreak="0">
    <w:nsid w:val="7FA06E1E"/>
    <w:multiLevelType w:val="hybridMultilevel"/>
    <w:tmpl w:val="9A646D8C"/>
    <w:lvl w:ilvl="0" w:tplc="55D67E02">
      <w:start w:val="1"/>
      <w:numFmt w:val="bullet"/>
      <w:pStyle w:val="Zoznamsodrkami"/>
      <w:lvlText w:val=""/>
      <w:lvlJc w:val="left"/>
      <w:pPr>
        <w:tabs>
          <w:tab w:val="num" w:pos="1616"/>
        </w:tabs>
        <w:ind w:left="1616" w:hanging="340"/>
      </w:pPr>
      <w:rPr>
        <w:rFonts w:ascii="Symbol" w:hAnsi="Symbol" w:hint="default"/>
        <w:color w:val="auto"/>
        <w:sz w:val="22"/>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0"/>
  </w:num>
  <w:num w:numId="3">
    <w:abstractNumId w:val="43"/>
  </w:num>
  <w:num w:numId="4">
    <w:abstractNumId w:val="24"/>
  </w:num>
  <w:num w:numId="5">
    <w:abstractNumId w:val="16"/>
  </w:num>
  <w:num w:numId="6">
    <w:abstractNumId w:val="1"/>
    <w:lvlOverride w:ilvl="0">
      <w:lvl w:ilvl="0">
        <w:start w:val="1"/>
        <w:numFmt w:val="bullet"/>
        <w:lvlText w:val="-"/>
        <w:legacy w:legacy="1" w:legacySpace="0" w:legacyIndent="360"/>
        <w:lvlJc w:val="left"/>
        <w:pPr>
          <w:ind w:left="360" w:hanging="360"/>
        </w:pPr>
      </w:lvl>
    </w:lvlOverride>
  </w:num>
  <w:num w:numId="7">
    <w:abstractNumId w:val="5"/>
  </w:num>
  <w:num w:numId="8">
    <w:abstractNumId w:val="32"/>
  </w:num>
  <w:num w:numId="9">
    <w:abstractNumId w:val="13"/>
  </w:num>
  <w:num w:numId="10">
    <w:abstractNumId w:val="12"/>
  </w:num>
  <w:num w:numId="11">
    <w:abstractNumId w:val="45"/>
  </w:num>
  <w:num w:numId="12">
    <w:abstractNumId w:val="24"/>
    <w:lvlOverride w:ilvl="0">
      <w:startOverride w:val="1"/>
    </w:lvlOverride>
  </w:num>
  <w:num w:numId="13">
    <w:abstractNumId w:val="24"/>
    <w:lvlOverride w:ilvl="0">
      <w:startOverride w:val="1"/>
    </w:lvlOverride>
  </w:num>
  <w:num w:numId="14">
    <w:abstractNumId w:val="10"/>
  </w:num>
  <w:num w:numId="15">
    <w:abstractNumId w:val="24"/>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46"/>
  </w:num>
  <w:num w:numId="19">
    <w:abstractNumId w:val="9"/>
  </w:num>
  <w:num w:numId="20">
    <w:abstractNumId w:val="28"/>
  </w:num>
  <w:num w:numId="21">
    <w:abstractNumId w:val="30"/>
  </w:num>
  <w:num w:numId="22">
    <w:abstractNumId w:val="31"/>
  </w:num>
  <w:num w:numId="23">
    <w:abstractNumId w:val="17"/>
  </w:num>
  <w:num w:numId="24">
    <w:abstractNumId w:val="38"/>
  </w:num>
  <w:num w:numId="25">
    <w:abstractNumId w:val="19"/>
  </w:num>
  <w:num w:numId="26">
    <w:abstractNumId w:val="42"/>
  </w:num>
  <w:num w:numId="27">
    <w:abstractNumId w:val="15"/>
  </w:num>
  <w:num w:numId="28">
    <w:abstractNumId w:val="37"/>
  </w:num>
  <w:num w:numId="29">
    <w:abstractNumId w:val="3"/>
  </w:num>
  <w:num w:numId="30">
    <w:abstractNumId w:val="18"/>
  </w:num>
  <w:num w:numId="31">
    <w:abstractNumId w:val="20"/>
  </w:num>
  <w:num w:numId="32">
    <w:abstractNumId w:val="11"/>
  </w:num>
  <w:num w:numId="33">
    <w:abstractNumId w:val="44"/>
  </w:num>
  <w:num w:numId="34">
    <w:abstractNumId w:val="14"/>
  </w:num>
  <w:num w:numId="35">
    <w:abstractNumId w:val="22"/>
  </w:num>
  <w:num w:numId="36">
    <w:abstractNumId w:val="39"/>
  </w:num>
  <w:num w:numId="37">
    <w:abstractNumId w:val="8"/>
  </w:num>
  <w:num w:numId="38">
    <w:abstractNumId w:val="2"/>
  </w:num>
  <w:num w:numId="39">
    <w:abstractNumId w:val="40"/>
  </w:num>
  <w:num w:numId="40">
    <w:abstractNumId w:val="4"/>
  </w:num>
  <w:num w:numId="41">
    <w:abstractNumId w:val="29"/>
  </w:num>
  <w:num w:numId="42">
    <w:abstractNumId w:val="35"/>
  </w:num>
  <w:num w:numId="43">
    <w:abstractNumId w:val="21"/>
  </w:num>
  <w:num w:numId="44">
    <w:abstractNumId w:val="34"/>
  </w:num>
  <w:num w:numId="45">
    <w:abstractNumId w:val="27"/>
  </w:num>
  <w:num w:numId="46">
    <w:abstractNumId w:val="33"/>
  </w:num>
  <w:num w:numId="47">
    <w:abstractNumId w:val="6"/>
  </w:num>
  <w:num w:numId="48">
    <w:abstractNumId w:val="41"/>
  </w:num>
  <w:num w:numId="49">
    <w:abstractNumId w:val="7"/>
  </w:num>
  <w:num w:numId="50">
    <w:abstractNumId w:val="23"/>
  </w:num>
  <w:num w:numId="51">
    <w:abstractNumId w:val="43"/>
    <w:lvlOverride w:ilvl="0">
      <w:startOverride w:val="9"/>
    </w:lvlOverride>
  </w:num>
  <w:num w:numId="52">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28"/>
    <w:rsid w:val="00000EBD"/>
    <w:rsid w:val="000018EE"/>
    <w:rsid w:val="0000290B"/>
    <w:rsid w:val="00002921"/>
    <w:rsid w:val="00003C63"/>
    <w:rsid w:val="00003DEF"/>
    <w:rsid w:val="000040F5"/>
    <w:rsid w:val="00004F99"/>
    <w:rsid w:val="00005618"/>
    <w:rsid w:val="00006F02"/>
    <w:rsid w:val="000106BA"/>
    <w:rsid w:val="00010822"/>
    <w:rsid w:val="00010C2A"/>
    <w:rsid w:val="00011460"/>
    <w:rsid w:val="00015D80"/>
    <w:rsid w:val="000166DC"/>
    <w:rsid w:val="000172DD"/>
    <w:rsid w:val="00017791"/>
    <w:rsid w:val="000178A5"/>
    <w:rsid w:val="000203C6"/>
    <w:rsid w:val="00021C95"/>
    <w:rsid w:val="000225A5"/>
    <w:rsid w:val="000244D2"/>
    <w:rsid w:val="00025561"/>
    <w:rsid w:val="000324E1"/>
    <w:rsid w:val="00032D7F"/>
    <w:rsid w:val="000331E6"/>
    <w:rsid w:val="000338A2"/>
    <w:rsid w:val="00035987"/>
    <w:rsid w:val="0003688B"/>
    <w:rsid w:val="00036B7B"/>
    <w:rsid w:val="0003793C"/>
    <w:rsid w:val="00041167"/>
    <w:rsid w:val="000422E9"/>
    <w:rsid w:val="000425A6"/>
    <w:rsid w:val="00042A09"/>
    <w:rsid w:val="00042F64"/>
    <w:rsid w:val="00043393"/>
    <w:rsid w:val="00044533"/>
    <w:rsid w:val="00045A17"/>
    <w:rsid w:val="000465C6"/>
    <w:rsid w:val="000470EC"/>
    <w:rsid w:val="00047F10"/>
    <w:rsid w:val="00047F14"/>
    <w:rsid w:val="00047FBA"/>
    <w:rsid w:val="0005109A"/>
    <w:rsid w:val="0005179B"/>
    <w:rsid w:val="000517AC"/>
    <w:rsid w:val="00052495"/>
    <w:rsid w:val="00052B4D"/>
    <w:rsid w:val="00054859"/>
    <w:rsid w:val="00055202"/>
    <w:rsid w:val="000567CC"/>
    <w:rsid w:val="0006170F"/>
    <w:rsid w:val="00062334"/>
    <w:rsid w:val="000626E8"/>
    <w:rsid w:val="00062DCD"/>
    <w:rsid w:val="000658BA"/>
    <w:rsid w:val="00067E22"/>
    <w:rsid w:val="0007097A"/>
    <w:rsid w:val="00073853"/>
    <w:rsid w:val="000738DF"/>
    <w:rsid w:val="000739AC"/>
    <w:rsid w:val="0007523E"/>
    <w:rsid w:val="00075B41"/>
    <w:rsid w:val="00076486"/>
    <w:rsid w:val="00076DF3"/>
    <w:rsid w:val="00077153"/>
    <w:rsid w:val="00077A38"/>
    <w:rsid w:val="00077C57"/>
    <w:rsid w:val="00077C6D"/>
    <w:rsid w:val="000812CD"/>
    <w:rsid w:val="00082DB2"/>
    <w:rsid w:val="0008425B"/>
    <w:rsid w:val="00084356"/>
    <w:rsid w:val="0008496E"/>
    <w:rsid w:val="00085012"/>
    <w:rsid w:val="00085A3A"/>
    <w:rsid w:val="000861CD"/>
    <w:rsid w:val="00086A82"/>
    <w:rsid w:val="000876F9"/>
    <w:rsid w:val="0009088A"/>
    <w:rsid w:val="00092C39"/>
    <w:rsid w:val="00092E6F"/>
    <w:rsid w:val="00093CC4"/>
    <w:rsid w:val="00093E41"/>
    <w:rsid w:val="0009489C"/>
    <w:rsid w:val="00095A95"/>
    <w:rsid w:val="00095C11"/>
    <w:rsid w:val="0009657F"/>
    <w:rsid w:val="000965D0"/>
    <w:rsid w:val="000A13A1"/>
    <w:rsid w:val="000A1BBA"/>
    <w:rsid w:val="000A246E"/>
    <w:rsid w:val="000A25E0"/>
    <w:rsid w:val="000A39A1"/>
    <w:rsid w:val="000A3BBB"/>
    <w:rsid w:val="000A3FE4"/>
    <w:rsid w:val="000A4ACF"/>
    <w:rsid w:val="000A5AA5"/>
    <w:rsid w:val="000A6FBA"/>
    <w:rsid w:val="000B01A7"/>
    <w:rsid w:val="000B0BE8"/>
    <w:rsid w:val="000B3DDB"/>
    <w:rsid w:val="000B4629"/>
    <w:rsid w:val="000B6195"/>
    <w:rsid w:val="000B6CE6"/>
    <w:rsid w:val="000B6D83"/>
    <w:rsid w:val="000B7957"/>
    <w:rsid w:val="000C02C8"/>
    <w:rsid w:val="000C17C3"/>
    <w:rsid w:val="000C2046"/>
    <w:rsid w:val="000C2309"/>
    <w:rsid w:val="000C2D66"/>
    <w:rsid w:val="000C2E5F"/>
    <w:rsid w:val="000C3422"/>
    <w:rsid w:val="000C68B3"/>
    <w:rsid w:val="000C7A1D"/>
    <w:rsid w:val="000D07FE"/>
    <w:rsid w:val="000D0E62"/>
    <w:rsid w:val="000D1324"/>
    <w:rsid w:val="000D1BD5"/>
    <w:rsid w:val="000D22FF"/>
    <w:rsid w:val="000D25B8"/>
    <w:rsid w:val="000D3235"/>
    <w:rsid w:val="000D3FB1"/>
    <w:rsid w:val="000D479C"/>
    <w:rsid w:val="000D4824"/>
    <w:rsid w:val="000D560B"/>
    <w:rsid w:val="000D6061"/>
    <w:rsid w:val="000D76F9"/>
    <w:rsid w:val="000E07D2"/>
    <w:rsid w:val="000E08F9"/>
    <w:rsid w:val="000E27EA"/>
    <w:rsid w:val="000E2958"/>
    <w:rsid w:val="000E2A37"/>
    <w:rsid w:val="000E2E5B"/>
    <w:rsid w:val="000E4B8D"/>
    <w:rsid w:val="000E4D12"/>
    <w:rsid w:val="000E56F8"/>
    <w:rsid w:val="000E59C2"/>
    <w:rsid w:val="000E6FA7"/>
    <w:rsid w:val="000F038C"/>
    <w:rsid w:val="000F0431"/>
    <w:rsid w:val="000F0A6B"/>
    <w:rsid w:val="000F0FA7"/>
    <w:rsid w:val="000F1306"/>
    <w:rsid w:val="000F1CF9"/>
    <w:rsid w:val="000F27A2"/>
    <w:rsid w:val="000F29FC"/>
    <w:rsid w:val="000F40C4"/>
    <w:rsid w:val="000F4640"/>
    <w:rsid w:val="000F5666"/>
    <w:rsid w:val="000F66C2"/>
    <w:rsid w:val="00102C1A"/>
    <w:rsid w:val="00103563"/>
    <w:rsid w:val="00103B71"/>
    <w:rsid w:val="00103E4E"/>
    <w:rsid w:val="0010455B"/>
    <w:rsid w:val="00104E7E"/>
    <w:rsid w:val="00107FAD"/>
    <w:rsid w:val="0011133F"/>
    <w:rsid w:val="00111DFD"/>
    <w:rsid w:val="00113259"/>
    <w:rsid w:val="00113508"/>
    <w:rsid w:val="001139DB"/>
    <w:rsid w:val="0011485D"/>
    <w:rsid w:val="00116DD8"/>
    <w:rsid w:val="001176F5"/>
    <w:rsid w:val="00117C0F"/>
    <w:rsid w:val="00120034"/>
    <w:rsid w:val="00120F3A"/>
    <w:rsid w:val="001210B4"/>
    <w:rsid w:val="0012205A"/>
    <w:rsid w:val="00122E14"/>
    <w:rsid w:val="00122FD4"/>
    <w:rsid w:val="00123685"/>
    <w:rsid w:val="001246FB"/>
    <w:rsid w:val="0012534F"/>
    <w:rsid w:val="00125E19"/>
    <w:rsid w:val="00126EB9"/>
    <w:rsid w:val="00127702"/>
    <w:rsid w:val="00127D9C"/>
    <w:rsid w:val="00130146"/>
    <w:rsid w:val="0013160B"/>
    <w:rsid w:val="001321B6"/>
    <w:rsid w:val="0013369F"/>
    <w:rsid w:val="00134145"/>
    <w:rsid w:val="00134EA4"/>
    <w:rsid w:val="00134FB7"/>
    <w:rsid w:val="00135187"/>
    <w:rsid w:val="00136273"/>
    <w:rsid w:val="00136A4A"/>
    <w:rsid w:val="0013703B"/>
    <w:rsid w:val="0013788A"/>
    <w:rsid w:val="001379E6"/>
    <w:rsid w:val="00137CAC"/>
    <w:rsid w:val="00137E3C"/>
    <w:rsid w:val="00137FCA"/>
    <w:rsid w:val="00140343"/>
    <w:rsid w:val="00141691"/>
    <w:rsid w:val="00141832"/>
    <w:rsid w:val="00142367"/>
    <w:rsid w:val="00142529"/>
    <w:rsid w:val="00142DDE"/>
    <w:rsid w:val="001438AC"/>
    <w:rsid w:val="0014486E"/>
    <w:rsid w:val="00146904"/>
    <w:rsid w:val="00146C70"/>
    <w:rsid w:val="00147FB3"/>
    <w:rsid w:val="0015039D"/>
    <w:rsid w:val="00150D3F"/>
    <w:rsid w:val="00151067"/>
    <w:rsid w:val="0015114A"/>
    <w:rsid w:val="001528FD"/>
    <w:rsid w:val="00152DFF"/>
    <w:rsid w:val="00153603"/>
    <w:rsid w:val="00153E22"/>
    <w:rsid w:val="001540BC"/>
    <w:rsid w:val="00154694"/>
    <w:rsid w:val="00155499"/>
    <w:rsid w:val="00156231"/>
    <w:rsid w:val="0015674B"/>
    <w:rsid w:val="00156885"/>
    <w:rsid w:val="001578E7"/>
    <w:rsid w:val="00160AAA"/>
    <w:rsid w:val="001612EC"/>
    <w:rsid w:val="00162383"/>
    <w:rsid w:val="00163B7A"/>
    <w:rsid w:val="00166FA8"/>
    <w:rsid w:val="00170B9E"/>
    <w:rsid w:val="001712A8"/>
    <w:rsid w:val="0017194C"/>
    <w:rsid w:val="0017267A"/>
    <w:rsid w:val="00172D44"/>
    <w:rsid w:val="001733C5"/>
    <w:rsid w:val="00174A8F"/>
    <w:rsid w:val="0017651F"/>
    <w:rsid w:val="00177051"/>
    <w:rsid w:val="00177897"/>
    <w:rsid w:val="00177BCA"/>
    <w:rsid w:val="00177C59"/>
    <w:rsid w:val="001824D2"/>
    <w:rsid w:val="001844A9"/>
    <w:rsid w:val="00184E52"/>
    <w:rsid w:val="001871CD"/>
    <w:rsid w:val="0018792B"/>
    <w:rsid w:val="00187B00"/>
    <w:rsid w:val="00190DBB"/>
    <w:rsid w:val="00191563"/>
    <w:rsid w:val="001922B5"/>
    <w:rsid w:val="00193EE6"/>
    <w:rsid w:val="00194A39"/>
    <w:rsid w:val="001A072E"/>
    <w:rsid w:val="001A14AF"/>
    <w:rsid w:val="001A1C39"/>
    <w:rsid w:val="001A4977"/>
    <w:rsid w:val="001A566C"/>
    <w:rsid w:val="001A57B0"/>
    <w:rsid w:val="001A5F91"/>
    <w:rsid w:val="001A5F9F"/>
    <w:rsid w:val="001A67EF"/>
    <w:rsid w:val="001A6CC5"/>
    <w:rsid w:val="001A7CD7"/>
    <w:rsid w:val="001A7D3F"/>
    <w:rsid w:val="001A7FDC"/>
    <w:rsid w:val="001B3087"/>
    <w:rsid w:val="001B3829"/>
    <w:rsid w:val="001B5156"/>
    <w:rsid w:val="001B5855"/>
    <w:rsid w:val="001C0A6A"/>
    <w:rsid w:val="001C2141"/>
    <w:rsid w:val="001C3569"/>
    <w:rsid w:val="001C39EE"/>
    <w:rsid w:val="001C6938"/>
    <w:rsid w:val="001D06F0"/>
    <w:rsid w:val="001D0C7D"/>
    <w:rsid w:val="001D14E2"/>
    <w:rsid w:val="001D181E"/>
    <w:rsid w:val="001D3160"/>
    <w:rsid w:val="001D3DCB"/>
    <w:rsid w:val="001D4E8A"/>
    <w:rsid w:val="001D507C"/>
    <w:rsid w:val="001D5398"/>
    <w:rsid w:val="001D5F78"/>
    <w:rsid w:val="001E03E6"/>
    <w:rsid w:val="001E1131"/>
    <w:rsid w:val="001E1815"/>
    <w:rsid w:val="001E1DE3"/>
    <w:rsid w:val="001E27A6"/>
    <w:rsid w:val="001E3EC9"/>
    <w:rsid w:val="001E4423"/>
    <w:rsid w:val="001E4714"/>
    <w:rsid w:val="001E481D"/>
    <w:rsid w:val="001E4DDA"/>
    <w:rsid w:val="001E6A82"/>
    <w:rsid w:val="001E7DAF"/>
    <w:rsid w:val="001F338B"/>
    <w:rsid w:val="001F340D"/>
    <w:rsid w:val="001F4E5F"/>
    <w:rsid w:val="001F6331"/>
    <w:rsid w:val="00200829"/>
    <w:rsid w:val="00200C9C"/>
    <w:rsid w:val="00203C71"/>
    <w:rsid w:val="00204925"/>
    <w:rsid w:val="00205E14"/>
    <w:rsid w:val="0020722A"/>
    <w:rsid w:val="002074F0"/>
    <w:rsid w:val="002101C8"/>
    <w:rsid w:val="002112DA"/>
    <w:rsid w:val="0021293B"/>
    <w:rsid w:val="002130D8"/>
    <w:rsid w:val="00214198"/>
    <w:rsid w:val="00214924"/>
    <w:rsid w:val="0021533B"/>
    <w:rsid w:val="00216E9E"/>
    <w:rsid w:val="0021757D"/>
    <w:rsid w:val="002177BC"/>
    <w:rsid w:val="00217F63"/>
    <w:rsid w:val="00221D59"/>
    <w:rsid w:val="00221F76"/>
    <w:rsid w:val="0022251C"/>
    <w:rsid w:val="00223446"/>
    <w:rsid w:val="0022347C"/>
    <w:rsid w:val="00225398"/>
    <w:rsid w:val="0023026F"/>
    <w:rsid w:val="002303A4"/>
    <w:rsid w:val="002304B6"/>
    <w:rsid w:val="002311B6"/>
    <w:rsid w:val="00232D0A"/>
    <w:rsid w:val="0023562B"/>
    <w:rsid w:val="00236308"/>
    <w:rsid w:val="00237825"/>
    <w:rsid w:val="00237BB4"/>
    <w:rsid w:val="002414BC"/>
    <w:rsid w:val="002415F0"/>
    <w:rsid w:val="002418D5"/>
    <w:rsid w:val="00241AD1"/>
    <w:rsid w:val="00241CDB"/>
    <w:rsid w:val="00241F81"/>
    <w:rsid w:val="00242D1D"/>
    <w:rsid w:val="00243B5A"/>
    <w:rsid w:val="0024584A"/>
    <w:rsid w:val="00245B3F"/>
    <w:rsid w:val="00246542"/>
    <w:rsid w:val="00246DE3"/>
    <w:rsid w:val="00251025"/>
    <w:rsid w:val="002513D6"/>
    <w:rsid w:val="00251772"/>
    <w:rsid w:val="00251BF2"/>
    <w:rsid w:val="00252E14"/>
    <w:rsid w:val="00254418"/>
    <w:rsid w:val="0025662A"/>
    <w:rsid w:val="00260C4C"/>
    <w:rsid w:val="00262CD4"/>
    <w:rsid w:val="00262E33"/>
    <w:rsid w:val="002648FE"/>
    <w:rsid w:val="00265153"/>
    <w:rsid w:val="00265B4F"/>
    <w:rsid w:val="002679A0"/>
    <w:rsid w:val="00271316"/>
    <w:rsid w:val="002724ED"/>
    <w:rsid w:val="0027298D"/>
    <w:rsid w:val="00274C00"/>
    <w:rsid w:val="002761B2"/>
    <w:rsid w:val="00280A3A"/>
    <w:rsid w:val="00280D5B"/>
    <w:rsid w:val="00283139"/>
    <w:rsid w:val="0028408E"/>
    <w:rsid w:val="00285D72"/>
    <w:rsid w:val="002861DB"/>
    <w:rsid w:val="002868CF"/>
    <w:rsid w:val="00286A3D"/>
    <w:rsid w:val="00286D2A"/>
    <w:rsid w:val="00287150"/>
    <w:rsid w:val="002909BD"/>
    <w:rsid w:val="00290A84"/>
    <w:rsid w:val="00290C36"/>
    <w:rsid w:val="00290F83"/>
    <w:rsid w:val="00291B3D"/>
    <w:rsid w:val="00292079"/>
    <w:rsid w:val="002939C6"/>
    <w:rsid w:val="002946AB"/>
    <w:rsid w:val="00294BAE"/>
    <w:rsid w:val="00295001"/>
    <w:rsid w:val="002977CC"/>
    <w:rsid w:val="002A264B"/>
    <w:rsid w:val="002A28B7"/>
    <w:rsid w:val="002A338E"/>
    <w:rsid w:val="002A3458"/>
    <w:rsid w:val="002A34E1"/>
    <w:rsid w:val="002A350A"/>
    <w:rsid w:val="002A597C"/>
    <w:rsid w:val="002A7B1C"/>
    <w:rsid w:val="002A7CDF"/>
    <w:rsid w:val="002B057C"/>
    <w:rsid w:val="002B170C"/>
    <w:rsid w:val="002B2E36"/>
    <w:rsid w:val="002B4000"/>
    <w:rsid w:val="002B4A67"/>
    <w:rsid w:val="002B6120"/>
    <w:rsid w:val="002C191C"/>
    <w:rsid w:val="002C2178"/>
    <w:rsid w:val="002C228B"/>
    <w:rsid w:val="002C341E"/>
    <w:rsid w:val="002C3448"/>
    <w:rsid w:val="002C3C41"/>
    <w:rsid w:val="002C4BC0"/>
    <w:rsid w:val="002C59EE"/>
    <w:rsid w:val="002C7662"/>
    <w:rsid w:val="002D01DF"/>
    <w:rsid w:val="002D1B57"/>
    <w:rsid w:val="002D2D1B"/>
    <w:rsid w:val="002D4AEE"/>
    <w:rsid w:val="002D535C"/>
    <w:rsid w:val="002D5A7F"/>
    <w:rsid w:val="002D69FB"/>
    <w:rsid w:val="002D79A9"/>
    <w:rsid w:val="002E0DE7"/>
    <w:rsid w:val="002E0E7B"/>
    <w:rsid w:val="002E226B"/>
    <w:rsid w:val="002E31D1"/>
    <w:rsid w:val="002E31E7"/>
    <w:rsid w:val="002E35FC"/>
    <w:rsid w:val="002E56D3"/>
    <w:rsid w:val="002E64D5"/>
    <w:rsid w:val="002F033C"/>
    <w:rsid w:val="002F05C7"/>
    <w:rsid w:val="002F2C69"/>
    <w:rsid w:val="002F3429"/>
    <w:rsid w:val="002F3C09"/>
    <w:rsid w:val="002F5513"/>
    <w:rsid w:val="002F626C"/>
    <w:rsid w:val="002F770F"/>
    <w:rsid w:val="002F7A72"/>
    <w:rsid w:val="00300FD6"/>
    <w:rsid w:val="00301031"/>
    <w:rsid w:val="00301C73"/>
    <w:rsid w:val="00302042"/>
    <w:rsid w:val="00302B7A"/>
    <w:rsid w:val="00303F29"/>
    <w:rsid w:val="0030497C"/>
    <w:rsid w:val="00304A6C"/>
    <w:rsid w:val="00305352"/>
    <w:rsid w:val="0030592D"/>
    <w:rsid w:val="00306B20"/>
    <w:rsid w:val="00307540"/>
    <w:rsid w:val="00310907"/>
    <w:rsid w:val="00310A8B"/>
    <w:rsid w:val="0031104D"/>
    <w:rsid w:val="003147AA"/>
    <w:rsid w:val="00315BEE"/>
    <w:rsid w:val="0032138D"/>
    <w:rsid w:val="003226A5"/>
    <w:rsid w:val="003262E6"/>
    <w:rsid w:val="00326C69"/>
    <w:rsid w:val="00327C80"/>
    <w:rsid w:val="00331FD6"/>
    <w:rsid w:val="00332108"/>
    <w:rsid w:val="00332136"/>
    <w:rsid w:val="003323AD"/>
    <w:rsid w:val="003326E7"/>
    <w:rsid w:val="00334179"/>
    <w:rsid w:val="00334301"/>
    <w:rsid w:val="00335C04"/>
    <w:rsid w:val="00340CB1"/>
    <w:rsid w:val="0034119B"/>
    <w:rsid w:val="00342E08"/>
    <w:rsid w:val="003434C5"/>
    <w:rsid w:val="003452C2"/>
    <w:rsid w:val="00345D2D"/>
    <w:rsid w:val="0034638A"/>
    <w:rsid w:val="003463DE"/>
    <w:rsid w:val="00347D6B"/>
    <w:rsid w:val="003500E4"/>
    <w:rsid w:val="00352453"/>
    <w:rsid w:val="0035390B"/>
    <w:rsid w:val="00354B2F"/>
    <w:rsid w:val="00355F4D"/>
    <w:rsid w:val="00361248"/>
    <w:rsid w:val="00361281"/>
    <w:rsid w:val="00362135"/>
    <w:rsid w:val="003630F6"/>
    <w:rsid w:val="00363FFB"/>
    <w:rsid w:val="003642CE"/>
    <w:rsid w:val="00364366"/>
    <w:rsid w:val="00364A89"/>
    <w:rsid w:val="0036502B"/>
    <w:rsid w:val="003654E8"/>
    <w:rsid w:val="00367A6E"/>
    <w:rsid w:val="00370F56"/>
    <w:rsid w:val="00372E8B"/>
    <w:rsid w:val="00373215"/>
    <w:rsid w:val="00373FA0"/>
    <w:rsid w:val="00374CFA"/>
    <w:rsid w:val="00375AB4"/>
    <w:rsid w:val="00377408"/>
    <w:rsid w:val="003805B6"/>
    <w:rsid w:val="00381C98"/>
    <w:rsid w:val="00381D7F"/>
    <w:rsid w:val="003846B1"/>
    <w:rsid w:val="00387A23"/>
    <w:rsid w:val="0039013D"/>
    <w:rsid w:val="00390480"/>
    <w:rsid w:val="0039097A"/>
    <w:rsid w:val="003911FC"/>
    <w:rsid w:val="003935E0"/>
    <w:rsid w:val="0039453B"/>
    <w:rsid w:val="0039706A"/>
    <w:rsid w:val="003A0C66"/>
    <w:rsid w:val="003A0F96"/>
    <w:rsid w:val="003A1071"/>
    <w:rsid w:val="003A1A88"/>
    <w:rsid w:val="003A2AE6"/>
    <w:rsid w:val="003A4094"/>
    <w:rsid w:val="003A4862"/>
    <w:rsid w:val="003A5476"/>
    <w:rsid w:val="003A55AA"/>
    <w:rsid w:val="003A6371"/>
    <w:rsid w:val="003A6AE8"/>
    <w:rsid w:val="003A7C84"/>
    <w:rsid w:val="003A7FE4"/>
    <w:rsid w:val="003B03F8"/>
    <w:rsid w:val="003B1FF2"/>
    <w:rsid w:val="003B2A5D"/>
    <w:rsid w:val="003B5333"/>
    <w:rsid w:val="003B591C"/>
    <w:rsid w:val="003B68A5"/>
    <w:rsid w:val="003B70EF"/>
    <w:rsid w:val="003B762E"/>
    <w:rsid w:val="003B7C90"/>
    <w:rsid w:val="003C0DE9"/>
    <w:rsid w:val="003C233B"/>
    <w:rsid w:val="003C2375"/>
    <w:rsid w:val="003C3FDF"/>
    <w:rsid w:val="003C4B78"/>
    <w:rsid w:val="003C597F"/>
    <w:rsid w:val="003C6202"/>
    <w:rsid w:val="003C6505"/>
    <w:rsid w:val="003C6B7B"/>
    <w:rsid w:val="003D134E"/>
    <w:rsid w:val="003D140B"/>
    <w:rsid w:val="003D18B3"/>
    <w:rsid w:val="003D2067"/>
    <w:rsid w:val="003D5127"/>
    <w:rsid w:val="003D6B6A"/>
    <w:rsid w:val="003E0FA2"/>
    <w:rsid w:val="003E149A"/>
    <w:rsid w:val="003E1D5F"/>
    <w:rsid w:val="003E25DD"/>
    <w:rsid w:val="003E3C45"/>
    <w:rsid w:val="003E4261"/>
    <w:rsid w:val="003E5412"/>
    <w:rsid w:val="003E7CCC"/>
    <w:rsid w:val="003E7CE3"/>
    <w:rsid w:val="003F0494"/>
    <w:rsid w:val="003F2695"/>
    <w:rsid w:val="003F28D5"/>
    <w:rsid w:val="003F358E"/>
    <w:rsid w:val="003F3EFB"/>
    <w:rsid w:val="003F4C92"/>
    <w:rsid w:val="003F788D"/>
    <w:rsid w:val="003F7ACC"/>
    <w:rsid w:val="003F7ADD"/>
    <w:rsid w:val="004007CA"/>
    <w:rsid w:val="00401849"/>
    <w:rsid w:val="00401912"/>
    <w:rsid w:val="00401F9E"/>
    <w:rsid w:val="004027CF"/>
    <w:rsid w:val="00403FF5"/>
    <w:rsid w:val="0040522D"/>
    <w:rsid w:val="00405396"/>
    <w:rsid w:val="0040614D"/>
    <w:rsid w:val="0040680F"/>
    <w:rsid w:val="00407243"/>
    <w:rsid w:val="00407557"/>
    <w:rsid w:val="00407EE5"/>
    <w:rsid w:val="004107C2"/>
    <w:rsid w:val="004108AD"/>
    <w:rsid w:val="00411D88"/>
    <w:rsid w:val="00411EDB"/>
    <w:rsid w:val="00412482"/>
    <w:rsid w:val="004145EE"/>
    <w:rsid w:val="00416A0F"/>
    <w:rsid w:val="00420D87"/>
    <w:rsid w:val="00423130"/>
    <w:rsid w:val="00423AFA"/>
    <w:rsid w:val="00424C34"/>
    <w:rsid w:val="004262D7"/>
    <w:rsid w:val="00426669"/>
    <w:rsid w:val="00430148"/>
    <w:rsid w:val="004313A2"/>
    <w:rsid w:val="004317F0"/>
    <w:rsid w:val="00432AE6"/>
    <w:rsid w:val="004330B3"/>
    <w:rsid w:val="0043488E"/>
    <w:rsid w:val="00434E61"/>
    <w:rsid w:val="00435C31"/>
    <w:rsid w:val="0043618D"/>
    <w:rsid w:val="00436388"/>
    <w:rsid w:val="004401E3"/>
    <w:rsid w:val="004409F5"/>
    <w:rsid w:val="00440E78"/>
    <w:rsid w:val="00442157"/>
    <w:rsid w:val="004430B4"/>
    <w:rsid w:val="00444033"/>
    <w:rsid w:val="0044554A"/>
    <w:rsid w:val="00446423"/>
    <w:rsid w:val="004465CA"/>
    <w:rsid w:val="0044737A"/>
    <w:rsid w:val="0045047E"/>
    <w:rsid w:val="004508CD"/>
    <w:rsid w:val="00452C96"/>
    <w:rsid w:val="004530F3"/>
    <w:rsid w:val="00453B09"/>
    <w:rsid w:val="0045465E"/>
    <w:rsid w:val="00454E4F"/>
    <w:rsid w:val="0045536D"/>
    <w:rsid w:val="00455E94"/>
    <w:rsid w:val="00457013"/>
    <w:rsid w:val="0046024D"/>
    <w:rsid w:val="00460337"/>
    <w:rsid w:val="00460A08"/>
    <w:rsid w:val="0046138C"/>
    <w:rsid w:val="00461D2D"/>
    <w:rsid w:val="00461DE1"/>
    <w:rsid w:val="00462D57"/>
    <w:rsid w:val="00464F45"/>
    <w:rsid w:val="004669E9"/>
    <w:rsid w:val="00471702"/>
    <w:rsid w:val="00471807"/>
    <w:rsid w:val="00474171"/>
    <w:rsid w:val="004760A1"/>
    <w:rsid w:val="00477F8D"/>
    <w:rsid w:val="00480A7D"/>
    <w:rsid w:val="0048346B"/>
    <w:rsid w:val="004838B9"/>
    <w:rsid w:val="00483A16"/>
    <w:rsid w:val="00485C1F"/>
    <w:rsid w:val="00490ED4"/>
    <w:rsid w:val="0049140D"/>
    <w:rsid w:val="00491AF0"/>
    <w:rsid w:val="00491C69"/>
    <w:rsid w:val="00493099"/>
    <w:rsid w:val="00493851"/>
    <w:rsid w:val="00493F12"/>
    <w:rsid w:val="00494B7D"/>
    <w:rsid w:val="004951E1"/>
    <w:rsid w:val="00496A4E"/>
    <w:rsid w:val="00497423"/>
    <w:rsid w:val="00497945"/>
    <w:rsid w:val="004A045E"/>
    <w:rsid w:val="004A085B"/>
    <w:rsid w:val="004A1419"/>
    <w:rsid w:val="004A46A4"/>
    <w:rsid w:val="004A4C7A"/>
    <w:rsid w:val="004A4D2A"/>
    <w:rsid w:val="004A4D80"/>
    <w:rsid w:val="004A591E"/>
    <w:rsid w:val="004A5E5B"/>
    <w:rsid w:val="004A64A5"/>
    <w:rsid w:val="004A6C40"/>
    <w:rsid w:val="004B0930"/>
    <w:rsid w:val="004B0BBB"/>
    <w:rsid w:val="004B0F19"/>
    <w:rsid w:val="004B1959"/>
    <w:rsid w:val="004B1B38"/>
    <w:rsid w:val="004B227C"/>
    <w:rsid w:val="004B233F"/>
    <w:rsid w:val="004B2651"/>
    <w:rsid w:val="004B3FDA"/>
    <w:rsid w:val="004B4663"/>
    <w:rsid w:val="004B4763"/>
    <w:rsid w:val="004B4940"/>
    <w:rsid w:val="004B599A"/>
    <w:rsid w:val="004B69E1"/>
    <w:rsid w:val="004C09B5"/>
    <w:rsid w:val="004C0B85"/>
    <w:rsid w:val="004C0D06"/>
    <w:rsid w:val="004C0F07"/>
    <w:rsid w:val="004C154B"/>
    <w:rsid w:val="004C17CA"/>
    <w:rsid w:val="004C1C27"/>
    <w:rsid w:val="004C25C2"/>
    <w:rsid w:val="004C29EC"/>
    <w:rsid w:val="004C33F4"/>
    <w:rsid w:val="004C345E"/>
    <w:rsid w:val="004C461D"/>
    <w:rsid w:val="004C540D"/>
    <w:rsid w:val="004C587E"/>
    <w:rsid w:val="004D0994"/>
    <w:rsid w:val="004D1815"/>
    <w:rsid w:val="004D25F3"/>
    <w:rsid w:val="004D3B14"/>
    <w:rsid w:val="004D3B4A"/>
    <w:rsid w:val="004D6075"/>
    <w:rsid w:val="004D639D"/>
    <w:rsid w:val="004D68AC"/>
    <w:rsid w:val="004D74F8"/>
    <w:rsid w:val="004D76AD"/>
    <w:rsid w:val="004D7B01"/>
    <w:rsid w:val="004E0168"/>
    <w:rsid w:val="004E0BAA"/>
    <w:rsid w:val="004E0C8C"/>
    <w:rsid w:val="004E21C9"/>
    <w:rsid w:val="004E3A41"/>
    <w:rsid w:val="004E48D3"/>
    <w:rsid w:val="004E61B7"/>
    <w:rsid w:val="004E7FC9"/>
    <w:rsid w:val="004F1F45"/>
    <w:rsid w:val="004F3DD3"/>
    <w:rsid w:val="004F5192"/>
    <w:rsid w:val="004F5D96"/>
    <w:rsid w:val="004F78BE"/>
    <w:rsid w:val="004F7A8F"/>
    <w:rsid w:val="00500104"/>
    <w:rsid w:val="00500B7D"/>
    <w:rsid w:val="00503C90"/>
    <w:rsid w:val="00504487"/>
    <w:rsid w:val="00504CD2"/>
    <w:rsid w:val="00505643"/>
    <w:rsid w:val="00506E0F"/>
    <w:rsid w:val="00507B8B"/>
    <w:rsid w:val="00507CB4"/>
    <w:rsid w:val="005108F0"/>
    <w:rsid w:val="00512D17"/>
    <w:rsid w:val="005131C0"/>
    <w:rsid w:val="005138B1"/>
    <w:rsid w:val="00515879"/>
    <w:rsid w:val="0051635F"/>
    <w:rsid w:val="0052114D"/>
    <w:rsid w:val="005213F9"/>
    <w:rsid w:val="00522617"/>
    <w:rsid w:val="0052365E"/>
    <w:rsid w:val="0052456D"/>
    <w:rsid w:val="00525AA7"/>
    <w:rsid w:val="00527B1E"/>
    <w:rsid w:val="00530F38"/>
    <w:rsid w:val="00533D35"/>
    <w:rsid w:val="00534BFA"/>
    <w:rsid w:val="00535663"/>
    <w:rsid w:val="0053581F"/>
    <w:rsid w:val="00537FDE"/>
    <w:rsid w:val="0054025F"/>
    <w:rsid w:val="00540718"/>
    <w:rsid w:val="00540852"/>
    <w:rsid w:val="00540C98"/>
    <w:rsid w:val="00541789"/>
    <w:rsid w:val="00542006"/>
    <w:rsid w:val="005422A4"/>
    <w:rsid w:val="005422B4"/>
    <w:rsid w:val="0054259E"/>
    <w:rsid w:val="00543F06"/>
    <w:rsid w:val="005450B9"/>
    <w:rsid w:val="00545B77"/>
    <w:rsid w:val="00546BD3"/>
    <w:rsid w:val="0054786F"/>
    <w:rsid w:val="0055226C"/>
    <w:rsid w:val="0055329C"/>
    <w:rsid w:val="00553566"/>
    <w:rsid w:val="00553AFB"/>
    <w:rsid w:val="00554218"/>
    <w:rsid w:val="00560173"/>
    <w:rsid w:val="005622EC"/>
    <w:rsid w:val="00564B72"/>
    <w:rsid w:val="00565ABC"/>
    <w:rsid w:val="00566389"/>
    <w:rsid w:val="00567765"/>
    <w:rsid w:val="00567BDE"/>
    <w:rsid w:val="00570172"/>
    <w:rsid w:val="0057149D"/>
    <w:rsid w:val="00571627"/>
    <w:rsid w:val="00572CB8"/>
    <w:rsid w:val="0057382A"/>
    <w:rsid w:val="00574527"/>
    <w:rsid w:val="0057480F"/>
    <w:rsid w:val="0057594E"/>
    <w:rsid w:val="0057747A"/>
    <w:rsid w:val="00581515"/>
    <w:rsid w:val="005826E3"/>
    <w:rsid w:val="00583CA6"/>
    <w:rsid w:val="0058479C"/>
    <w:rsid w:val="005852DC"/>
    <w:rsid w:val="0058657D"/>
    <w:rsid w:val="00590177"/>
    <w:rsid w:val="005918F5"/>
    <w:rsid w:val="00592616"/>
    <w:rsid w:val="00592B74"/>
    <w:rsid w:val="00594529"/>
    <w:rsid w:val="00595C22"/>
    <w:rsid w:val="00596FF7"/>
    <w:rsid w:val="005A0CAB"/>
    <w:rsid w:val="005A2556"/>
    <w:rsid w:val="005A25EA"/>
    <w:rsid w:val="005A38F9"/>
    <w:rsid w:val="005A5552"/>
    <w:rsid w:val="005A76F0"/>
    <w:rsid w:val="005A7FDD"/>
    <w:rsid w:val="005B316E"/>
    <w:rsid w:val="005B40F8"/>
    <w:rsid w:val="005B41C1"/>
    <w:rsid w:val="005B4970"/>
    <w:rsid w:val="005B4FA6"/>
    <w:rsid w:val="005B508D"/>
    <w:rsid w:val="005B5538"/>
    <w:rsid w:val="005B70DE"/>
    <w:rsid w:val="005B7F9B"/>
    <w:rsid w:val="005C0A25"/>
    <w:rsid w:val="005C0D00"/>
    <w:rsid w:val="005C2B20"/>
    <w:rsid w:val="005C3392"/>
    <w:rsid w:val="005C50FC"/>
    <w:rsid w:val="005C6657"/>
    <w:rsid w:val="005C7637"/>
    <w:rsid w:val="005D0604"/>
    <w:rsid w:val="005D0C04"/>
    <w:rsid w:val="005D25E4"/>
    <w:rsid w:val="005D26A6"/>
    <w:rsid w:val="005D27E2"/>
    <w:rsid w:val="005D2A89"/>
    <w:rsid w:val="005D330E"/>
    <w:rsid w:val="005D474F"/>
    <w:rsid w:val="005D4842"/>
    <w:rsid w:val="005D554F"/>
    <w:rsid w:val="005D614C"/>
    <w:rsid w:val="005E020D"/>
    <w:rsid w:val="005E042A"/>
    <w:rsid w:val="005E07C9"/>
    <w:rsid w:val="005E09B4"/>
    <w:rsid w:val="005E0CA1"/>
    <w:rsid w:val="005E0DD6"/>
    <w:rsid w:val="005E0DF4"/>
    <w:rsid w:val="005E166D"/>
    <w:rsid w:val="005E29ED"/>
    <w:rsid w:val="005E35DD"/>
    <w:rsid w:val="005E3ACC"/>
    <w:rsid w:val="005E4178"/>
    <w:rsid w:val="005E44F5"/>
    <w:rsid w:val="005E6DC3"/>
    <w:rsid w:val="005E7AC3"/>
    <w:rsid w:val="005F0BED"/>
    <w:rsid w:val="005F2BC8"/>
    <w:rsid w:val="005F2FDA"/>
    <w:rsid w:val="005F3320"/>
    <w:rsid w:val="005F42A0"/>
    <w:rsid w:val="005F4998"/>
    <w:rsid w:val="005F54A3"/>
    <w:rsid w:val="005F59C8"/>
    <w:rsid w:val="005F5D4F"/>
    <w:rsid w:val="005F6E8B"/>
    <w:rsid w:val="005F6EE4"/>
    <w:rsid w:val="005F7FDE"/>
    <w:rsid w:val="00600330"/>
    <w:rsid w:val="0060038D"/>
    <w:rsid w:val="0060192E"/>
    <w:rsid w:val="0060236A"/>
    <w:rsid w:val="0060256B"/>
    <w:rsid w:val="0060270E"/>
    <w:rsid w:val="00603EFB"/>
    <w:rsid w:val="00605372"/>
    <w:rsid w:val="006063E8"/>
    <w:rsid w:val="006069D3"/>
    <w:rsid w:val="0060790D"/>
    <w:rsid w:val="00610940"/>
    <w:rsid w:val="00611027"/>
    <w:rsid w:val="00615CEA"/>
    <w:rsid w:val="00616806"/>
    <w:rsid w:val="00617450"/>
    <w:rsid w:val="00621780"/>
    <w:rsid w:val="00625557"/>
    <w:rsid w:val="006261D1"/>
    <w:rsid w:val="00627B6C"/>
    <w:rsid w:val="00630386"/>
    <w:rsid w:val="006303CB"/>
    <w:rsid w:val="00632FB0"/>
    <w:rsid w:val="006331FA"/>
    <w:rsid w:val="006337C5"/>
    <w:rsid w:val="006339DC"/>
    <w:rsid w:val="0063550B"/>
    <w:rsid w:val="00636937"/>
    <w:rsid w:val="00637D68"/>
    <w:rsid w:val="00641278"/>
    <w:rsid w:val="00641554"/>
    <w:rsid w:val="006422BD"/>
    <w:rsid w:val="00642387"/>
    <w:rsid w:val="006429AA"/>
    <w:rsid w:val="006441BC"/>
    <w:rsid w:val="00644449"/>
    <w:rsid w:val="006451DD"/>
    <w:rsid w:val="0064520D"/>
    <w:rsid w:val="006470D0"/>
    <w:rsid w:val="00647862"/>
    <w:rsid w:val="00650498"/>
    <w:rsid w:val="0065070C"/>
    <w:rsid w:val="006510AA"/>
    <w:rsid w:val="00651689"/>
    <w:rsid w:val="00651C5D"/>
    <w:rsid w:val="00653F5B"/>
    <w:rsid w:val="00656AD7"/>
    <w:rsid w:val="006575EA"/>
    <w:rsid w:val="0066152D"/>
    <w:rsid w:val="00662C25"/>
    <w:rsid w:val="0066327E"/>
    <w:rsid w:val="0066346C"/>
    <w:rsid w:val="00663D17"/>
    <w:rsid w:val="00663DFD"/>
    <w:rsid w:val="00664515"/>
    <w:rsid w:val="0066618F"/>
    <w:rsid w:val="00670924"/>
    <w:rsid w:val="00670AF4"/>
    <w:rsid w:val="00671BB4"/>
    <w:rsid w:val="00672B70"/>
    <w:rsid w:val="00672D39"/>
    <w:rsid w:val="00674FDB"/>
    <w:rsid w:val="006750FE"/>
    <w:rsid w:val="00676CB7"/>
    <w:rsid w:val="00676D74"/>
    <w:rsid w:val="00677AB7"/>
    <w:rsid w:val="00681E3B"/>
    <w:rsid w:val="0068449F"/>
    <w:rsid w:val="0068537D"/>
    <w:rsid w:val="006878D4"/>
    <w:rsid w:val="006906EB"/>
    <w:rsid w:val="00690E4C"/>
    <w:rsid w:val="006941BA"/>
    <w:rsid w:val="00694931"/>
    <w:rsid w:val="00694BA8"/>
    <w:rsid w:val="006957CC"/>
    <w:rsid w:val="00695EA9"/>
    <w:rsid w:val="00696C90"/>
    <w:rsid w:val="00697F7C"/>
    <w:rsid w:val="006A124A"/>
    <w:rsid w:val="006A169D"/>
    <w:rsid w:val="006A29BB"/>
    <w:rsid w:val="006A3C75"/>
    <w:rsid w:val="006A615D"/>
    <w:rsid w:val="006A6EB4"/>
    <w:rsid w:val="006A737C"/>
    <w:rsid w:val="006B0BC4"/>
    <w:rsid w:val="006B2D3C"/>
    <w:rsid w:val="006B2E72"/>
    <w:rsid w:val="006B3E8C"/>
    <w:rsid w:val="006B43FA"/>
    <w:rsid w:val="006B60AE"/>
    <w:rsid w:val="006B6B12"/>
    <w:rsid w:val="006B74EA"/>
    <w:rsid w:val="006C0296"/>
    <w:rsid w:val="006C0323"/>
    <w:rsid w:val="006C0F4D"/>
    <w:rsid w:val="006C27AA"/>
    <w:rsid w:val="006C3FDF"/>
    <w:rsid w:val="006C58F6"/>
    <w:rsid w:val="006C7E90"/>
    <w:rsid w:val="006D0A4B"/>
    <w:rsid w:val="006D2695"/>
    <w:rsid w:val="006D36EA"/>
    <w:rsid w:val="006D3989"/>
    <w:rsid w:val="006D3C83"/>
    <w:rsid w:val="006D3D0B"/>
    <w:rsid w:val="006D3D41"/>
    <w:rsid w:val="006D4AE5"/>
    <w:rsid w:val="006D7585"/>
    <w:rsid w:val="006D75D8"/>
    <w:rsid w:val="006D7E17"/>
    <w:rsid w:val="006E26E5"/>
    <w:rsid w:val="006E2F64"/>
    <w:rsid w:val="006E36A2"/>
    <w:rsid w:val="006E4804"/>
    <w:rsid w:val="006E4DE3"/>
    <w:rsid w:val="006E554A"/>
    <w:rsid w:val="006E575D"/>
    <w:rsid w:val="006E6B24"/>
    <w:rsid w:val="006E7A01"/>
    <w:rsid w:val="006F056A"/>
    <w:rsid w:val="006F25AA"/>
    <w:rsid w:val="006F2860"/>
    <w:rsid w:val="006F28DA"/>
    <w:rsid w:val="006F2B34"/>
    <w:rsid w:val="006F4CA4"/>
    <w:rsid w:val="006F53C7"/>
    <w:rsid w:val="006F5D26"/>
    <w:rsid w:val="006F5F02"/>
    <w:rsid w:val="006F693B"/>
    <w:rsid w:val="006F7B65"/>
    <w:rsid w:val="0070104B"/>
    <w:rsid w:val="007012AD"/>
    <w:rsid w:val="007019A7"/>
    <w:rsid w:val="00701F03"/>
    <w:rsid w:val="00703344"/>
    <w:rsid w:val="00703D6F"/>
    <w:rsid w:val="00703E75"/>
    <w:rsid w:val="00705108"/>
    <w:rsid w:val="00707BD3"/>
    <w:rsid w:val="007118E1"/>
    <w:rsid w:val="00711CE0"/>
    <w:rsid w:val="00713CA9"/>
    <w:rsid w:val="00714597"/>
    <w:rsid w:val="0071599A"/>
    <w:rsid w:val="00717626"/>
    <w:rsid w:val="0071779C"/>
    <w:rsid w:val="007224BE"/>
    <w:rsid w:val="007234E1"/>
    <w:rsid w:val="007239B4"/>
    <w:rsid w:val="0072695D"/>
    <w:rsid w:val="00726991"/>
    <w:rsid w:val="00726DDA"/>
    <w:rsid w:val="0073064B"/>
    <w:rsid w:val="0073065F"/>
    <w:rsid w:val="007309FE"/>
    <w:rsid w:val="00732CCB"/>
    <w:rsid w:val="007336EE"/>
    <w:rsid w:val="00734BF4"/>
    <w:rsid w:val="00736771"/>
    <w:rsid w:val="0073695C"/>
    <w:rsid w:val="00737326"/>
    <w:rsid w:val="00741092"/>
    <w:rsid w:val="00741F8B"/>
    <w:rsid w:val="00742680"/>
    <w:rsid w:val="007432E7"/>
    <w:rsid w:val="007434A2"/>
    <w:rsid w:val="00743C10"/>
    <w:rsid w:val="007449DB"/>
    <w:rsid w:val="00744DA2"/>
    <w:rsid w:val="007461A0"/>
    <w:rsid w:val="007464D9"/>
    <w:rsid w:val="00746C9E"/>
    <w:rsid w:val="00746F6B"/>
    <w:rsid w:val="00750259"/>
    <w:rsid w:val="00750629"/>
    <w:rsid w:val="007508D8"/>
    <w:rsid w:val="0075139D"/>
    <w:rsid w:val="00751E25"/>
    <w:rsid w:val="007551F6"/>
    <w:rsid w:val="00755DE6"/>
    <w:rsid w:val="00756D0D"/>
    <w:rsid w:val="0075768F"/>
    <w:rsid w:val="00757748"/>
    <w:rsid w:val="00757A32"/>
    <w:rsid w:val="00760750"/>
    <w:rsid w:val="0076129D"/>
    <w:rsid w:val="007616D8"/>
    <w:rsid w:val="00761D76"/>
    <w:rsid w:val="00761E3B"/>
    <w:rsid w:val="00762D9A"/>
    <w:rsid w:val="00762F97"/>
    <w:rsid w:val="00763B21"/>
    <w:rsid w:val="007647F1"/>
    <w:rsid w:val="00764905"/>
    <w:rsid w:val="007658EA"/>
    <w:rsid w:val="00765EE1"/>
    <w:rsid w:val="0077399F"/>
    <w:rsid w:val="00775C95"/>
    <w:rsid w:val="00775D22"/>
    <w:rsid w:val="00775FE7"/>
    <w:rsid w:val="007760BC"/>
    <w:rsid w:val="00777324"/>
    <w:rsid w:val="00781875"/>
    <w:rsid w:val="00781CFB"/>
    <w:rsid w:val="00782B97"/>
    <w:rsid w:val="00782BB3"/>
    <w:rsid w:val="00783CA6"/>
    <w:rsid w:val="007859A6"/>
    <w:rsid w:val="0078754C"/>
    <w:rsid w:val="007902B7"/>
    <w:rsid w:val="007903B8"/>
    <w:rsid w:val="00790CD0"/>
    <w:rsid w:val="00790D5D"/>
    <w:rsid w:val="0079191F"/>
    <w:rsid w:val="0079324A"/>
    <w:rsid w:val="0079336B"/>
    <w:rsid w:val="00793DB8"/>
    <w:rsid w:val="00793FFB"/>
    <w:rsid w:val="007A005F"/>
    <w:rsid w:val="007A1781"/>
    <w:rsid w:val="007A1E20"/>
    <w:rsid w:val="007A2053"/>
    <w:rsid w:val="007A2998"/>
    <w:rsid w:val="007A2D39"/>
    <w:rsid w:val="007A2E51"/>
    <w:rsid w:val="007A491D"/>
    <w:rsid w:val="007A66B7"/>
    <w:rsid w:val="007A69A8"/>
    <w:rsid w:val="007A6CB9"/>
    <w:rsid w:val="007A7B97"/>
    <w:rsid w:val="007B0E90"/>
    <w:rsid w:val="007B1BB0"/>
    <w:rsid w:val="007B2031"/>
    <w:rsid w:val="007B2E7A"/>
    <w:rsid w:val="007B314C"/>
    <w:rsid w:val="007B3A69"/>
    <w:rsid w:val="007C00E6"/>
    <w:rsid w:val="007C065D"/>
    <w:rsid w:val="007C3B50"/>
    <w:rsid w:val="007C6233"/>
    <w:rsid w:val="007C6A37"/>
    <w:rsid w:val="007D3E38"/>
    <w:rsid w:val="007D4590"/>
    <w:rsid w:val="007D6502"/>
    <w:rsid w:val="007D75B4"/>
    <w:rsid w:val="007D7B37"/>
    <w:rsid w:val="007D7C7F"/>
    <w:rsid w:val="007E04F1"/>
    <w:rsid w:val="007E0A24"/>
    <w:rsid w:val="007E0F81"/>
    <w:rsid w:val="007E15FE"/>
    <w:rsid w:val="007E1652"/>
    <w:rsid w:val="007E2083"/>
    <w:rsid w:val="007E29FF"/>
    <w:rsid w:val="007E3E09"/>
    <w:rsid w:val="007E47FA"/>
    <w:rsid w:val="007E4E9F"/>
    <w:rsid w:val="007E57D5"/>
    <w:rsid w:val="007E594B"/>
    <w:rsid w:val="007E5F38"/>
    <w:rsid w:val="007E6194"/>
    <w:rsid w:val="007E6628"/>
    <w:rsid w:val="007E764B"/>
    <w:rsid w:val="007F0843"/>
    <w:rsid w:val="007F0C3F"/>
    <w:rsid w:val="007F232A"/>
    <w:rsid w:val="007F4330"/>
    <w:rsid w:val="007F4606"/>
    <w:rsid w:val="007F4631"/>
    <w:rsid w:val="007F47BA"/>
    <w:rsid w:val="007F4CC3"/>
    <w:rsid w:val="007F54A7"/>
    <w:rsid w:val="007F6CF4"/>
    <w:rsid w:val="007F7C2E"/>
    <w:rsid w:val="00800DCF"/>
    <w:rsid w:val="0080190B"/>
    <w:rsid w:val="00801E73"/>
    <w:rsid w:val="00802060"/>
    <w:rsid w:val="00802DBA"/>
    <w:rsid w:val="00803BD1"/>
    <w:rsid w:val="00803D2C"/>
    <w:rsid w:val="00803E7D"/>
    <w:rsid w:val="008048A2"/>
    <w:rsid w:val="00804AFA"/>
    <w:rsid w:val="00804E60"/>
    <w:rsid w:val="00805075"/>
    <w:rsid w:val="0080548E"/>
    <w:rsid w:val="00805AB5"/>
    <w:rsid w:val="00806CE9"/>
    <w:rsid w:val="00806EE2"/>
    <w:rsid w:val="008073F8"/>
    <w:rsid w:val="00812AA4"/>
    <w:rsid w:val="00813301"/>
    <w:rsid w:val="008142CC"/>
    <w:rsid w:val="00815894"/>
    <w:rsid w:val="00815A32"/>
    <w:rsid w:val="00815B5A"/>
    <w:rsid w:val="00816C5F"/>
    <w:rsid w:val="0081724B"/>
    <w:rsid w:val="0081740D"/>
    <w:rsid w:val="008176EF"/>
    <w:rsid w:val="008211DA"/>
    <w:rsid w:val="008227D4"/>
    <w:rsid w:val="00822DE0"/>
    <w:rsid w:val="00824A7E"/>
    <w:rsid w:val="00825551"/>
    <w:rsid w:val="008261CF"/>
    <w:rsid w:val="0082667F"/>
    <w:rsid w:val="0082704D"/>
    <w:rsid w:val="00830C02"/>
    <w:rsid w:val="0083201C"/>
    <w:rsid w:val="008323FB"/>
    <w:rsid w:val="00832433"/>
    <w:rsid w:val="0083362D"/>
    <w:rsid w:val="00833D0C"/>
    <w:rsid w:val="0083467A"/>
    <w:rsid w:val="00835222"/>
    <w:rsid w:val="008355A6"/>
    <w:rsid w:val="00837B46"/>
    <w:rsid w:val="00841F55"/>
    <w:rsid w:val="008422F4"/>
    <w:rsid w:val="00844796"/>
    <w:rsid w:val="00845302"/>
    <w:rsid w:val="0085044B"/>
    <w:rsid w:val="0085196C"/>
    <w:rsid w:val="008524A0"/>
    <w:rsid w:val="00852D4F"/>
    <w:rsid w:val="00853B65"/>
    <w:rsid w:val="008543BA"/>
    <w:rsid w:val="00854DEA"/>
    <w:rsid w:val="0085539F"/>
    <w:rsid w:val="00856A1C"/>
    <w:rsid w:val="00856BF4"/>
    <w:rsid w:val="00856CA4"/>
    <w:rsid w:val="00857145"/>
    <w:rsid w:val="00857559"/>
    <w:rsid w:val="00860149"/>
    <w:rsid w:val="0086095B"/>
    <w:rsid w:val="00861749"/>
    <w:rsid w:val="00863C60"/>
    <w:rsid w:val="008648B4"/>
    <w:rsid w:val="00864CBA"/>
    <w:rsid w:val="0086513F"/>
    <w:rsid w:val="008669C1"/>
    <w:rsid w:val="00867BF9"/>
    <w:rsid w:val="00867EC0"/>
    <w:rsid w:val="00867FB4"/>
    <w:rsid w:val="0087053C"/>
    <w:rsid w:val="00870FD1"/>
    <w:rsid w:val="00871463"/>
    <w:rsid w:val="00871D6F"/>
    <w:rsid w:val="00871EED"/>
    <w:rsid w:val="00874443"/>
    <w:rsid w:val="0087477C"/>
    <w:rsid w:val="00875528"/>
    <w:rsid w:val="00875D5D"/>
    <w:rsid w:val="00875DA7"/>
    <w:rsid w:val="0087799B"/>
    <w:rsid w:val="00877E40"/>
    <w:rsid w:val="008809FB"/>
    <w:rsid w:val="008812D1"/>
    <w:rsid w:val="008837EF"/>
    <w:rsid w:val="00884150"/>
    <w:rsid w:val="00884AD7"/>
    <w:rsid w:val="008856CD"/>
    <w:rsid w:val="008857C2"/>
    <w:rsid w:val="0088588A"/>
    <w:rsid w:val="0088729A"/>
    <w:rsid w:val="00887301"/>
    <w:rsid w:val="00887683"/>
    <w:rsid w:val="00887C84"/>
    <w:rsid w:val="00890589"/>
    <w:rsid w:val="00891481"/>
    <w:rsid w:val="008925D9"/>
    <w:rsid w:val="008933B7"/>
    <w:rsid w:val="00893756"/>
    <w:rsid w:val="0089652C"/>
    <w:rsid w:val="00896A20"/>
    <w:rsid w:val="00896DD3"/>
    <w:rsid w:val="008A0D60"/>
    <w:rsid w:val="008A0EA1"/>
    <w:rsid w:val="008A1BA8"/>
    <w:rsid w:val="008A1C0E"/>
    <w:rsid w:val="008A1E50"/>
    <w:rsid w:val="008A22AF"/>
    <w:rsid w:val="008A2957"/>
    <w:rsid w:val="008A2D79"/>
    <w:rsid w:val="008A3F3F"/>
    <w:rsid w:val="008A452F"/>
    <w:rsid w:val="008A4A75"/>
    <w:rsid w:val="008A4F86"/>
    <w:rsid w:val="008A53D5"/>
    <w:rsid w:val="008A5403"/>
    <w:rsid w:val="008A5C84"/>
    <w:rsid w:val="008A6149"/>
    <w:rsid w:val="008A6D28"/>
    <w:rsid w:val="008A724F"/>
    <w:rsid w:val="008B0250"/>
    <w:rsid w:val="008B1245"/>
    <w:rsid w:val="008B1B50"/>
    <w:rsid w:val="008B206F"/>
    <w:rsid w:val="008B28A3"/>
    <w:rsid w:val="008B3505"/>
    <w:rsid w:val="008B439F"/>
    <w:rsid w:val="008B54F1"/>
    <w:rsid w:val="008B5909"/>
    <w:rsid w:val="008B5973"/>
    <w:rsid w:val="008B6694"/>
    <w:rsid w:val="008B78D2"/>
    <w:rsid w:val="008B79CE"/>
    <w:rsid w:val="008C0838"/>
    <w:rsid w:val="008C19C4"/>
    <w:rsid w:val="008C1BD7"/>
    <w:rsid w:val="008C1FAF"/>
    <w:rsid w:val="008C2ED0"/>
    <w:rsid w:val="008C370A"/>
    <w:rsid w:val="008C7812"/>
    <w:rsid w:val="008D081B"/>
    <w:rsid w:val="008D0944"/>
    <w:rsid w:val="008D1F34"/>
    <w:rsid w:val="008D2F11"/>
    <w:rsid w:val="008D347E"/>
    <w:rsid w:val="008D38F3"/>
    <w:rsid w:val="008D3A6A"/>
    <w:rsid w:val="008D48E9"/>
    <w:rsid w:val="008D4A2B"/>
    <w:rsid w:val="008D4C3A"/>
    <w:rsid w:val="008D4EAD"/>
    <w:rsid w:val="008D522C"/>
    <w:rsid w:val="008D587C"/>
    <w:rsid w:val="008D5C0A"/>
    <w:rsid w:val="008D5EF5"/>
    <w:rsid w:val="008D6361"/>
    <w:rsid w:val="008D6E14"/>
    <w:rsid w:val="008D7145"/>
    <w:rsid w:val="008D763E"/>
    <w:rsid w:val="008E0423"/>
    <w:rsid w:val="008E04AE"/>
    <w:rsid w:val="008E0B68"/>
    <w:rsid w:val="008E3068"/>
    <w:rsid w:val="008E3532"/>
    <w:rsid w:val="008E3DB7"/>
    <w:rsid w:val="008E4006"/>
    <w:rsid w:val="008E5275"/>
    <w:rsid w:val="008E68A4"/>
    <w:rsid w:val="008E7463"/>
    <w:rsid w:val="008F0030"/>
    <w:rsid w:val="008F49A3"/>
    <w:rsid w:val="008F5559"/>
    <w:rsid w:val="008F7E04"/>
    <w:rsid w:val="00900696"/>
    <w:rsid w:val="0090078A"/>
    <w:rsid w:val="009009A0"/>
    <w:rsid w:val="0090140E"/>
    <w:rsid w:val="0090192B"/>
    <w:rsid w:val="009068AD"/>
    <w:rsid w:val="0091081D"/>
    <w:rsid w:val="00912B87"/>
    <w:rsid w:val="0091359F"/>
    <w:rsid w:val="00913B04"/>
    <w:rsid w:val="009145D4"/>
    <w:rsid w:val="0091492E"/>
    <w:rsid w:val="00915C15"/>
    <w:rsid w:val="00916A1E"/>
    <w:rsid w:val="00920B1D"/>
    <w:rsid w:val="00921335"/>
    <w:rsid w:val="0092200E"/>
    <w:rsid w:val="009226CD"/>
    <w:rsid w:val="00922BD5"/>
    <w:rsid w:val="00923139"/>
    <w:rsid w:val="009232E8"/>
    <w:rsid w:val="00923813"/>
    <w:rsid w:val="009250E5"/>
    <w:rsid w:val="009257EB"/>
    <w:rsid w:val="00927709"/>
    <w:rsid w:val="0093153F"/>
    <w:rsid w:val="00931AEF"/>
    <w:rsid w:val="00931E37"/>
    <w:rsid w:val="0093309F"/>
    <w:rsid w:val="00933102"/>
    <w:rsid w:val="00935A97"/>
    <w:rsid w:val="00935AFF"/>
    <w:rsid w:val="00935B9B"/>
    <w:rsid w:val="00935FE3"/>
    <w:rsid w:val="009404C5"/>
    <w:rsid w:val="00940D06"/>
    <w:rsid w:val="0094159B"/>
    <w:rsid w:val="00942E47"/>
    <w:rsid w:val="0094321F"/>
    <w:rsid w:val="009441EB"/>
    <w:rsid w:val="00944984"/>
    <w:rsid w:val="009458E0"/>
    <w:rsid w:val="0094680E"/>
    <w:rsid w:val="00947475"/>
    <w:rsid w:val="0095003F"/>
    <w:rsid w:val="00951A64"/>
    <w:rsid w:val="00952104"/>
    <w:rsid w:val="009533C6"/>
    <w:rsid w:val="00953A9B"/>
    <w:rsid w:val="00953F9F"/>
    <w:rsid w:val="00954399"/>
    <w:rsid w:val="00955776"/>
    <w:rsid w:val="009561D8"/>
    <w:rsid w:val="00960872"/>
    <w:rsid w:val="00962CA1"/>
    <w:rsid w:val="00966BB7"/>
    <w:rsid w:val="00970198"/>
    <w:rsid w:val="00972988"/>
    <w:rsid w:val="00973324"/>
    <w:rsid w:val="009738C3"/>
    <w:rsid w:val="009743BF"/>
    <w:rsid w:val="009748D7"/>
    <w:rsid w:val="00976EEA"/>
    <w:rsid w:val="00977B3B"/>
    <w:rsid w:val="00980279"/>
    <w:rsid w:val="0098136C"/>
    <w:rsid w:val="00981A10"/>
    <w:rsid w:val="0098468E"/>
    <w:rsid w:val="0098537D"/>
    <w:rsid w:val="00985D23"/>
    <w:rsid w:val="0098647C"/>
    <w:rsid w:val="009904D9"/>
    <w:rsid w:val="00991C72"/>
    <w:rsid w:val="00992FAC"/>
    <w:rsid w:val="009936EB"/>
    <w:rsid w:val="00994CF3"/>
    <w:rsid w:val="00994D41"/>
    <w:rsid w:val="009951A0"/>
    <w:rsid w:val="00995608"/>
    <w:rsid w:val="00995B8C"/>
    <w:rsid w:val="00996B08"/>
    <w:rsid w:val="00996D2F"/>
    <w:rsid w:val="00996D6A"/>
    <w:rsid w:val="00996FFB"/>
    <w:rsid w:val="00997015"/>
    <w:rsid w:val="00997FE0"/>
    <w:rsid w:val="009A024D"/>
    <w:rsid w:val="009A1CEB"/>
    <w:rsid w:val="009A22F8"/>
    <w:rsid w:val="009A399A"/>
    <w:rsid w:val="009A57FC"/>
    <w:rsid w:val="009A7168"/>
    <w:rsid w:val="009B0A48"/>
    <w:rsid w:val="009B2404"/>
    <w:rsid w:val="009B2573"/>
    <w:rsid w:val="009B265F"/>
    <w:rsid w:val="009B2884"/>
    <w:rsid w:val="009B2D72"/>
    <w:rsid w:val="009B46BC"/>
    <w:rsid w:val="009B56FC"/>
    <w:rsid w:val="009B57D6"/>
    <w:rsid w:val="009B60B7"/>
    <w:rsid w:val="009B7215"/>
    <w:rsid w:val="009B7785"/>
    <w:rsid w:val="009C08A7"/>
    <w:rsid w:val="009C1F30"/>
    <w:rsid w:val="009C7699"/>
    <w:rsid w:val="009D02E9"/>
    <w:rsid w:val="009D0700"/>
    <w:rsid w:val="009D0C3F"/>
    <w:rsid w:val="009D1E97"/>
    <w:rsid w:val="009D24CD"/>
    <w:rsid w:val="009D2E9D"/>
    <w:rsid w:val="009D2ECF"/>
    <w:rsid w:val="009D313A"/>
    <w:rsid w:val="009D334F"/>
    <w:rsid w:val="009D33FD"/>
    <w:rsid w:val="009D56BB"/>
    <w:rsid w:val="009D7120"/>
    <w:rsid w:val="009E0040"/>
    <w:rsid w:val="009E1555"/>
    <w:rsid w:val="009E15A6"/>
    <w:rsid w:val="009E16EA"/>
    <w:rsid w:val="009E34D7"/>
    <w:rsid w:val="009E5E66"/>
    <w:rsid w:val="009E6876"/>
    <w:rsid w:val="009E6D88"/>
    <w:rsid w:val="009E736D"/>
    <w:rsid w:val="009E7630"/>
    <w:rsid w:val="009E7683"/>
    <w:rsid w:val="009E7CC2"/>
    <w:rsid w:val="009F04A6"/>
    <w:rsid w:val="009F0F7E"/>
    <w:rsid w:val="009F14F2"/>
    <w:rsid w:val="009F2D9A"/>
    <w:rsid w:val="009F3759"/>
    <w:rsid w:val="009F614A"/>
    <w:rsid w:val="009F6927"/>
    <w:rsid w:val="009F7D8D"/>
    <w:rsid w:val="00A001BC"/>
    <w:rsid w:val="00A0137D"/>
    <w:rsid w:val="00A02673"/>
    <w:rsid w:val="00A02942"/>
    <w:rsid w:val="00A029AC"/>
    <w:rsid w:val="00A02F71"/>
    <w:rsid w:val="00A03823"/>
    <w:rsid w:val="00A0389B"/>
    <w:rsid w:val="00A04D47"/>
    <w:rsid w:val="00A05129"/>
    <w:rsid w:val="00A05FBA"/>
    <w:rsid w:val="00A07873"/>
    <w:rsid w:val="00A111BE"/>
    <w:rsid w:val="00A11FFB"/>
    <w:rsid w:val="00A12D98"/>
    <w:rsid w:val="00A13E99"/>
    <w:rsid w:val="00A2012A"/>
    <w:rsid w:val="00A20891"/>
    <w:rsid w:val="00A209D2"/>
    <w:rsid w:val="00A20D49"/>
    <w:rsid w:val="00A20DD0"/>
    <w:rsid w:val="00A214FA"/>
    <w:rsid w:val="00A21B29"/>
    <w:rsid w:val="00A2269B"/>
    <w:rsid w:val="00A22D6C"/>
    <w:rsid w:val="00A23D4E"/>
    <w:rsid w:val="00A25722"/>
    <w:rsid w:val="00A26359"/>
    <w:rsid w:val="00A26C17"/>
    <w:rsid w:val="00A31BBB"/>
    <w:rsid w:val="00A31DFF"/>
    <w:rsid w:val="00A32D77"/>
    <w:rsid w:val="00A345D5"/>
    <w:rsid w:val="00A355CC"/>
    <w:rsid w:val="00A37FC1"/>
    <w:rsid w:val="00A4032B"/>
    <w:rsid w:val="00A40EFF"/>
    <w:rsid w:val="00A41EC6"/>
    <w:rsid w:val="00A420D8"/>
    <w:rsid w:val="00A42365"/>
    <w:rsid w:val="00A443B1"/>
    <w:rsid w:val="00A453C3"/>
    <w:rsid w:val="00A45660"/>
    <w:rsid w:val="00A4637B"/>
    <w:rsid w:val="00A46A96"/>
    <w:rsid w:val="00A46F0E"/>
    <w:rsid w:val="00A4774C"/>
    <w:rsid w:val="00A51287"/>
    <w:rsid w:val="00A52311"/>
    <w:rsid w:val="00A5240F"/>
    <w:rsid w:val="00A5391E"/>
    <w:rsid w:val="00A54764"/>
    <w:rsid w:val="00A5502E"/>
    <w:rsid w:val="00A558FF"/>
    <w:rsid w:val="00A5618F"/>
    <w:rsid w:val="00A56A53"/>
    <w:rsid w:val="00A56B4E"/>
    <w:rsid w:val="00A56FC4"/>
    <w:rsid w:val="00A604D6"/>
    <w:rsid w:val="00A613F8"/>
    <w:rsid w:val="00A6161C"/>
    <w:rsid w:val="00A61B19"/>
    <w:rsid w:val="00A61FB3"/>
    <w:rsid w:val="00A626AB"/>
    <w:rsid w:val="00A63086"/>
    <w:rsid w:val="00A639F4"/>
    <w:rsid w:val="00A65191"/>
    <w:rsid w:val="00A6527B"/>
    <w:rsid w:val="00A65AED"/>
    <w:rsid w:val="00A65FA4"/>
    <w:rsid w:val="00A67801"/>
    <w:rsid w:val="00A70B8E"/>
    <w:rsid w:val="00A7144F"/>
    <w:rsid w:val="00A71CF9"/>
    <w:rsid w:val="00A721FE"/>
    <w:rsid w:val="00A72805"/>
    <w:rsid w:val="00A73483"/>
    <w:rsid w:val="00A73577"/>
    <w:rsid w:val="00A75E13"/>
    <w:rsid w:val="00A7672A"/>
    <w:rsid w:val="00A76984"/>
    <w:rsid w:val="00A777E1"/>
    <w:rsid w:val="00A8108C"/>
    <w:rsid w:val="00A83F8A"/>
    <w:rsid w:val="00A8551E"/>
    <w:rsid w:val="00A8607B"/>
    <w:rsid w:val="00A86BBF"/>
    <w:rsid w:val="00A86EC1"/>
    <w:rsid w:val="00A872CB"/>
    <w:rsid w:val="00A9048F"/>
    <w:rsid w:val="00A91281"/>
    <w:rsid w:val="00A91A60"/>
    <w:rsid w:val="00A91E48"/>
    <w:rsid w:val="00A922B5"/>
    <w:rsid w:val="00A92D24"/>
    <w:rsid w:val="00A94356"/>
    <w:rsid w:val="00A945FD"/>
    <w:rsid w:val="00A947C7"/>
    <w:rsid w:val="00A94FFF"/>
    <w:rsid w:val="00A95312"/>
    <w:rsid w:val="00A967B5"/>
    <w:rsid w:val="00AA0675"/>
    <w:rsid w:val="00AA08EC"/>
    <w:rsid w:val="00AA0E17"/>
    <w:rsid w:val="00AA0EE4"/>
    <w:rsid w:val="00AA14FA"/>
    <w:rsid w:val="00AA159B"/>
    <w:rsid w:val="00AA2493"/>
    <w:rsid w:val="00AA2AAB"/>
    <w:rsid w:val="00AA381B"/>
    <w:rsid w:val="00AA4A34"/>
    <w:rsid w:val="00AA51D1"/>
    <w:rsid w:val="00AA5BF1"/>
    <w:rsid w:val="00AA5D23"/>
    <w:rsid w:val="00AB0237"/>
    <w:rsid w:val="00AB1CF7"/>
    <w:rsid w:val="00AB2AFD"/>
    <w:rsid w:val="00AB308E"/>
    <w:rsid w:val="00AB3D9A"/>
    <w:rsid w:val="00AB3FDB"/>
    <w:rsid w:val="00AB572C"/>
    <w:rsid w:val="00AB58B6"/>
    <w:rsid w:val="00AB5BA9"/>
    <w:rsid w:val="00AB6B04"/>
    <w:rsid w:val="00AC12B2"/>
    <w:rsid w:val="00AC493A"/>
    <w:rsid w:val="00AC63EC"/>
    <w:rsid w:val="00AC7164"/>
    <w:rsid w:val="00AD0575"/>
    <w:rsid w:val="00AD26D8"/>
    <w:rsid w:val="00AD43BD"/>
    <w:rsid w:val="00AD4FCA"/>
    <w:rsid w:val="00AD6758"/>
    <w:rsid w:val="00AD7880"/>
    <w:rsid w:val="00AE0C13"/>
    <w:rsid w:val="00AE178E"/>
    <w:rsid w:val="00AE2F1E"/>
    <w:rsid w:val="00AE4708"/>
    <w:rsid w:val="00AE4AC7"/>
    <w:rsid w:val="00AE5250"/>
    <w:rsid w:val="00AE580D"/>
    <w:rsid w:val="00AE5E4B"/>
    <w:rsid w:val="00AE62D9"/>
    <w:rsid w:val="00AE67BE"/>
    <w:rsid w:val="00AE744E"/>
    <w:rsid w:val="00AE7763"/>
    <w:rsid w:val="00AE7EB1"/>
    <w:rsid w:val="00AF03E0"/>
    <w:rsid w:val="00AF0B12"/>
    <w:rsid w:val="00AF24DA"/>
    <w:rsid w:val="00AF29D2"/>
    <w:rsid w:val="00AF337F"/>
    <w:rsid w:val="00AF3D80"/>
    <w:rsid w:val="00AF48F5"/>
    <w:rsid w:val="00AF4EF4"/>
    <w:rsid w:val="00AF7986"/>
    <w:rsid w:val="00B0162F"/>
    <w:rsid w:val="00B01B3A"/>
    <w:rsid w:val="00B02E20"/>
    <w:rsid w:val="00B03577"/>
    <w:rsid w:val="00B0368E"/>
    <w:rsid w:val="00B076E6"/>
    <w:rsid w:val="00B100DF"/>
    <w:rsid w:val="00B12204"/>
    <w:rsid w:val="00B12629"/>
    <w:rsid w:val="00B12F56"/>
    <w:rsid w:val="00B146E6"/>
    <w:rsid w:val="00B15A1B"/>
    <w:rsid w:val="00B240D0"/>
    <w:rsid w:val="00B24BBD"/>
    <w:rsid w:val="00B25695"/>
    <w:rsid w:val="00B25937"/>
    <w:rsid w:val="00B2705C"/>
    <w:rsid w:val="00B27D7F"/>
    <w:rsid w:val="00B30E53"/>
    <w:rsid w:val="00B3143B"/>
    <w:rsid w:val="00B31B93"/>
    <w:rsid w:val="00B33494"/>
    <w:rsid w:val="00B336C4"/>
    <w:rsid w:val="00B345EE"/>
    <w:rsid w:val="00B3666E"/>
    <w:rsid w:val="00B36A47"/>
    <w:rsid w:val="00B37382"/>
    <w:rsid w:val="00B37C16"/>
    <w:rsid w:val="00B40629"/>
    <w:rsid w:val="00B4142A"/>
    <w:rsid w:val="00B41461"/>
    <w:rsid w:val="00B417AF"/>
    <w:rsid w:val="00B4201E"/>
    <w:rsid w:val="00B42033"/>
    <w:rsid w:val="00B42184"/>
    <w:rsid w:val="00B433AF"/>
    <w:rsid w:val="00B43F1F"/>
    <w:rsid w:val="00B46BC2"/>
    <w:rsid w:val="00B474D5"/>
    <w:rsid w:val="00B50225"/>
    <w:rsid w:val="00B51891"/>
    <w:rsid w:val="00B51A0E"/>
    <w:rsid w:val="00B55A09"/>
    <w:rsid w:val="00B55B0A"/>
    <w:rsid w:val="00B564FF"/>
    <w:rsid w:val="00B56595"/>
    <w:rsid w:val="00B56CBE"/>
    <w:rsid w:val="00B56DFE"/>
    <w:rsid w:val="00B6076C"/>
    <w:rsid w:val="00B620D3"/>
    <w:rsid w:val="00B62963"/>
    <w:rsid w:val="00B64693"/>
    <w:rsid w:val="00B6520C"/>
    <w:rsid w:val="00B67573"/>
    <w:rsid w:val="00B71506"/>
    <w:rsid w:val="00B71C86"/>
    <w:rsid w:val="00B71DAE"/>
    <w:rsid w:val="00B720C9"/>
    <w:rsid w:val="00B723D4"/>
    <w:rsid w:val="00B72DCB"/>
    <w:rsid w:val="00B765D9"/>
    <w:rsid w:val="00B76C91"/>
    <w:rsid w:val="00B77494"/>
    <w:rsid w:val="00B80208"/>
    <w:rsid w:val="00B80383"/>
    <w:rsid w:val="00B808C6"/>
    <w:rsid w:val="00B825EB"/>
    <w:rsid w:val="00B841BD"/>
    <w:rsid w:val="00B84595"/>
    <w:rsid w:val="00B84860"/>
    <w:rsid w:val="00B848A8"/>
    <w:rsid w:val="00B85818"/>
    <w:rsid w:val="00B85924"/>
    <w:rsid w:val="00B866AF"/>
    <w:rsid w:val="00B914CA"/>
    <w:rsid w:val="00B923C5"/>
    <w:rsid w:val="00B92CE0"/>
    <w:rsid w:val="00B94837"/>
    <w:rsid w:val="00B966A0"/>
    <w:rsid w:val="00B96BFB"/>
    <w:rsid w:val="00B96E94"/>
    <w:rsid w:val="00BA0027"/>
    <w:rsid w:val="00BA0E18"/>
    <w:rsid w:val="00BA11AF"/>
    <w:rsid w:val="00BA20C9"/>
    <w:rsid w:val="00BA2537"/>
    <w:rsid w:val="00BA26BC"/>
    <w:rsid w:val="00BA3F0D"/>
    <w:rsid w:val="00BA3FB7"/>
    <w:rsid w:val="00BA456F"/>
    <w:rsid w:val="00BA4957"/>
    <w:rsid w:val="00BA76A6"/>
    <w:rsid w:val="00BB0327"/>
    <w:rsid w:val="00BB1FEA"/>
    <w:rsid w:val="00BB218F"/>
    <w:rsid w:val="00BB2336"/>
    <w:rsid w:val="00BB2AA6"/>
    <w:rsid w:val="00BB3A59"/>
    <w:rsid w:val="00BB7A40"/>
    <w:rsid w:val="00BC0905"/>
    <w:rsid w:val="00BC09C5"/>
    <w:rsid w:val="00BC0C8D"/>
    <w:rsid w:val="00BC47A4"/>
    <w:rsid w:val="00BC5406"/>
    <w:rsid w:val="00BC5889"/>
    <w:rsid w:val="00BC590B"/>
    <w:rsid w:val="00BC6157"/>
    <w:rsid w:val="00BC631F"/>
    <w:rsid w:val="00BC752F"/>
    <w:rsid w:val="00BC75E8"/>
    <w:rsid w:val="00BC7633"/>
    <w:rsid w:val="00BC7BDD"/>
    <w:rsid w:val="00BD04D9"/>
    <w:rsid w:val="00BD0B1C"/>
    <w:rsid w:val="00BD0E9A"/>
    <w:rsid w:val="00BD10C3"/>
    <w:rsid w:val="00BD1FF0"/>
    <w:rsid w:val="00BD3FC6"/>
    <w:rsid w:val="00BD423F"/>
    <w:rsid w:val="00BD5EE7"/>
    <w:rsid w:val="00BD61F8"/>
    <w:rsid w:val="00BD7181"/>
    <w:rsid w:val="00BD7535"/>
    <w:rsid w:val="00BE075E"/>
    <w:rsid w:val="00BE23DF"/>
    <w:rsid w:val="00BE2C19"/>
    <w:rsid w:val="00BE416C"/>
    <w:rsid w:val="00BE4B4A"/>
    <w:rsid w:val="00BE5FAF"/>
    <w:rsid w:val="00BE679A"/>
    <w:rsid w:val="00BE7642"/>
    <w:rsid w:val="00BF1076"/>
    <w:rsid w:val="00BF1727"/>
    <w:rsid w:val="00BF255E"/>
    <w:rsid w:val="00BF425D"/>
    <w:rsid w:val="00BF4685"/>
    <w:rsid w:val="00BF4BD8"/>
    <w:rsid w:val="00BF511F"/>
    <w:rsid w:val="00BF5315"/>
    <w:rsid w:val="00BF547B"/>
    <w:rsid w:val="00BF54D0"/>
    <w:rsid w:val="00BF5C37"/>
    <w:rsid w:val="00BF5CA9"/>
    <w:rsid w:val="00BF7991"/>
    <w:rsid w:val="00BF7C7C"/>
    <w:rsid w:val="00C0054C"/>
    <w:rsid w:val="00C00D5B"/>
    <w:rsid w:val="00C00E25"/>
    <w:rsid w:val="00C016CE"/>
    <w:rsid w:val="00C0257D"/>
    <w:rsid w:val="00C02854"/>
    <w:rsid w:val="00C029A3"/>
    <w:rsid w:val="00C02C96"/>
    <w:rsid w:val="00C03840"/>
    <w:rsid w:val="00C03B46"/>
    <w:rsid w:val="00C0443B"/>
    <w:rsid w:val="00C0536A"/>
    <w:rsid w:val="00C0767A"/>
    <w:rsid w:val="00C0787C"/>
    <w:rsid w:val="00C1178F"/>
    <w:rsid w:val="00C12F2A"/>
    <w:rsid w:val="00C13216"/>
    <w:rsid w:val="00C14413"/>
    <w:rsid w:val="00C14925"/>
    <w:rsid w:val="00C14A67"/>
    <w:rsid w:val="00C1500E"/>
    <w:rsid w:val="00C16416"/>
    <w:rsid w:val="00C21B67"/>
    <w:rsid w:val="00C22B63"/>
    <w:rsid w:val="00C22C68"/>
    <w:rsid w:val="00C23135"/>
    <w:rsid w:val="00C235CB"/>
    <w:rsid w:val="00C2402A"/>
    <w:rsid w:val="00C24B6B"/>
    <w:rsid w:val="00C254F5"/>
    <w:rsid w:val="00C25502"/>
    <w:rsid w:val="00C30B33"/>
    <w:rsid w:val="00C30D55"/>
    <w:rsid w:val="00C324ED"/>
    <w:rsid w:val="00C3356B"/>
    <w:rsid w:val="00C3571D"/>
    <w:rsid w:val="00C35DA5"/>
    <w:rsid w:val="00C37CB0"/>
    <w:rsid w:val="00C4115A"/>
    <w:rsid w:val="00C42031"/>
    <w:rsid w:val="00C43092"/>
    <w:rsid w:val="00C430B3"/>
    <w:rsid w:val="00C4318F"/>
    <w:rsid w:val="00C43A59"/>
    <w:rsid w:val="00C43B83"/>
    <w:rsid w:val="00C44120"/>
    <w:rsid w:val="00C4486C"/>
    <w:rsid w:val="00C449C5"/>
    <w:rsid w:val="00C459DC"/>
    <w:rsid w:val="00C45F77"/>
    <w:rsid w:val="00C460D7"/>
    <w:rsid w:val="00C462F1"/>
    <w:rsid w:val="00C46D68"/>
    <w:rsid w:val="00C47E49"/>
    <w:rsid w:val="00C50B52"/>
    <w:rsid w:val="00C51ECD"/>
    <w:rsid w:val="00C520AC"/>
    <w:rsid w:val="00C53DAC"/>
    <w:rsid w:val="00C54851"/>
    <w:rsid w:val="00C55554"/>
    <w:rsid w:val="00C55C56"/>
    <w:rsid w:val="00C56D14"/>
    <w:rsid w:val="00C571D9"/>
    <w:rsid w:val="00C57290"/>
    <w:rsid w:val="00C575CA"/>
    <w:rsid w:val="00C60BFD"/>
    <w:rsid w:val="00C612AB"/>
    <w:rsid w:val="00C61E2C"/>
    <w:rsid w:val="00C6261A"/>
    <w:rsid w:val="00C672BA"/>
    <w:rsid w:val="00C712A3"/>
    <w:rsid w:val="00C71577"/>
    <w:rsid w:val="00C716D5"/>
    <w:rsid w:val="00C719C1"/>
    <w:rsid w:val="00C7293F"/>
    <w:rsid w:val="00C72986"/>
    <w:rsid w:val="00C730D3"/>
    <w:rsid w:val="00C74505"/>
    <w:rsid w:val="00C751A0"/>
    <w:rsid w:val="00C76D6A"/>
    <w:rsid w:val="00C81CDC"/>
    <w:rsid w:val="00C823DD"/>
    <w:rsid w:val="00C83715"/>
    <w:rsid w:val="00C83AA2"/>
    <w:rsid w:val="00C83FF3"/>
    <w:rsid w:val="00C854EE"/>
    <w:rsid w:val="00C854FD"/>
    <w:rsid w:val="00C85DEA"/>
    <w:rsid w:val="00C85E64"/>
    <w:rsid w:val="00C8746A"/>
    <w:rsid w:val="00C87699"/>
    <w:rsid w:val="00C87E09"/>
    <w:rsid w:val="00C9157B"/>
    <w:rsid w:val="00C9243F"/>
    <w:rsid w:val="00C93259"/>
    <w:rsid w:val="00C93B60"/>
    <w:rsid w:val="00C94183"/>
    <w:rsid w:val="00C94614"/>
    <w:rsid w:val="00C94FB8"/>
    <w:rsid w:val="00CA0147"/>
    <w:rsid w:val="00CA0212"/>
    <w:rsid w:val="00CA0A14"/>
    <w:rsid w:val="00CA1CFF"/>
    <w:rsid w:val="00CA3116"/>
    <w:rsid w:val="00CA441D"/>
    <w:rsid w:val="00CA69EB"/>
    <w:rsid w:val="00CA6FE3"/>
    <w:rsid w:val="00CA776F"/>
    <w:rsid w:val="00CA79CF"/>
    <w:rsid w:val="00CA7F80"/>
    <w:rsid w:val="00CB000E"/>
    <w:rsid w:val="00CB001A"/>
    <w:rsid w:val="00CB0CD3"/>
    <w:rsid w:val="00CB18D7"/>
    <w:rsid w:val="00CB2507"/>
    <w:rsid w:val="00CB3140"/>
    <w:rsid w:val="00CB4ED5"/>
    <w:rsid w:val="00CB6A54"/>
    <w:rsid w:val="00CB6D4D"/>
    <w:rsid w:val="00CB7513"/>
    <w:rsid w:val="00CB774F"/>
    <w:rsid w:val="00CC153E"/>
    <w:rsid w:val="00CC23EC"/>
    <w:rsid w:val="00CC3798"/>
    <w:rsid w:val="00CC3F89"/>
    <w:rsid w:val="00CC6436"/>
    <w:rsid w:val="00CD0B6A"/>
    <w:rsid w:val="00CD2EFC"/>
    <w:rsid w:val="00CD302E"/>
    <w:rsid w:val="00CD3A8A"/>
    <w:rsid w:val="00CD4F6B"/>
    <w:rsid w:val="00CD6446"/>
    <w:rsid w:val="00CE19A3"/>
    <w:rsid w:val="00CE19D0"/>
    <w:rsid w:val="00CE2EA2"/>
    <w:rsid w:val="00CE31F4"/>
    <w:rsid w:val="00CE376C"/>
    <w:rsid w:val="00CE3B6F"/>
    <w:rsid w:val="00CE3EA0"/>
    <w:rsid w:val="00CE426C"/>
    <w:rsid w:val="00CE44AF"/>
    <w:rsid w:val="00CE5955"/>
    <w:rsid w:val="00CE612B"/>
    <w:rsid w:val="00CE727C"/>
    <w:rsid w:val="00CF0036"/>
    <w:rsid w:val="00CF2329"/>
    <w:rsid w:val="00CF2FC7"/>
    <w:rsid w:val="00CF3032"/>
    <w:rsid w:val="00CF3230"/>
    <w:rsid w:val="00CF414F"/>
    <w:rsid w:val="00CF5274"/>
    <w:rsid w:val="00CF5813"/>
    <w:rsid w:val="00CF5AAE"/>
    <w:rsid w:val="00CF6CFF"/>
    <w:rsid w:val="00CF7C4C"/>
    <w:rsid w:val="00D00810"/>
    <w:rsid w:val="00D02A51"/>
    <w:rsid w:val="00D02B99"/>
    <w:rsid w:val="00D0430D"/>
    <w:rsid w:val="00D04670"/>
    <w:rsid w:val="00D04D91"/>
    <w:rsid w:val="00D052C2"/>
    <w:rsid w:val="00D06026"/>
    <w:rsid w:val="00D07F5A"/>
    <w:rsid w:val="00D1180C"/>
    <w:rsid w:val="00D12E46"/>
    <w:rsid w:val="00D13A52"/>
    <w:rsid w:val="00D15319"/>
    <w:rsid w:val="00D15838"/>
    <w:rsid w:val="00D16F95"/>
    <w:rsid w:val="00D1786B"/>
    <w:rsid w:val="00D17EBD"/>
    <w:rsid w:val="00D21626"/>
    <w:rsid w:val="00D21E5B"/>
    <w:rsid w:val="00D240BD"/>
    <w:rsid w:val="00D247C0"/>
    <w:rsid w:val="00D24870"/>
    <w:rsid w:val="00D26E35"/>
    <w:rsid w:val="00D26F9D"/>
    <w:rsid w:val="00D27259"/>
    <w:rsid w:val="00D27292"/>
    <w:rsid w:val="00D30681"/>
    <w:rsid w:val="00D30DD2"/>
    <w:rsid w:val="00D31DEF"/>
    <w:rsid w:val="00D3260D"/>
    <w:rsid w:val="00D32721"/>
    <w:rsid w:val="00D333CF"/>
    <w:rsid w:val="00D33DB8"/>
    <w:rsid w:val="00D33F88"/>
    <w:rsid w:val="00D34932"/>
    <w:rsid w:val="00D34B3E"/>
    <w:rsid w:val="00D3542A"/>
    <w:rsid w:val="00D37EE3"/>
    <w:rsid w:val="00D37FCF"/>
    <w:rsid w:val="00D41499"/>
    <w:rsid w:val="00D422DB"/>
    <w:rsid w:val="00D4302D"/>
    <w:rsid w:val="00D43897"/>
    <w:rsid w:val="00D4557E"/>
    <w:rsid w:val="00D4583E"/>
    <w:rsid w:val="00D4614E"/>
    <w:rsid w:val="00D4745C"/>
    <w:rsid w:val="00D50DF4"/>
    <w:rsid w:val="00D51F9E"/>
    <w:rsid w:val="00D529F9"/>
    <w:rsid w:val="00D534C9"/>
    <w:rsid w:val="00D54563"/>
    <w:rsid w:val="00D551EB"/>
    <w:rsid w:val="00D55930"/>
    <w:rsid w:val="00D566E2"/>
    <w:rsid w:val="00D56E62"/>
    <w:rsid w:val="00D56F42"/>
    <w:rsid w:val="00D57044"/>
    <w:rsid w:val="00D572A9"/>
    <w:rsid w:val="00D57D2C"/>
    <w:rsid w:val="00D62103"/>
    <w:rsid w:val="00D623EF"/>
    <w:rsid w:val="00D644FF"/>
    <w:rsid w:val="00D64BB0"/>
    <w:rsid w:val="00D65C61"/>
    <w:rsid w:val="00D66184"/>
    <w:rsid w:val="00D66B58"/>
    <w:rsid w:val="00D6732C"/>
    <w:rsid w:val="00D67A56"/>
    <w:rsid w:val="00D70C7D"/>
    <w:rsid w:val="00D72087"/>
    <w:rsid w:val="00D732ED"/>
    <w:rsid w:val="00D74289"/>
    <w:rsid w:val="00D75116"/>
    <w:rsid w:val="00D75C9B"/>
    <w:rsid w:val="00D76283"/>
    <w:rsid w:val="00D81072"/>
    <w:rsid w:val="00D826D3"/>
    <w:rsid w:val="00D82CB9"/>
    <w:rsid w:val="00D82EF4"/>
    <w:rsid w:val="00D84C89"/>
    <w:rsid w:val="00D85454"/>
    <w:rsid w:val="00D85970"/>
    <w:rsid w:val="00D8645F"/>
    <w:rsid w:val="00D86D18"/>
    <w:rsid w:val="00D900EB"/>
    <w:rsid w:val="00D90AF1"/>
    <w:rsid w:val="00D90E26"/>
    <w:rsid w:val="00D91A08"/>
    <w:rsid w:val="00D91BEC"/>
    <w:rsid w:val="00D922AE"/>
    <w:rsid w:val="00D933FB"/>
    <w:rsid w:val="00D94BB3"/>
    <w:rsid w:val="00D9628A"/>
    <w:rsid w:val="00D9677E"/>
    <w:rsid w:val="00D97021"/>
    <w:rsid w:val="00DA0D3E"/>
    <w:rsid w:val="00DA1295"/>
    <w:rsid w:val="00DA1B0B"/>
    <w:rsid w:val="00DA1E3B"/>
    <w:rsid w:val="00DA2806"/>
    <w:rsid w:val="00DA364B"/>
    <w:rsid w:val="00DA44B8"/>
    <w:rsid w:val="00DA5773"/>
    <w:rsid w:val="00DA69AE"/>
    <w:rsid w:val="00DA6F92"/>
    <w:rsid w:val="00DA7028"/>
    <w:rsid w:val="00DB01E3"/>
    <w:rsid w:val="00DB1FDB"/>
    <w:rsid w:val="00DB2478"/>
    <w:rsid w:val="00DB4BB7"/>
    <w:rsid w:val="00DB78CF"/>
    <w:rsid w:val="00DB7E9D"/>
    <w:rsid w:val="00DC2A64"/>
    <w:rsid w:val="00DC470A"/>
    <w:rsid w:val="00DC56A6"/>
    <w:rsid w:val="00DC68C3"/>
    <w:rsid w:val="00DD0F1E"/>
    <w:rsid w:val="00DD1281"/>
    <w:rsid w:val="00DD1CC9"/>
    <w:rsid w:val="00DD23C0"/>
    <w:rsid w:val="00DD31D4"/>
    <w:rsid w:val="00DD3476"/>
    <w:rsid w:val="00DD367C"/>
    <w:rsid w:val="00DD50B8"/>
    <w:rsid w:val="00DD5774"/>
    <w:rsid w:val="00DD5ACD"/>
    <w:rsid w:val="00DD66D0"/>
    <w:rsid w:val="00DE01BB"/>
    <w:rsid w:val="00DE0D84"/>
    <w:rsid w:val="00DE16DE"/>
    <w:rsid w:val="00DE1D1A"/>
    <w:rsid w:val="00DE256F"/>
    <w:rsid w:val="00DE2D81"/>
    <w:rsid w:val="00DE358C"/>
    <w:rsid w:val="00DE4746"/>
    <w:rsid w:val="00DE48D3"/>
    <w:rsid w:val="00DE57A7"/>
    <w:rsid w:val="00DE5898"/>
    <w:rsid w:val="00DE7959"/>
    <w:rsid w:val="00DF1646"/>
    <w:rsid w:val="00DF200E"/>
    <w:rsid w:val="00DF202B"/>
    <w:rsid w:val="00DF27BC"/>
    <w:rsid w:val="00DF434E"/>
    <w:rsid w:val="00DF5655"/>
    <w:rsid w:val="00DF6280"/>
    <w:rsid w:val="00E02230"/>
    <w:rsid w:val="00E02FF0"/>
    <w:rsid w:val="00E03B57"/>
    <w:rsid w:val="00E04D84"/>
    <w:rsid w:val="00E063C0"/>
    <w:rsid w:val="00E10B8A"/>
    <w:rsid w:val="00E1390D"/>
    <w:rsid w:val="00E15FE9"/>
    <w:rsid w:val="00E1728C"/>
    <w:rsid w:val="00E21468"/>
    <w:rsid w:val="00E22AD2"/>
    <w:rsid w:val="00E231BA"/>
    <w:rsid w:val="00E23359"/>
    <w:rsid w:val="00E24D51"/>
    <w:rsid w:val="00E24DB5"/>
    <w:rsid w:val="00E2794A"/>
    <w:rsid w:val="00E30639"/>
    <w:rsid w:val="00E31D08"/>
    <w:rsid w:val="00E320D4"/>
    <w:rsid w:val="00E33387"/>
    <w:rsid w:val="00E34872"/>
    <w:rsid w:val="00E34CEF"/>
    <w:rsid w:val="00E34DCA"/>
    <w:rsid w:val="00E34E5E"/>
    <w:rsid w:val="00E3652A"/>
    <w:rsid w:val="00E37BDD"/>
    <w:rsid w:val="00E409A7"/>
    <w:rsid w:val="00E40E03"/>
    <w:rsid w:val="00E41FA2"/>
    <w:rsid w:val="00E425EE"/>
    <w:rsid w:val="00E44B03"/>
    <w:rsid w:val="00E45084"/>
    <w:rsid w:val="00E45648"/>
    <w:rsid w:val="00E45765"/>
    <w:rsid w:val="00E45B32"/>
    <w:rsid w:val="00E45D99"/>
    <w:rsid w:val="00E46C27"/>
    <w:rsid w:val="00E5113F"/>
    <w:rsid w:val="00E52A35"/>
    <w:rsid w:val="00E52FC0"/>
    <w:rsid w:val="00E5385A"/>
    <w:rsid w:val="00E5531E"/>
    <w:rsid w:val="00E56466"/>
    <w:rsid w:val="00E571DC"/>
    <w:rsid w:val="00E5726F"/>
    <w:rsid w:val="00E607A8"/>
    <w:rsid w:val="00E608DB"/>
    <w:rsid w:val="00E6166E"/>
    <w:rsid w:val="00E619AF"/>
    <w:rsid w:val="00E61A04"/>
    <w:rsid w:val="00E62183"/>
    <w:rsid w:val="00E626B1"/>
    <w:rsid w:val="00E627BF"/>
    <w:rsid w:val="00E641EA"/>
    <w:rsid w:val="00E64317"/>
    <w:rsid w:val="00E663FC"/>
    <w:rsid w:val="00E67138"/>
    <w:rsid w:val="00E677EF"/>
    <w:rsid w:val="00E70680"/>
    <w:rsid w:val="00E706D6"/>
    <w:rsid w:val="00E70ADD"/>
    <w:rsid w:val="00E717D4"/>
    <w:rsid w:val="00E718F5"/>
    <w:rsid w:val="00E72295"/>
    <w:rsid w:val="00E72C65"/>
    <w:rsid w:val="00E73E47"/>
    <w:rsid w:val="00E74FD8"/>
    <w:rsid w:val="00E76D0E"/>
    <w:rsid w:val="00E76EF1"/>
    <w:rsid w:val="00E77BCF"/>
    <w:rsid w:val="00E80605"/>
    <w:rsid w:val="00E81E95"/>
    <w:rsid w:val="00E830DA"/>
    <w:rsid w:val="00E849F3"/>
    <w:rsid w:val="00E84C69"/>
    <w:rsid w:val="00E85232"/>
    <w:rsid w:val="00E854B4"/>
    <w:rsid w:val="00E8694B"/>
    <w:rsid w:val="00E8758E"/>
    <w:rsid w:val="00E8786C"/>
    <w:rsid w:val="00E91E1F"/>
    <w:rsid w:val="00E9362C"/>
    <w:rsid w:val="00E95128"/>
    <w:rsid w:val="00E95493"/>
    <w:rsid w:val="00E963F8"/>
    <w:rsid w:val="00E97810"/>
    <w:rsid w:val="00EA0B3F"/>
    <w:rsid w:val="00EA21F2"/>
    <w:rsid w:val="00EA4629"/>
    <w:rsid w:val="00EA5385"/>
    <w:rsid w:val="00EA71F4"/>
    <w:rsid w:val="00EA7610"/>
    <w:rsid w:val="00EA7B8D"/>
    <w:rsid w:val="00EB0931"/>
    <w:rsid w:val="00EB10F7"/>
    <w:rsid w:val="00EB1C47"/>
    <w:rsid w:val="00EB27C5"/>
    <w:rsid w:val="00EB5698"/>
    <w:rsid w:val="00EB6E8D"/>
    <w:rsid w:val="00EB740F"/>
    <w:rsid w:val="00EC0820"/>
    <w:rsid w:val="00EC123B"/>
    <w:rsid w:val="00EC13B1"/>
    <w:rsid w:val="00EC1D8A"/>
    <w:rsid w:val="00EC24D3"/>
    <w:rsid w:val="00EC43EA"/>
    <w:rsid w:val="00EC5C0B"/>
    <w:rsid w:val="00EC73DC"/>
    <w:rsid w:val="00EC7BA6"/>
    <w:rsid w:val="00ED1468"/>
    <w:rsid w:val="00ED1E98"/>
    <w:rsid w:val="00ED226F"/>
    <w:rsid w:val="00ED38C9"/>
    <w:rsid w:val="00ED3AA1"/>
    <w:rsid w:val="00ED3E32"/>
    <w:rsid w:val="00ED45D2"/>
    <w:rsid w:val="00ED51F0"/>
    <w:rsid w:val="00ED599D"/>
    <w:rsid w:val="00ED5F95"/>
    <w:rsid w:val="00ED67D4"/>
    <w:rsid w:val="00ED715D"/>
    <w:rsid w:val="00ED7A56"/>
    <w:rsid w:val="00ED7C80"/>
    <w:rsid w:val="00EE0E21"/>
    <w:rsid w:val="00EE21A1"/>
    <w:rsid w:val="00EE2450"/>
    <w:rsid w:val="00EE2E0D"/>
    <w:rsid w:val="00EE43EC"/>
    <w:rsid w:val="00EE7047"/>
    <w:rsid w:val="00EF04C0"/>
    <w:rsid w:val="00EF09FD"/>
    <w:rsid w:val="00EF0B01"/>
    <w:rsid w:val="00EF0F13"/>
    <w:rsid w:val="00EF34AE"/>
    <w:rsid w:val="00EF3CAE"/>
    <w:rsid w:val="00EF495B"/>
    <w:rsid w:val="00EF4E72"/>
    <w:rsid w:val="00EF4FC7"/>
    <w:rsid w:val="00EF5407"/>
    <w:rsid w:val="00EF578D"/>
    <w:rsid w:val="00EF5A22"/>
    <w:rsid w:val="00EF5B56"/>
    <w:rsid w:val="00EF688C"/>
    <w:rsid w:val="00EF7C50"/>
    <w:rsid w:val="00F00603"/>
    <w:rsid w:val="00F00EB3"/>
    <w:rsid w:val="00F01221"/>
    <w:rsid w:val="00F01836"/>
    <w:rsid w:val="00F05756"/>
    <w:rsid w:val="00F06652"/>
    <w:rsid w:val="00F06F0D"/>
    <w:rsid w:val="00F07829"/>
    <w:rsid w:val="00F101F6"/>
    <w:rsid w:val="00F10E0E"/>
    <w:rsid w:val="00F11B5D"/>
    <w:rsid w:val="00F12594"/>
    <w:rsid w:val="00F12ABC"/>
    <w:rsid w:val="00F12BF1"/>
    <w:rsid w:val="00F12EFB"/>
    <w:rsid w:val="00F150F1"/>
    <w:rsid w:val="00F16237"/>
    <w:rsid w:val="00F16F26"/>
    <w:rsid w:val="00F17012"/>
    <w:rsid w:val="00F20205"/>
    <w:rsid w:val="00F208D4"/>
    <w:rsid w:val="00F2096E"/>
    <w:rsid w:val="00F20AB3"/>
    <w:rsid w:val="00F21B02"/>
    <w:rsid w:val="00F21C6B"/>
    <w:rsid w:val="00F22CFB"/>
    <w:rsid w:val="00F23139"/>
    <w:rsid w:val="00F23BBA"/>
    <w:rsid w:val="00F251E9"/>
    <w:rsid w:val="00F263E0"/>
    <w:rsid w:val="00F26B99"/>
    <w:rsid w:val="00F27004"/>
    <w:rsid w:val="00F301FA"/>
    <w:rsid w:val="00F3168F"/>
    <w:rsid w:val="00F32FEC"/>
    <w:rsid w:val="00F34308"/>
    <w:rsid w:val="00F35EB3"/>
    <w:rsid w:val="00F3695C"/>
    <w:rsid w:val="00F40350"/>
    <w:rsid w:val="00F408DD"/>
    <w:rsid w:val="00F41323"/>
    <w:rsid w:val="00F4167B"/>
    <w:rsid w:val="00F42181"/>
    <w:rsid w:val="00F43447"/>
    <w:rsid w:val="00F4385F"/>
    <w:rsid w:val="00F44AEA"/>
    <w:rsid w:val="00F4619A"/>
    <w:rsid w:val="00F46C6C"/>
    <w:rsid w:val="00F47F6D"/>
    <w:rsid w:val="00F500B6"/>
    <w:rsid w:val="00F501FB"/>
    <w:rsid w:val="00F50A27"/>
    <w:rsid w:val="00F51DF6"/>
    <w:rsid w:val="00F51E34"/>
    <w:rsid w:val="00F526BC"/>
    <w:rsid w:val="00F53D2F"/>
    <w:rsid w:val="00F542A0"/>
    <w:rsid w:val="00F544A7"/>
    <w:rsid w:val="00F546B3"/>
    <w:rsid w:val="00F54864"/>
    <w:rsid w:val="00F572BF"/>
    <w:rsid w:val="00F60D47"/>
    <w:rsid w:val="00F6122F"/>
    <w:rsid w:val="00F612DD"/>
    <w:rsid w:val="00F61E8D"/>
    <w:rsid w:val="00F620AA"/>
    <w:rsid w:val="00F626C4"/>
    <w:rsid w:val="00F671E6"/>
    <w:rsid w:val="00F709E2"/>
    <w:rsid w:val="00F70A58"/>
    <w:rsid w:val="00F70C00"/>
    <w:rsid w:val="00F70E82"/>
    <w:rsid w:val="00F71552"/>
    <w:rsid w:val="00F71764"/>
    <w:rsid w:val="00F73EF1"/>
    <w:rsid w:val="00F74368"/>
    <w:rsid w:val="00F75DF5"/>
    <w:rsid w:val="00F77ADF"/>
    <w:rsid w:val="00F802C8"/>
    <w:rsid w:val="00F80889"/>
    <w:rsid w:val="00F80E5F"/>
    <w:rsid w:val="00F81F44"/>
    <w:rsid w:val="00F82153"/>
    <w:rsid w:val="00F830A8"/>
    <w:rsid w:val="00F838BE"/>
    <w:rsid w:val="00F83A95"/>
    <w:rsid w:val="00F853D6"/>
    <w:rsid w:val="00F85872"/>
    <w:rsid w:val="00F85895"/>
    <w:rsid w:val="00F859F1"/>
    <w:rsid w:val="00F865E8"/>
    <w:rsid w:val="00F86641"/>
    <w:rsid w:val="00F904D5"/>
    <w:rsid w:val="00F91441"/>
    <w:rsid w:val="00F91913"/>
    <w:rsid w:val="00F9359C"/>
    <w:rsid w:val="00F9506A"/>
    <w:rsid w:val="00F97A00"/>
    <w:rsid w:val="00FA01BC"/>
    <w:rsid w:val="00FA0B55"/>
    <w:rsid w:val="00FA1EF8"/>
    <w:rsid w:val="00FA2A9D"/>
    <w:rsid w:val="00FA2E81"/>
    <w:rsid w:val="00FA44BB"/>
    <w:rsid w:val="00FA6ADD"/>
    <w:rsid w:val="00FA6C5D"/>
    <w:rsid w:val="00FA6D0F"/>
    <w:rsid w:val="00FA704F"/>
    <w:rsid w:val="00FB0C8B"/>
    <w:rsid w:val="00FB1326"/>
    <w:rsid w:val="00FB2186"/>
    <w:rsid w:val="00FB223B"/>
    <w:rsid w:val="00FB2525"/>
    <w:rsid w:val="00FB494D"/>
    <w:rsid w:val="00FB5521"/>
    <w:rsid w:val="00FB7C67"/>
    <w:rsid w:val="00FC075C"/>
    <w:rsid w:val="00FC156B"/>
    <w:rsid w:val="00FC1D72"/>
    <w:rsid w:val="00FC4A63"/>
    <w:rsid w:val="00FC4E3E"/>
    <w:rsid w:val="00FC5C57"/>
    <w:rsid w:val="00FC603B"/>
    <w:rsid w:val="00FC6A53"/>
    <w:rsid w:val="00FC7213"/>
    <w:rsid w:val="00FD085E"/>
    <w:rsid w:val="00FD0E89"/>
    <w:rsid w:val="00FD317C"/>
    <w:rsid w:val="00FD3474"/>
    <w:rsid w:val="00FD353B"/>
    <w:rsid w:val="00FD393C"/>
    <w:rsid w:val="00FD3FFE"/>
    <w:rsid w:val="00FD44E7"/>
    <w:rsid w:val="00FD4736"/>
    <w:rsid w:val="00FD477B"/>
    <w:rsid w:val="00FE0172"/>
    <w:rsid w:val="00FE057E"/>
    <w:rsid w:val="00FE0F76"/>
    <w:rsid w:val="00FE25E5"/>
    <w:rsid w:val="00FE2CC6"/>
    <w:rsid w:val="00FE335D"/>
    <w:rsid w:val="00FE3AB4"/>
    <w:rsid w:val="00FE508C"/>
    <w:rsid w:val="00FF0E24"/>
    <w:rsid w:val="00FF1B37"/>
    <w:rsid w:val="00FF2C04"/>
    <w:rsid w:val="00FF3376"/>
    <w:rsid w:val="00FF46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o:shapelayout v:ext="edit">
      <o:idmap v:ext="edit" data="1"/>
    </o:shapelayout>
  </w:shapeDefaults>
  <w:decimalSymbol w:val=","/>
  <w:listSeparator w:val=";"/>
  <w15:docId w15:val="{74BA872B-37AD-4582-BFA3-F77FDE3F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95128"/>
    <w:rPr>
      <w:rFonts w:ascii="Times New Roman" w:eastAsia="Times New Roman" w:hAnsi="Times New Roman"/>
      <w:sz w:val="20"/>
      <w:szCs w:val="20"/>
      <w:lang w:eastAsia="en-US"/>
    </w:rPr>
  </w:style>
  <w:style w:type="paragraph" w:styleId="Nadpis1">
    <w:name w:val="heading 1"/>
    <w:basedOn w:val="Normlny"/>
    <w:next w:val="Normlny"/>
    <w:link w:val="Nadpis1Char"/>
    <w:uiPriority w:val="99"/>
    <w:qFormat/>
    <w:rsid w:val="00E95128"/>
    <w:pPr>
      <w:keepNext/>
      <w:numPr>
        <w:numId w:val="1"/>
      </w:numPr>
      <w:tabs>
        <w:tab w:val="clear" w:pos="360"/>
        <w:tab w:val="num" w:pos="2062"/>
      </w:tabs>
      <w:ind w:left="2062"/>
      <w:outlineLvl w:val="0"/>
    </w:pPr>
    <w:rPr>
      <w:b/>
      <w:caps/>
      <w:sz w:val="18"/>
    </w:rPr>
  </w:style>
  <w:style w:type="paragraph" w:styleId="Nadpis2">
    <w:name w:val="heading 2"/>
    <w:basedOn w:val="Normlny"/>
    <w:next w:val="Normlny"/>
    <w:link w:val="Nadpis2Char"/>
    <w:uiPriority w:val="99"/>
    <w:qFormat/>
    <w:rsid w:val="00E95128"/>
    <w:pPr>
      <w:keepNext/>
      <w:outlineLvl w:val="1"/>
    </w:pPr>
    <w:rPr>
      <w:b/>
      <w:sz w:val="18"/>
    </w:rPr>
  </w:style>
  <w:style w:type="paragraph" w:styleId="Nadpis6">
    <w:name w:val="heading 6"/>
    <w:basedOn w:val="Normlny"/>
    <w:next w:val="Normlny"/>
    <w:link w:val="Nadpis6Char"/>
    <w:uiPriority w:val="99"/>
    <w:qFormat/>
    <w:rsid w:val="00E95128"/>
    <w:pPr>
      <w:keepNext/>
      <w:outlineLvl w:val="5"/>
    </w:pPr>
    <w:rPr>
      <w:b/>
      <w:caps/>
      <w:sz w:val="32"/>
    </w:rPr>
  </w:style>
  <w:style w:type="paragraph" w:styleId="Nadpis9">
    <w:name w:val="heading 9"/>
    <w:basedOn w:val="Normlny"/>
    <w:next w:val="Normlny"/>
    <w:link w:val="Nadpis9Char"/>
    <w:uiPriority w:val="99"/>
    <w:qFormat/>
    <w:rsid w:val="003E0FA2"/>
    <w:pPr>
      <w:keepNext/>
      <w:keepLines/>
      <w:spacing w:before="200"/>
      <w:outlineLvl w:val="8"/>
    </w:pPr>
    <w:rPr>
      <w:rFonts w:ascii="Cambria" w:hAnsi="Cambria"/>
      <w:i/>
      <w:iCs/>
      <w:color w:val="4040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E95128"/>
    <w:rPr>
      <w:rFonts w:eastAsia="Times New Roman" w:cs="Times New Roman"/>
      <w:b/>
      <w:caps/>
      <w:sz w:val="18"/>
      <w:lang w:val="sk-SK" w:eastAsia="en-US" w:bidi="ar-SA"/>
    </w:rPr>
  </w:style>
  <w:style w:type="character" w:customStyle="1" w:styleId="Nadpis2Char">
    <w:name w:val="Nadpis 2 Char"/>
    <w:basedOn w:val="Predvolenpsmoodseku"/>
    <w:link w:val="Nadpis2"/>
    <w:uiPriority w:val="99"/>
    <w:locked/>
    <w:rsid w:val="00E95128"/>
    <w:rPr>
      <w:rFonts w:ascii="Times New Roman" w:hAnsi="Times New Roman" w:cs="Times New Roman"/>
      <w:b/>
      <w:sz w:val="20"/>
      <w:szCs w:val="20"/>
    </w:rPr>
  </w:style>
  <w:style w:type="character" w:customStyle="1" w:styleId="Nadpis6Char">
    <w:name w:val="Nadpis 6 Char"/>
    <w:basedOn w:val="Predvolenpsmoodseku"/>
    <w:link w:val="Nadpis6"/>
    <w:uiPriority w:val="99"/>
    <w:locked/>
    <w:rsid w:val="00E95128"/>
    <w:rPr>
      <w:rFonts w:ascii="Times New Roman" w:hAnsi="Times New Roman" w:cs="Times New Roman"/>
      <w:b/>
      <w:caps/>
      <w:sz w:val="20"/>
      <w:szCs w:val="20"/>
    </w:rPr>
  </w:style>
  <w:style w:type="character" w:customStyle="1" w:styleId="Nadpis9Char">
    <w:name w:val="Nadpis 9 Char"/>
    <w:basedOn w:val="Predvolenpsmoodseku"/>
    <w:link w:val="Nadpis9"/>
    <w:uiPriority w:val="99"/>
    <w:semiHidden/>
    <w:locked/>
    <w:rsid w:val="003E0FA2"/>
    <w:rPr>
      <w:rFonts w:ascii="Cambria" w:hAnsi="Cambria" w:cs="Times New Roman"/>
      <w:i/>
      <w:iCs/>
      <w:color w:val="404040"/>
      <w:sz w:val="20"/>
      <w:szCs w:val="20"/>
    </w:rPr>
  </w:style>
  <w:style w:type="paragraph" w:styleId="Hlavika">
    <w:name w:val="header"/>
    <w:basedOn w:val="Normlny"/>
    <w:link w:val="HlavikaChar"/>
    <w:uiPriority w:val="99"/>
    <w:rsid w:val="00E95128"/>
    <w:pPr>
      <w:tabs>
        <w:tab w:val="center" w:pos="4536"/>
        <w:tab w:val="right" w:pos="9072"/>
      </w:tabs>
    </w:pPr>
  </w:style>
  <w:style w:type="character" w:customStyle="1" w:styleId="HlavikaChar">
    <w:name w:val="Hlavička Char"/>
    <w:basedOn w:val="Predvolenpsmoodseku"/>
    <w:link w:val="Hlavika"/>
    <w:uiPriority w:val="99"/>
    <w:locked/>
    <w:rsid w:val="00E95128"/>
    <w:rPr>
      <w:rFonts w:cs="Times New Roman"/>
    </w:rPr>
  </w:style>
  <w:style w:type="paragraph" w:styleId="Pta">
    <w:name w:val="footer"/>
    <w:basedOn w:val="Normlny"/>
    <w:link w:val="PtaChar"/>
    <w:uiPriority w:val="99"/>
    <w:rsid w:val="00E95128"/>
    <w:pPr>
      <w:tabs>
        <w:tab w:val="center" w:pos="4536"/>
        <w:tab w:val="right" w:pos="9072"/>
      </w:tabs>
    </w:pPr>
  </w:style>
  <w:style w:type="character" w:customStyle="1" w:styleId="PtaChar">
    <w:name w:val="Päta Char"/>
    <w:basedOn w:val="Predvolenpsmoodseku"/>
    <w:link w:val="Pta"/>
    <w:uiPriority w:val="99"/>
    <w:locked/>
    <w:rsid w:val="00E95128"/>
    <w:rPr>
      <w:rFonts w:cs="Times New Roman"/>
    </w:rPr>
  </w:style>
  <w:style w:type="character" w:styleId="slostrany">
    <w:name w:val="page number"/>
    <w:basedOn w:val="Predvolenpsmoodseku"/>
    <w:uiPriority w:val="99"/>
    <w:rsid w:val="00E95128"/>
    <w:rPr>
      <w:rFonts w:cs="Times New Roman"/>
    </w:rPr>
  </w:style>
  <w:style w:type="paragraph" w:styleId="Zkladntext">
    <w:name w:val="Body Text"/>
    <w:basedOn w:val="Normlny"/>
    <w:link w:val="ZkladntextChar"/>
    <w:uiPriority w:val="99"/>
    <w:rsid w:val="00E95128"/>
    <w:pPr>
      <w:ind w:left="426"/>
      <w:jc w:val="both"/>
    </w:pPr>
    <w:rPr>
      <w:sz w:val="18"/>
    </w:rPr>
  </w:style>
  <w:style w:type="character" w:customStyle="1" w:styleId="ZkladntextChar">
    <w:name w:val="Základný text Char"/>
    <w:basedOn w:val="Predvolenpsmoodseku"/>
    <w:link w:val="Zkladntext"/>
    <w:uiPriority w:val="99"/>
    <w:locked/>
    <w:rsid w:val="00E95128"/>
    <w:rPr>
      <w:rFonts w:ascii="Times New Roman" w:hAnsi="Times New Roman" w:cs="Times New Roman"/>
      <w:sz w:val="20"/>
      <w:szCs w:val="20"/>
    </w:rPr>
  </w:style>
  <w:style w:type="paragraph" w:customStyle="1" w:styleId="Uvod">
    <w:name w:val="Uvod"/>
    <w:basedOn w:val="Normlny"/>
    <w:uiPriority w:val="99"/>
    <w:rsid w:val="00E95128"/>
    <w:pPr>
      <w:ind w:left="284" w:hanging="284"/>
      <w:jc w:val="both"/>
    </w:pPr>
    <w:rPr>
      <w:sz w:val="22"/>
    </w:rPr>
  </w:style>
  <w:style w:type="character" w:styleId="Odkaznapoznmkupodiarou">
    <w:name w:val="footnote reference"/>
    <w:basedOn w:val="Predvolenpsmoodseku"/>
    <w:uiPriority w:val="99"/>
    <w:semiHidden/>
    <w:rsid w:val="00E95128"/>
    <w:rPr>
      <w:rFonts w:cs="Times New Roman"/>
      <w:position w:val="6"/>
      <w:sz w:val="16"/>
      <w:szCs w:val="16"/>
    </w:rPr>
  </w:style>
  <w:style w:type="paragraph" w:customStyle="1" w:styleId="lita">
    <w:name w:val="lit_a"/>
    <w:basedOn w:val="Normlny"/>
    <w:uiPriority w:val="99"/>
    <w:rsid w:val="00E95128"/>
    <w:pPr>
      <w:spacing w:after="20"/>
      <w:ind w:left="624" w:hanging="340"/>
      <w:jc w:val="both"/>
    </w:pPr>
    <w:rPr>
      <w:rFonts w:ascii="Times" w:hAnsi="Times"/>
      <w:lang w:val="en-US"/>
    </w:rPr>
  </w:style>
  <w:style w:type="paragraph" w:customStyle="1" w:styleId="zif">
    <w:name w:val="zif"/>
    <w:basedOn w:val="Normlny"/>
    <w:link w:val="zifChar"/>
    <w:uiPriority w:val="99"/>
    <w:rsid w:val="00E95128"/>
    <w:pPr>
      <w:tabs>
        <w:tab w:val="left" w:pos="620"/>
      </w:tabs>
      <w:spacing w:after="80"/>
      <w:jc w:val="both"/>
    </w:pPr>
    <w:rPr>
      <w:rFonts w:ascii="Times" w:hAnsi="Times"/>
      <w:lang w:val="en-US"/>
    </w:rPr>
  </w:style>
  <w:style w:type="character" w:customStyle="1" w:styleId="zifChar">
    <w:name w:val="zif Char"/>
    <w:basedOn w:val="Predvolenpsmoodseku"/>
    <w:link w:val="zif"/>
    <w:uiPriority w:val="99"/>
    <w:locked/>
    <w:rsid w:val="00E95128"/>
    <w:rPr>
      <w:rFonts w:ascii="Times" w:hAnsi="Times" w:cs="Times New Roman"/>
      <w:sz w:val="20"/>
      <w:szCs w:val="20"/>
      <w:lang w:val="en-US"/>
    </w:rPr>
  </w:style>
  <w:style w:type="paragraph" w:styleId="Odsekzoznamu">
    <w:name w:val="List Paragraph"/>
    <w:basedOn w:val="Normlny"/>
    <w:uiPriority w:val="99"/>
    <w:qFormat/>
    <w:rsid w:val="00E95128"/>
    <w:pPr>
      <w:ind w:left="708"/>
    </w:pPr>
  </w:style>
  <w:style w:type="paragraph" w:customStyle="1" w:styleId="Tabulka">
    <w:name w:val="Tabulka"/>
    <w:basedOn w:val="Normlny"/>
    <w:uiPriority w:val="99"/>
    <w:rsid w:val="00160AAA"/>
    <w:rPr>
      <w:color w:val="000000"/>
      <w:sz w:val="18"/>
    </w:rPr>
  </w:style>
  <w:style w:type="paragraph" w:customStyle="1" w:styleId="Pismenka">
    <w:name w:val="Pismenka"/>
    <w:basedOn w:val="Zkladntext"/>
    <w:uiPriority w:val="99"/>
    <w:rsid w:val="00160AAA"/>
    <w:pPr>
      <w:tabs>
        <w:tab w:val="num" w:pos="360"/>
      </w:tabs>
      <w:ind w:left="360" w:hanging="360"/>
    </w:pPr>
    <w:rPr>
      <w:b/>
    </w:rPr>
  </w:style>
  <w:style w:type="paragraph" w:styleId="Textbubliny">
    <w:name w:val="Balloon Text"/>
    <w:basedOn w:val="Normlny"/>
    <w:link w:val="TextbublinyChar"/>
    <w:uiPriority w:val="99"/>
    <w:semiHidden/>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4B69E1"/>
    <w:rPr>
      <w:rFonts w:ascii="Tahoma" w:hAnsi="Tahoma" w:cs="Tahoma"/>
      <w:sz w:val="16"/>
      <w:szCs w:val="16"/>
    </w:rPr>
  </w:style>
  <w:style w:type="character" w:styleId="Odkaznakomentr">
    <w:name w:val="annotation reference"/>
    <w:basedOn w:val="Predvolenpsmoodseku"/>
    <w:uiPriority w:val="99"/>
    <w:semiHidden/>
    <w:rsid w:val="00574527"/>
    <w:rPr>
      <w:rFonts w:cs="Times New Roman"/>
      <w:sz w:val="16"/>
      <w:szCs w:val="16"/>
    </w:rPr>
  </w:style>
  <w:style w:type="paragraph" w:styleId="Textkomentra">
    <w:name w:val="annotation text"/>
    <w:basedOn w:val="Normlny"/>
    <w:link w:val="TextkomentraChar"/>
    <w:uiPriority w:val="99"/>
    <w:semiHidden/>
    <w:rsid w:val="00574527"/>
  </w:style>
  <w:style w:type="character" w:customStyle="1" w:styleId="TextkomentraChar">
    <w:name w:val="Text komentára Char"/>
    <w:basedOn w:val="Predvolenpsmoodseku"/>
    <w:link w:val="Textkomentra"/>
    <w:uiPriority w:val="99"/>
    <w:semiHidden/>
    <w:locked/>
    <w:rsid w:val="00574527"/>
    <w:rPr>
      <w:rFonts w:ascii="Times New Roman" w:hAnsi="Times New Roman" w:cs="Times New Roman"/>
      <w:sz w:val="20"/>
      <w:szCs w:val="20"/>
    </w:rPr>
  </w:style>
  <w:style w:type="paragraph" w:styleId="Predmetkomentra">
    <w:name w:val="annotation subject"/>
    <w:basedOn w:val="Textkomentra"/>
    <w:next w:val="Textkomentra"/>
    <w:link w:val="PredmetkomentraChar"/>
    <w:uiPriority w:val="99"/>
    <w:semiHidden/>
    <w:rsid w:val="00574527"/>
    <w:rPr>
      <w:b/>
      <w:bCs/>
    </w:rPr>
  </w:style>
  <w:style w:type="character" w:customStyle="1" w:styleId="PredmetkomentraChar">
    <w:name w:val="Predmet komentára Char"/>
    <w:basedOn w:val="TextkomentraChar"/>
    <w:link w:val="Predmetkomentra"/>
    <w:uiPriority w:val="99"/>
    <w:semiHidden/>
    <w:locked/>
    <w:rsid w:val="00574527"/>
    <w:rPr>
      <w:rFonts w:ascii="Times New Roman" w:hAnsi="Times New Roman" w:cs="Times New Roman"/>
      <w:b/>
      <w:bCs/>
      <w:sz w:val="20"/>
      <w:szCs w:val="20"/>
    </w:rPr>
  </w:style>
  <w:style w:type="paragraph" w:styleId="Revzia">
    <w:name w:val="Revision"/>
    <w:hidden/>
    <w:uiPriority w:val="99"/>
    <w:semiHidden/>
    <w:rsid w:val="00574527"/>
    <w:rPr>
      <w:rFonts w:ascii="Times New Roman" w:eastAsia="Times New Roman" w:hAnsi="Times New Roman"/>
      <w:sz w:val="20"/>
      <w:szCs w:val="20"/>
      <w:lang w:eastAsia="en-US"/>
    </w:rPr>
  </w:style>
  <w:style w:type="paragraph" w:customStyle="1" w:styleId="Subhead2">
    <w:name w:val="Subhead 2"/>
    <w:basedOn w:val="Normlny"/>
    <w:uiPriority w:val="99"/>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uiPriority w:val="99"/>
    <w:rsid w:val="00EA71F4"/>
    <w:pPr>
      <w:spacing w:line="260" w:lineRule="exact"/>
    </w:pPr>
    <w:rPr>
      <w:rFonts w:ascii="Times" w:hAnsi="Times"/>
      <w:sz w:val="18"/>
      <w:lang w:val="en-GB"/>
    </w:rPr>
  </w:style>
  <w:style w:type="paragraph" w:styleId="Zkladntext3">
    <w:name w:val="Body Text 3"/>
    <w:basedOn w:val="Normlny"/>
    <w:link w:val="Zkladntext3Char"/>
    <w:uiPriority w:val="99"/>
    <w:rsid w:val="00BA2537"/>
    <w:pPr>
      <w:spacing w:after="120"/>
    </w:pPr>
    <w:rPr>
      <w:sz w:val="16"/>
      <w:szCs w:val="16"/>
    </w:rPr>
  </w:style>
  <w:style w:type="character" w:customStyle="1" w:styleId="Zkladntext3Char">
    <w:name w:val="Základný text 3 Char"/>
    <w:basedOn w:val="Predvolenpsmoodseku"/>
    <w:link w:val="Zkladntext3"/>
    <w:uiPriority w:val="99"/>
    <w:locked/>
    <w:rsid w:val="00BA2537"/>
    <w:rPr>
      <w:rFonts w:ascii="Times New Roman" w:hAnsi="Times New Roman" w:cs="Times New Roman"/>
      <w:sz w:val="16"/>
      <w:szCs w:val="16"/>
    </w:rPr>
  </w:style>
  <w:style w:type="table" w:styleId="Mriekatabuky">
    <w:name w:val="Table Grid"/>
    <w:basedOn w:val="Normlnatabuka"/>
    <w:uiPriority w:val="99"/>
    <w:rsid w:val="00F544A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rsid w:val="009257EB"/>
    <w:rPr>
      <w:rFonts w:cs="Times New Roman"/>
      <w:color w:val="0000FF"/>
      <w:u w:val="single"/>
    </w:rPr>
  </w:style>
  <w:style w:type="paragraph" w:customStyle="1" w:styleId="AccountingPolicy">
    <w:name w:val="Accounting Policy"/>
    <w:basedOn w:val="Normlny"/>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locked/>
    <w:rsid w:val="00EF04C0"/>
    <w:rPr>
      <w:rFonts w:ascii="Univers 45 Light" w:hAnsi="Univers 45 Light" w:cs="Univers 45 Light"/>
      <w:color w:val="000000"/>
      <w:sz w:val="20"/>
      <w:szCs w:val="20"/>
      <w:lang w:val="en-NZ" w:eastAsia="en-NZ"/>
    </w:rPr>
  </w:style>
  <w:style w:type="character" w:customStyle="1" w:styleId="odstavecChar">
    <w:name w:val="odstavec Char"/>
    <w:basedOn w:val="Predvolenpsmoodseku"/>
    <w:link w:val="odstavec"/>
    <w:uiPriority w:val="99"/>
    <w:locked/>
    <w:rsid w:val="00BD0E9A"/>
    <w:rPr>
      <w:rFonts w:ascii="Times New Roman" w:hAnsi="Times New Roman" w:cs="Times New Roman"/>
      <w:bCs/>
      <w:iCs/>
      <w:sz w:val="18"/>
      <w:szCs w:val="18"/>
    </w:rPr>
  </w:style>
  <w:style w:type="paragraph" w:customStyle="1" w:styleId="odstavec">
    <w:name w:val="odstavec"/>
    <w:basedOn w:val="Normlny"/>
    <w:link w:val="odstavecChar"/>
    <w:autoRedefine/>
    <w:uiPriority w:val="99"/>
    <w:rsid w:val="00BD0E9A"/>
    <w:pPr>
      <w:suppressAutoHyphens/>
      <w:ind w:left="426"/>
      <w:jc w:val="both"/>
    </w:pPr>
    <w:rPr>
      <w:rFonts w:eastAsia="Calibri"/>
      <w:bCs/>
      <w:iCs/>
      <w:sz w:val="18"/>
      <w:szCs w:val="18"/>
    </w:rPr>
  </w:style>
  <w:style w:type="paragraph" w:customStyle="1" w:styleId="abc">
    <w:name w:val="abc"/>
    <w:basedOn w:val="Normlny"/>
    <w:autoRedefine/>
    <w:uiPriority w:val="99"/>
    <w:rsid w:val="00003DEF"/>
    <w:pPr>
      <w:numPr>
        <w:numId w:val="16"/>
      </w:numPr>
      <w:spacing w:before="60" w:after="120"/>
      <w:jc w:val="both"/>
    </w:pPr>
    <w:rPr>
      <w:rFonts w:ascii="Arial" w:hAnsi="Arial" w:cs="Arial"/>
      <w:b/>
      <w:lang w:eastAsia="sk-SK"/>
    </w:rPr>
  </w:style>
  <w:style w:type="paragraph" w:customStyle="1" w:styleId="body">
    <w:name w:val="body"/>
    <w:basedOn w:val="odstavec"/>
    <w:link w:val="bodyChar"/>
    <w:uiPriority w:val="99"/>
    <w:rsid w:val="00471807"/>
    <w:rPr>
      <w:rFonts w:eastAsia="Times New Roman"/>
      <w:lang w:eastAsia="sk-SK"/>
    </w:rPr>
  </w:style>
  <w:style w:type="character" w:customStyle="1" w:styleId="bodyChar">
    <w:name w:val="body Char"/>
    <w:basedOn w:val="odstavecChar"/>
    <w:link w:val="body"/>
    <w:uiPriority w:val="99"/>
    <w:locked/>
    <w:rsid w:val="00471807"/>
    <w:rPr>
      <w:rFonts w:ascii="Helv" w:hAnsi="Helv" w:cs="Helv"/>
      <w:bCs/>
      <w:iCs/>
      <w:color w:val="00B050"/>
      <w:sz w:val="20"/>
      <w:szCs w:val="20"/>
      <w:lang w:eastAsia="sk-SK"/>
    </w:rPr>
  </w:style>
  <w:style w:type="paragraph" w:customStyle="1" w:styleId="ABC-paragrahinNotes">
    <w:name w:val="ABC - paragrah in Notes"/>
    <w:link w:val="ABC-paragrahinNotesChar"/>
    <w:uiPriority w:val="99"/>
    <w:rsid w:val="00471807"/>
    <w:pPr>
      <w:spacing w:after="240"/>
      <w:jc w:val="both"/>
    </w:pPr>
    <w:rPr>
      <w:rFonts w:ascii="Arial" w:eastAsia="Times New Roman" w:hAnsi="Arial"/>
      <w:sz w:val="18"/>
      <w:szCs w:val="20"/>
      <w:lang w:val="en-GB" w:eastAsia="en-US"/>
    </w:rPr>
  </w:style>
  <w:style w:type="character" w:customStyle="1" w:styleId="ABC-paragrahinNotesChar">
    <w:name w:val="ABC - paragrah in Notes Char"/>
    <w:basedOn w:val="Predvolenpsmoodseku"/>
    <w:link w:val="ABC-paragrahinNotes"/>
    <w:uiPriority w:val="99"/>
    <w:locked/>
    <w:rsid w:val="00471807"/>
    <w:rPr>
      <w:rFonts w:ascii="Arial" w:hAnsi="Arial" w:cs="Times New Roman"/>
      <w:sz w:val="18"/>
      <w:lang w:val="en-GB" w:eastAsia="en-US" w:bidi="ar-SA"/>
    </w:rPr>
  </w:style>
  <w:style w:type="paragraph" w:customStyle="1" w:styleId="Subhead3Char">
    <w:name w:val="Subhead 3 Char"/>
    <w:basedOn w:val="Normlny"/>
    <w:link w:val="Subhead3CharChar"/>
    <w:uiPriority w:val="99"/>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uiPriority w:val="99"/>
    <w:locked/>
    <w:rsid w:val="008261CF"/>
    <w:rPr>
      <w:rFonts w:ascii="Univers 45 Light" w:hAnsi="Univers 45 Light" w:cs="Univers 45 Light"/>
      <w:b/>
      <w:bCs/>
      <w:color w:val="0C2D83"/>
      <w:sz w:val="20"/>
      <w:szCs w:val="20"/>
      <w:lang w:val="en-NZ" w:eastAsia="en-NZ"/>
    </w:rPr>
  </w:style>
  <w:style w:type="paragraph" w:customStyle="1" w:styleId="Subhead4">
    <w:name w:val="Subhead 4"/>
    <w:basedOn w:val="Normlny"/>
    <w:link w:val="Subhead4Char"/>
    <w:uiPriority w:val="99"/>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uiPriority w:val="99"/>
    <w:locked/>
    <w:rsid w:val="00953A9B"/>
    <w:rPr>
      <w:rFonts w:ascii="Univers 45 Light"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2C2178"/>
    <w:pPr>
      <w:numPr>
        <w:numId w:val="18"/>
      </w:numPr>
      <w:spacing w:after="60"/>
      <w:jc w:val="both"/>
    </w:pPr>
    <w:rPr>
      <w:lang w:val="cs-CZ" w:eastAsia="cs-CZ"/>
    </w:rPr>
  </w:style>
  <w:style w:type="character" w:customStyle="1" w:styleId="ZoznamsodrkamiChar">
    <w:name w:val="Zoznam s odrážkami Char"/>
    <w:link w:val="Zoznamsodrkami"/>
    <w:uiPriority w:val="99"/>
    <w:locked/>
    <w:rsid w:val="004C09B5"/>
    <w:rPr>
      <w:rFonts w:ascii="Times New Roman" w:eastAsia="Times New Roman" w:hAnsi="Times New Roman"/>
      <w:sz w:val="20"/>
      <w:szCs w:val="20"/>
      <w:lang w:val="cs-CZ" w:eastAsia="cs-CZ"/>
    </w:rPr>
  </w:style>
  <w:style w:type="paragraph" w:customStyle="1" w:styleId="NormalLeft">
    <w:name w:val="Normal Left"/>
    <w:basedOn w:val="Normlny"/>
    <w:link w:val="NormalLeftChar"/>
    <w:uiPriority w:val="99"/>
    <w:rsid w:val="004C09B5"/>
    <w:pPr>
      <w:spacing w:after="120"/>
      <w:ind w:left="624"/>
      <w:jc w:val="both"/>
    </w:pPr>
    <w:rPr>
      <w:rFonts w:eastAsia="Calibri"/>
      <w:lang w:eastAsia="sk-SK"/>
    </w:rPr>
  </w:style>
  <w:style w:type="character" w:customStyle="1" w:styleId="NormalLeftChar">
    <w:name w:val="Normal Left Char"/>
    <w:link w:val="NormalLeft"/>
    <w:uiPriority w:val="99"/>
    <w:locked/>
    <w:rsid w:val="004C09B5"/>
    <w:rPr>
      <w:rFonts w:ascii="Times New Roman" w:hAnsi="Times New Roman"/>
      <w:sz w:val="20"/>
    </w:rPr>
  </w:style>
  <w:style w:type="paragraph" w:customStyle="1" w:styleId="HeadingLetter2">
    <w:name w:val="Heading Letter 2"/>
    <w:basedOn w:val="Normlny"/>
    <w:uiPriority w:val="99"/>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rPr>
  </w:style>
  <w:style w:type="character" w:customStyle="1" w:styleId="NormalLeftboldChar">
    <w:name w:val="Normal Left bold Char"/>
    <w:link w:val="NormalLeftbold"/>
    <w:uiPriority w:val="99"/>
    <w:locked/>
    <w:rsid w:val="009E6D88"/>
    <w:rPr>
      <w:rFonts w:ascii="Times New Roman" w:hAnsi="Times New Roman"/>
      <w:b/>
      <w:sz w:val="19"/>
    </w:rPr>
  </w:style>
  <w:style w:type="paragraph" w:customStyle="1" w:styleId="BodyText1">
    <w:name w:val="Body Text1"/>
    <w:link w:val="BodytextChar3"/>
    <w:uiPriority w:val="99"/>
    <w:rsid w:val="00A420D8"/>
    <w:pPr>
      <w:tabs>
        <w:tab w:val="left" w:pos="397"/>
      </w:tabs>
      <w:autoSpaceDE w:val="0"/>
      <w:autoSpaceDN w:val="0"/>
      <w:adjustRightInd w:val="0"/>
      <w:spacing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uiPriority w:val="99"/>
    <w:locked/>
    <w:rsid w:val="00A420D8"/>
    <w:rPr>
      <w:rFonts w:ascii="Univers 45 Light" w:hAnsi="Univers 45 Light" w:cs="Univers 45 Light"/>
      <w:color w:val="000000"/>
      <w:lang w:val="en-NZ" w:eastAsia="en-NZ" w:bidi="ar-SA"/>
    </w:rPr>
  </w:style>
  <w:style w:type="paragraph" w:styleId="Bezriadkovania">
    <w:name w:val="No Spacing"/>
    <w:uiPriority w:val="99"/>
    <w:qFormat/>
    <w:rsid w:val="00381D7F"/>
    <w:rPr>
      <w:lang w:eastAsia="en-US"/>
    </w:rPr>
  </w:style>
  <w:style w:type="paragraph" w:styleId="Obyajntext">
    <w:name w:val="Plain Text"/>
    <w:basedOn w:val="Normlny"/>
    <w:link w:val="ObyajntextChar"/>
    <w:uiPriority w:val="99"/>
    <w:semiHidden/>
    <w:rsid w:val="00F81F44"/>
    <w:rPr>
      <w:rFonts w:ascii="Calibri" w:eastAsia="Calibri" w:hAnsi="Calibri" w:cs="Consolas"/>
      <w:sz w:val="22"/>
      <w:szCs w:val="21"/>
    </w:rPr>
  </w:style>
  <w:style w:type="character" w:customStyle="1" w:styleId="ObyajntextChar">
    <w:name w:val="Obyčajný text Char"/>
    <w:basedOn w:val="Predvolenpsmoodseku"/>
    <w:link w:val="Obyajntext"/>
    <w:uiPriority w:val="99"/>
    <w:semiHidden/>
    <w:locked/>
    <w:rsid w:val="00F81F44"/>
    <w:rPr>
      <w:rFonts w:ascii="Calibri" w:hAnsi="Calibri" w:cs="Consolas"/>
      <w:sz w:val="21"/>
      <w:szCs w:val="21"/>
    </w:rPr>
  </w:style>
  <w:style w:type="paragraph" w:customStyle="1" w:styleId="Default">
    <w:name w:val="Default"/>
    <w:rsid w:val="00AE2F1E"/>
    <w:pPr>
      <w:autoSpaceDE w:val="0"/>
      <w:autoSpaceDN w:val="0"/>
      <w:adjustRightInd w:val="0"/>
    </w:pPr>
    <w:rPr>
      <w:rFonts w:ascii="Times New Roman" w:hAnsi="Times New Roman"/>
      <w:color w:val="000000"/>
      <w:sz w:val="24"/>
      <w:szCs w:val="24"/>
    </w:rPr>
  </w:style>
  <w:style w:type="character" w:customStyle="1" w:styleId="xbe">
    <w:name w:val="_xbe"/>
    <w:basedOn w:val="Predvolenpsmoodseku"/>
    <w:rsid w:val="009B0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468365">
      <w:marLeft w:val="0"/>
      <w:marRight w:val="0"/>
      <w:marTop w:val="0"/>
      <w:marBottom w:val="0"/>
      <w:divBdr>
        <w:top w:val="none" w:sz="0" w:space="0" w:color="auto"/>
        <w:left w:val="none" w:sz="0" w:space="0" w:color="auto"/>
        <w:bottom w:val="none" w:sz="0" w:space="0" w:color="auto"/>
        <w:right w:val="none" w:sz="0" w:space="0" w:color="auto"/>
      </w:divBdr>
    </w:div>
    <w:div w:id="893468366">
      <w:marLeft w:val="0"/>
      <w:marRight w:val="0"/>
      <w:marTop w:val="0"/>
      <w:marBottom w:val="0"/>
      <w:divBdr>
        <w:top w:val="none" w:sz="0" w:space="0" w:color="auto"/>
        <w:left w:val="none" w:sz="0" w:space="0" w:color="auto"/>
        <w:bottom w:val="none" w:sz="0" w:space="0" w:color="auto"/>
        <w:right w:val="none" w:sz="0" w:space="0" w:color="auto"/>
      </w:divBdr>
    </w:div>
    <w:div w:id="893468367">
      <w:marLeft w:val="0"/>
      <w:marRight w:val="0"/>
      <w:marTop w:val="0"/>
      <w:marBottom w:val="0"/>
      <w:divBdr>
        <w:top w:val="none" w:sz="0" w:space="0" w:color="auto"/>
        <w:left w:val="none" w:sz="0" w:space="0" w:color="auto"/>
        <w:bottom w:val="none" w:sz="0" w:space="0" w:color="auto"/>
        <w:right w:val="none" w:sz="0" w:space="0" w:color="auto"/>
      </w:divBdr>
    </w:div>
    <w:div w:id="893468368">
      <w:marLeft w:val="0"/>
      <w:marRight w:val="0"/>
      <w:marTop w:val="0"/>
      <w:marBottom w:val="0"/>
      <w:divBdr>
        <w:top w:val="none" w:sz="0" w:space="0" w:color="auto"/>
        <w:left w:val="none" w:sz="0" w:space="0" w:color="auto"/>
        <w:bottom w:val="none" w:sz="0" w:space="0" w:color="auto"/>
        <w:right w:val="none" w:sz="0" w:space="0" w:color="auto"/>
      </w:divBdr>
    </w:div>
    <w:div w:id="893468369">
      <w:marLeft w:val="0"/>
      <w:marRight w:val="0"/>
      <w:marTop w:val="0"/>
      <w:marBottom w:val="0"/>
      <w:divBdr>
        <w:top w:val="none" w:sz="0" w:space="0" w:color="auto"/>
        <w:left w:val="none" w:sz="0" w:space="0" w:color="auto"/>
        <w:bottom w:val="none" w:sz="0" w:space="0" w:color="auto"/>
        <w:right w:val="none" w:sz="0" w:space="0" w:color="auto"/>
      </w:divBdr>
    </w:div>
    <w:div w:id="893468370">
      <w:marLeft w:val="0"/>
      <w:marRight w:val="0"/>
      <w:marTop w:val="0"/>
      <w:marBottom w:val="0"/>
      <w:divBdr>
        <w:top w:val="none" w:sz="0" w:space="0" w:color="auto"/>
        <w:left w:val="none" w:sz="0" w:space="0" w:color="auto"/>
        <w:bottom w:val="none" w:sz="0" w:space="0" w:color="auto"/>
        <w:right w:val="none" w:sz="0" w:space="0" w:color="auto"/>
      </w:divBdr>
    </w:div>
    <w:div w:id="893468371">
      <w:marLeft w:val="0"/>
      <w:marRight w:val="0"/>
      <w:marTop w:val="0"/>
      <w:marBottom w:val="0"/>
      <w:divBdr>
        <w:top w:val="none" w:sz="0" w:space="0" w:color="auto"/>
        <w:left w:val="none" w:sz="0" w:space="0" w:color="auto"/>
        <w:bottom w:val="none" w:sz="0" w:space="0" w:color="auto"/>
        <w:right w:val="none" w:sz="0" w:space="0" w:color="auto"/>
      </w:divBdr>
    </w:div>
    <w:div w:id="893468372">
      <w:marLeft w:val="0"/>
      <w:marRight w:val="0"/>
      <w:marTop w:val="0"/>
      <w:marBottom w:val="0"/>
      <w:divBdr>
        <w:top w:val="none" w:sz="0" w:space="0" w:color="auto"/>
        <w:left w:val="none" w:sz="0" w:space="0" w:color="auto"/>
        <w:bottom w:val="none" w:sz="0" w:space="0" w:color="auto"/>
        <w:right w:val="none" w:sz="0" w:space="0" w:color="auto"/>
      </w:divBdr>
    </w:div>
    <w:div w:id="893468373">
      <w:marLeft w:val="0"/>
      <w:marRight w:val="0"/>
      <w:marTop w:val="0"/>
      <w:marBottom w:val="0"/>
      <w:divBdr>
        <w:top w:val="none" w:sz="0" w:space="0" w:color="auto"/>
        <w:left w:val="none" w:sz="0" w:space="0" w:color="auto"/>
        <w:bottom w:val="none" w:sz="0" w:space="0" w:color="auto"/>
        <w:right w:val="none" w:sz="0" w:space="0" w:color="auto"/>
      </w:divBdr>
    </w:div>
    <w:div w:id="893468374">
      <w:marLeft w:val="0"/>
      <w:marRight w:val="0"/>
      <w:marTop w:val="0"/>
      <w:marBottom w:val="0"/>
      <w:divBdr>
        <w:top w:val="none" w:sz="0" w:space="0" w:color="auto"/>
        <w:left w:val="none" w:sz="0" w:space="0" w:color="auto"/>
        <w:bottom w:val="none" w:sz="0" w:space="0" w:color="auto"/>
        <w:right w:val="none" w:sz="0" w:space="0" w:color="auto"/>
      </w:divBdr>
    </w:div>
    <w:div w:id="893468375">
      <w:marLeft w:val="0"/>
      <w:marRight w:val="0"/>
      <w:marTop w:val="0"/>
      <w:marBottom w:val="0"/>
      <w:divBdr>
        <w:top w:val="none" w:sz="0" w:space="0" w:color="auto"/>
        <w:left w:val="none" w:sz="0" w:space="0" w:color="auto"/>
        <w:bottom w:val="none" w:sz="0" w:space="0" w:color="auto"/>
        <w:right w:val="none" w:sz="0" w:space="0" w:color="auto"/>
      </w:divBdr>
    </w:div>
    <w:div w:id="893468376">
      <w:marLeft w:val="0"/>
      <w:marRight w:val="0"/>
      <w:marTop w:val="0"/>
      <w:marBottom w:val="0"/>
      <w:divBdr>
        <w:top w:val="none" w:sz="0" w:space="0" w:color="auto"/>
        <w:left w:val="none" w:sz="0" w:space="0" w:color="auto"/>
        <w:bottom w:val="none" w:sz="0" w:space="0" w:color="auto"/>
        <w:right w:val="none" w:sz="0" w:space="0" w:color="auto"/>
      </w:divBdr>
    </w:div>
    <w:div w:id="893468377">
      <w:marLeft w:val="0"/>
      <w:marRight w:val="0"/>
      <w:marTop w:val="0"/>
      <w:marBottom w:val="0"/>
      <w:divBdr>
        <w:top w:val="none" w:sz="0" w:space="0" w:color="auto"/>
        <w:left w:val="none" w:sz="0" w:space="0" w:color="auto"/>
        <w:bottom w:val="none" w:sz="0" w:space="0" w:color="auto"/>
        <w:right w:val="none" w:sz="0" w:space="0" w:color="auto"/>
      </w:divBdr>
    </w:div>
    <w:div w:id="893468378">
      <w:marLeft w:val="0"/>
      <w:marRight w:val="0"/>
      <w:marTop w:val="0"/>
      <w:marBottom w:val="0"/>
      <w:divBdr>
        <w:top w:val="none" w:sz="0" w:space="0" w:color="auto"/>
        <w:left w:val="none" w:sz="0" w:space="0" w:color="auto"/>
        <w:bottom w:val="none" w:sz="0" w:space="0" w:color="auto"/>
        <w:right w:val="none" w:sz="0" w:space="0" w:color="auto"/>
      </w:divBdr>
    </w:div>
    <w:div w:id="893468379">
      <w:marLeft w:val="0"/>
      <w:marRight w:val="0"/>
      <w:marTop w:val="0"/>
      <w:marBottom w:val="0"/>
      <w:divBdr>
        <w:top w:val="none" w:sz="0" w:space="0" w:color="auto"/>
        <w:left w:val="none" w:sz="0" w:space="0" w:color="auto"/>
        <w:bottom w:val="none" w:sz="0" w:space="0" w:color="auto"/>
        <w:right w:val="none" w:sz="0" w:space="0" w:color="auto"/>
      </w:divBdr>
    </w:div>
    <w:div w:id="893468380">
      <w:marLeft w:val="0"/>
      <w:marRight w:val="0"/>
      <w:marTop w:val="0"/>
      <w:marBottom w:val="0"/>
      <w:divBdr>
        <w:top w:val="none" w:sz="0" w:space="0" w:color="auto"/>
        <w:left w:val="none" w:sz="0" w:space="0" w:color="auto"/>
        <w:bottom w:val="none" w:sz="0" w:space="0" w:color="auto"/>
        <w:right w:val="none" w:sz="0" w:space="0" w:color="auto"/>
      </w:divBdr>
    </w:div>
    <w:div w:id="893468381">
      <w:marLeft w:val="0"/>
      <w:marRight w:val="0"/>
      <w:marTop w:val="0"/>
      <w:marBottom w:val="0"/>
      <w:divBdr>
        <w:top w:val="none" w:sz="0" w:space="0" w:color="auto"/>
        <w:left w:val="none" w:sz="0" w:space="0" w:color="auto"/>
        <w:bottom w:val="none" w:sz="0" w:space="0" w:color="auto"/>
        <w:right w:val="none" w:sz="0" w:space="0" w:color="auto"/>
      </w:divBdr>
    </w:div>
    <w:div w:id="893468382">
      <w:marLeft w:val="0"/>
      <w:marRight w:val="0"/>
      <w:marTop w:val="0"/>
      <w:marBottom w:val="0"/>
      <w:divBdr>
        <w:top w:val="none" w:sz="0" w:space="0" w:color="auto"/>
        <w:left w:val="none" w:sz="0" w:space="0" w:color="auto"/>
        <w:bottom w:val="none" w:sz="0" w:space="0" w:color="auto"/>
        <w:right w:val="none" w:sz="0" w:space="0" w:color="auto"/>
      </w:divBdr>
    </w:div>
    <w:div w:id="893468383">
      <w:marLeft w:val="0"/>
      <w:marRight w:val="0"/>
      <w:marTop w:val="0"/>
      <w:marBottom w:val="0"/>
      <w:divBdr>
        <w:top w:val="none" w:sz="0" w:space="0" w:color="auto"/>
        <w:left w:val="none" w:sz="0" w:space="0" w:color="auto"/>
        <w:bottom w:val="none" w:sz="0" w:space="0" w:color="auto"/>
        <w:right w:val="none" w:sz="0" w:space="0" w:color="auto"/>
      </w:divBdr>
    </w:div>
    <w:div w:id="893468384">
      <w:marLeft w:val="0"/>
      <w:marRight w:val="0"/>
      <w:marTop w:val="0"/>
      <w:marBottom w:val="0"/>
      <w:divBdr>
        <w:top w:val="none" w:sz="0" w:space="0" w:color="auto"/>
        <w:left w:val="none" w:sz="0" w:space="0" w:color="auto"/>
        <w:bottom w:val="none" w:sz="0" w:space="0" w:color="auto"/>
        <w:right w:val="none" w:sz="0" w:space="0" w:color="auto"/>
      </w:divBdr>
    </w:div>
    <w:div w:id="893468385">
      <w:marLeft w:val="0"/>
      <w:marRight w:val="0"/>
      <w:marTop w:val="0"/>
      <w:marBottom w:val="0"/>
      <w:divBdr>
        <w:top w:val="none" w:sz="0" w:space="0" w:color="auto"/>
        <w:left w:val="none" w:sz="0" w:space="0" w:color="auto"/>
        <w:bottom w:val="none" w:sz="0" w:space="0" w:color="auto"/>
        <w:right w:val="none" w:sz="0" w:space="0" w:color="auto"/>
      </w:divBdr>
    </w:div>
    <w:div w:id="893468386">
      <w:marLeft w:val="0"/>
      <w:marRight w:val="0"/>
      <w:marTop w:val="0"/>
      <w:marBottom w:val="0"/>
      <w:divBdr>
        <w:top w:val="none" w:sz="0" w:space="0" w:color="auto"/>
        <w:left w:val="none" w:sz="0" w:space="0" w:color="auto"/>
        <w:bottom w:val="none" w:sz="0" w:space="0" w:color="auto"/>
        <w:right w:val="none" w:sz="0" w:space="0" w:color="auto"/>
      </w:divBdr>
    </w:div>
    <w:div w:id="893468387">
      <w:marLeft w:val="0"/>
      <w:marRight w:val="0"/>
      <w:marTop w:val="0"/>
      <w:marBottom w:val="0"/>
      <w:divBdr>
        <w:top w:val="none" w:sz="0" w:space="0" w:color="auto"/>
        <w:left w:val="none" w:sz="0" w:space="0" w:color="auto"/>
        <w:bottom w:val="none" w:sz="0" w:space="0" w:color="auto"/>
        <w:right w:val="none" w:sz="0" w:space="0" w:color="auto"/>
      </w:divBdr>
    </w:div>
    <w:div w:id="893468388">
      <w:marLeft w:val="0"/>
      <w:marRight w:val="0"/>
      <w:marTop w:val="0"/>
      <w:marBottom w:val="0"/>
      <w:divBdr>
        <w:top w:val="none" w:sz="0" w:space="0" w:color="auto"/>
        <w:left w:val="none" w:sz="0" w:space="0" w:color="auto"/>
        <w:bottom w:val="none" w:sz="0" w:space="0" w:color="auto"/>
        <w:right w:val="none" w:sz="0" w:space="0" w:color="auto"/>
      </w:divBdr>
    </w:div>
    <w:div w:id="893468389">
      <w:marLeft w:val="0"/>
      <w:marRight w:val="0"/>
      <w:marTop w:val="0"/>
      <w:marBottom w:val="0"/>
      <w:divBdr>
        <w:top w:val="none" w:sz="0" w:space="0" w:color="auto"/>
        <w:left w:val="none" w:sz="0" w:space="0" w:color="auto"/>
        <w:bottom w:val="none" w:sz="0" w:space="0" w:color="auto"/>
        <w:right w:val="none" w:sz="0" w:space="0" w:color="auto"/>
      </w:divBdr>
    </w:div>
    <w:div w:id="893468390">
      <w:marLeft w:val="0"/>
      <w:marRight w:val="0"/>
      <w:marTop w:val="0"/>
      <w:marBottom w:val="0"/>
      <w:divBdr>
        <w:top w:val="none" w:sz="0" w:space="0" w:color="auto"/>
        <w:left w:val="none" w:sz="0" w:space="0" w:color="auto"/>
        <w:bottom w:val="none" w:sz="0" w:space="0" w:color="auto"/>
        <w:right w:val="none" w:sz="0" w:space="0" w:color="auto"/>
      </w:divBdr>
    </w:div>
    <w:div w:id="893468391">
      <w:marLeft w:val="0"/>
      <w:marRight w:val="0"/>
      <w:marTop w:val="0"/>
      <w:marBottom w:val="0"/>
      <w:divBdr>
        <w:top w:val="none" w:sz="0" w:space="0" w:color="auto"/>
        <w:left w:val="none" w:sz="0" w:space="0" w:color="auto"/>
        <w:bottom w:val="none" w:sz="0" w:space="0" w:color="auto"/>
        <w:right w:val="none" w:sz="0" w:space="0" w:color="auto"/>
      </w:divBdr>
    </w:div>
    <w:div w:id="893468392">
      <w:marLeft w:val="0"/>
      <w:marRight w:val="0"/>
      <w:marTop w:val="0"/>
      <w:marBottom w:val="0"/>
      <w:divBdr>
        <w:top w:val="none" w:sz="0" w:space="0" w:color="auto"/>
        <w:left w:val="none" w:sz="0" w:space="0" w:color="auto"/>
        <w:bottom w:val="none" w:sz="0" w:space="0" w:color="auto"/>
        <w:right w:val="none" w:sz="0" w:space="0" w:color="auto"/>
      </w:divBdr>
    </w:div>
    <w:div w:id="893468393">
      <w:marLeft w:val="0"/>
      <w:marRight w:val="0"/>
      <w:marTop w:val="0"/>
      <w:marBottom w:val="0"/>
      <w:divBdr>
        <w:top w:val="none" w:sz="0" w:space="0" w:color="auto"/>
        <w:left w:val="none" w:sz="0" w:space="0" w:color="auto"/>
        <w:bottom w:val="none" w:sz="0" w:space="0" w:color="auto"/>
        <w:right w:val="none" w:sz="0" w:space="0" w:color="auto"/>
      </w:divBdr>
    </w:div>
    <w:div w:id="893468394">
      <w:marLeft w:val="0"/>
      <w:marRight w:val="0"/>
      <w:marTop w:val="0"/>
      <w:marBottom w:val="0"/>
      <w:divBdr>
        <w:top w:val="none" w:sz="0" w:space="0" w:color="auto"/>
        <w:left w:val="none" w:sz="0" w:space="0" w:color="auto"/>
        <w:bottom w:val="none" w:sz="0" w:space="0" w:color="auto"/>
        <w:right w:val="none" w:sz="0" w:space="0" w:color="auto"/>
      </w:divBdr>
    </w:div>
    <w:div w:id="893468395">
      <w:marLeft w:val="0"/>
      <w:marRight w:val="0"/>
      <w:marTop w:val="0"/>
      <w:marBottom w:val="0"/>
      <w:divBdr>
        <w:top w:val="none" w:sz="0" w:space="0" w:color="auto"/>
        <w:left w:val="none" w:sz="0" w:space="0" w:color="auto"/>
        <w:bottom w:val="none" w:sz="0" w:space="0" w:color="auto"/>
        <w:right w:val="none" w:sz="0" w:space="0" w:color="auto"/>
      </w:divBdr>
    </w:div>
    <w:div w:id="893468396">
      <w:marLeft w:val="0"/>
      <w:marRight w:val="0"/>
      <w:marTop w:val="0"/>
      <w:marBottom w:val="0"/>
      <w:divBdr>
        <w:top w:val="none" w:sz="0" w:space="0" w:color="auto"/>
        <w:left w:val="none" w:sz="0" w:space="0" w:color="auto"/>
        <w:bottom w:val="none" w:sz="0" w:space="0" w:color="auto"/>
        <w:right w:val="none" w:sz="0" w:space="0" w:color="auto"/>
      </w:divBdr>
    </w:div>
    <w:div w:id="893468397">
      <w:marLeft w:val="0"/>
      <w:marRight w:val="0"/>
      <w:marTop w:val="0"/>
      <w:marBottom w:val="0"/>
      <w:divBdr>
        <w:top w:val="none" w:sz="0" w:space="0" w:color="auto"/>
        <w:left w:val="none" w:sz="0" w:space="0" w:color="auto"/>
        <w:bottom w:val="none" w:sz="0" w:space="0" w:color="auto"/>
        <w:right w:val="none" w:sz="0" w:space="0" w:color="auto"/>
      </w:divBdr>
    </w:div>
    <w:div w:id="893468398">
      <w:marLeft w:val="0"/>
      <w:marRight w:val="0"/>
      <w:marTop w:val="0"/>
      <w:marBottom w:val="0"/>
      <w:divBdr>
        <w:top w:val="none" w:sz="0" w:space="0" w:color="auto"/>
        <w:left w:val="none" w:sz="0" w:space="0" w:color="auto"/>
        <w:bottom w:val="none" w:sz="0" w:space="0" w:color="auto"/>
        <w:right w:val="none" w:sz="0" w:space="0" w:color="auto"/>
      </w:divBdr>
    </w:div>
    <w:div w:id="893468399">
      <w:marLeft w:val="0"/>
      <w:marRight w:val="0"/>
      <w:marTop w:val="0"/>
      <w:marBottom w:val="0"/>
      <w:divBdr>
        <w:top w:val="none" w:sz="0" w:space="0" w:color="auto"/>
        <w:left w:val="none" w:sz="0" w:space="0" w:color="auto"/>
        <w:bottom w:val="none" w:sz="0" w:space="0" w:color="auto"/>
        <w:right w:val="none" w:sz="0" w:space="0" w:color="auto"/>
      </w:divBdr>
    </w:div>
    <w:div w:id="893468400">
      <w:marLeft w:val="0"/>
      <w:marRight w:val="0"/>
      <w:marTop w:val="0"/>
      <w:marBottom w:val="0"/>
      <w:divBdr>
        <w:top w:val="none" w:sz="0" w:space="0" w:color="auto"/>
        <w:left w:val="none" w:sz="0" w:space="0" w:color="auto"/>
        <w:bottom w:val="none" w:sz="0" w:space="0" w:color="auto"/>
        <w:right w:val="none" w:sz="0" w:space="0" w:color="auto"/>
      </w:divBdr>
    </w:div>
    <w:div w:id="893468401">
      <w:marLeft w:val="0"/>
      <w:marRight w:val="0"/>
      <w:marTop w:val="0"/>
      <w:marBottom w:val="0"/>
      <w:divBdr>
        <w:top w:val="none" w:sz="0" w:space="0" w:color="auto"/>
        <w:left w:val="none" w:sz="0" w:space="0" w:color="auto"/>
        <w:bottom w:val="none" w:sz="0" w:space="0" w:color="auto"/>
        <w:right w:val="none" w:sz="0" w:space="0" w:color="auto"/>
      </w:divBdr>
    </w:div>
    <w:div w:id="893468402">
      <w:marLeft w:val="0"/>
      <w:marRight w:val="0"/>
      <w:marTop w:val="0"/>
      <w:marBottom w:val="0"/>
      <w:divBdr>
        <w:top w:val="none" w:sz="0" w:space="0" w:color="auto"/>
        <w:left w:val="none" w:sz="0" w:space="0" w:color="auto"/>
        <w:bottom w:val="none" w:sz="0" w:space="0" w:color="auto"/>
        <w:right w:val="none" w:sz="0" w:space="0" w:color="auto"/>
      </w:divBdr>
    </w:div>
    <w:div w:id="893468403">
      <w:marLeft w:val="0"/>
      <w:marRight w:val="0"/>
      <w:marTop w:val="0"/>
      <w:marBottom w:val="0"/>
      <w:divBdr>
        <w:top w:val="none" w:sz="0" w:space="0" w:color="auto"/>
        <w:left w:val="none" w:sz="0" w:space="0" w:color="auto"/>
        <w:bottom w:val="none" w:sz="0" w:space="0" w:color="auto"/>
        <w:right w:val="none" w:sz="0" w:space="0" w:color="auto"/>
      </w:divBdr>
    </w:div>
    <w:div w:id="893468404">
      <w:marLeft w:val="0"/>
      <w:marRight w:val="0"/>
      <w:marTop w:val="0"/>
      <w:marBottom w:val="0"/>
      <w:divBdr>
        <w:top w:val="none" w:sz="0" w:space="0" w:color="auto"/>
        <w:left w:val="none" w:sz="0" w:space="0" w:color="auto"/>
        <w:bottom w:val="none" w:sz="0" w:space="0" w:color="auto"/>
        <w:right w:val="none" w:sz="0" w:space="0" w:color="auto"/>
      </w:divBdr>
    </w:div>
    <w:div w:id="893468405">
      <w:marLeft w:val="0"/>
      <w:marRight w:val="0"/>
      <w:marTop w:val="0"/>
      <w:marBottom w:val="0"/>
      <w:divBdr>
        <w:top w:val="none" w:sz="0" w:space="0" w:color="auto"/>
        <w:left w:val="none" w:sz="0" w:space="0" w:color="auto"/>
        <w:bottom w:val="none" w:sz="0" w:space="0" w:color="auto"/>
        <w:right w:val="none" w:sz="0" w:space="0" w:color="auto"/>
      </w:divBdr>
    </w:div>
    <w:div w:id="893468406">
      <w:marLeft w:val="0"/>
      <w:marRight w:val="0"/>
      <w:marTop w:val="0"/>
      <w:marBottom w:val="0"/>
      <w:divBdr>
        <w:top w:val="none" w:sz="0" w:space="0" w:color="auto"/>
        <w:left w:val="none" w:sz="0" w:space="0" w:color="auto"/>
        <w:bottom w:val="none" w:sz="0" w:space="0" w:color="auto"/>
        <w:right w:val="none" w:sz="0" w:space="0" w:color="auto"/>
      </w:divBdr>
    </w:div>
    <w:div w:id="8934684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Excel_Worksheet13.xlsx"/><Relationship Id="rId63" Type="http://schemas.openxmlformats.org/officeDocument/2006/relationships/image" Target="media/image25.emf"/><Relationship Id="rId84" Type="http://schemas.openxmlformats.org/officeDocument/2006/relationships/package" Target="embeddings/Microsoft_Excel_Worksheet34.xlsx"/><Relationship Id="rId138" Type="http://schemas.openxmlformats.org/officeDocument/2006/relationships/package" Target="embeddings/Microsoft_Excel_Worksheet61.xlsx"/><Relationship Id="rId159" Type="http://schemas.openxmlformats.org/officeDocument/2006/relationships/theme" Target="theme/theme1.xml"/><Relationship Id="rId107" Type="http://schemas.openxmlformats.org/officeDocument/2006/relationships/image" Target="media/image47.emf"/><Relationship Id="rId11" Type="http://schemas.openxmlformats.org/officeDocument/2006/relationships/footer" Target="footer2.xml"/><Relationship Id="rId32" Type="http://schemas.openxmlformats.org/officeDocument/2006/relationships/package" Target="embeddings/Microsoft_Excel_Worksheet8.xlsx"/><Relationship Id="rId53" Type="http://schemas.openxmlformats.org/officeDocument/2006/relationships/image" Target="media/image20.emf"/><Relationship Id="rId74" Type="http://schemas.openxmlformats.org/officeDocument/2006/relationships/package" Target="embeddings/Microsoft_Excel_Worksheet29.xlsx"/><Relationship Id="rId128" Type="http://schemas.openxmlformats.org/officeDocument/2006/relationships/package" Target="embeddings/Microsoft_Excel_Worksheet56.xlsx"/><Relationship Id="rId149" Type="http://schemas.openxmlformats.org/officeDocument/2006/relationships/image" Target="media/image68.emf"/><Relationship Id="rId5" Type="http://schemas.openxmlformats.org/officeDocument/2006/relationships/webSettings" Target="webSettings.xml"/><Relationship Id="rId95" Type="http://schemas.openxmlformats.org/officeDocument/2006/relationships/image" Target="media/image41.emf"/><Relationship Id="rId22" Type="http://schemas.openxmlformats.org/officeDocument/2006/relationships/package" Target="embeddings/Microsoft_Excel_Worksheet3.xlsx"/><Relationship Id="rId43" Type="http://schemas.openxmlformats.org/officeDocument/2006/relationships/image" Target="media/image15.emf"/><Relationship Id="rId64" Type="http://schemas.openxmlformats.org/officeDocument/2006/relationships/package" Target="embeddings/Microsoft_Excel_Worksheet24.xlsx"/><Relationship Id="rId118" Type="http://schemas.openxmlformats.org/officeDocument/2006/relationships/package" Target="embeddings/Microsoft_Excel_Worksheet51.xlsx"/><Relationship Id="rId139" Type="http://schemas.openxmlformats.org/officeDocument/2006/relationships/image" Target="media/image63.emf"/><Relationship Id="rId80" Type="http://schemas.openxmlformats.org/officeDocument/2006/relationships/package" Target="embeddings/Microsoft_Excel_Worksheet32.xlsx"/><Relationship Id="rId85" Type="http://schemas.openxmlformats.org/officeDocument/2006/relationships/image" Target="media/image36.emf"/><Relationship Id="rId150" Type="http://schemas.openxmlformats.org/officeDocument/2006/relationships/package" Target="embeddings/Microsoft_Excel_Worksheet67.xlsx"/><Relationship Id="rId155" Type="http://schemas.openxmlformats.org/officeDocument/2006/relationships/header" Target="header6.xml"/><Relationship Id="rId12" Type="http://schemas.openxmlformats.org/officeDocument/2006/relationships/header" Target="header3.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package" Target="embeddings/Microsoft_Excel_Worksheet11.xlsx"/><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package" Target="embeddings/Microsoft_Excel_Worksheet46.xlsx"/><Relationship Id="rId124" Type="http://schemas.openxmlformats.org/officeDocument/2006/relationships/package" Target="embeddings/Microsoft_Excel_Worksheet54.xlsx"/><Relationship Id="rId129" Type="http://schemas.openxmlformats.org/officeDocument/2006/relationships/image" Target="media/image58.emf"/><Relationship Id="rId54" Type="http://schemas.openxmlformats.org/officeDocument/2006/relationships/package" Target="embeddings/Microsoft_Excel_Worksheet19.xlsx"/><Relationship Id="rId70" Type="http://schemas.openxmlformats.org/officeDocument/2006/relationships/package" Target="embeddings/Microsoft_Excel_Worksheet27.xlsx"/><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package" Target="embeddings/Microsoft_Excel_Worksheet40.xlsx"/><Relationship Id="rId140" Type="http://schemas.openxmlformats.org/officeDocument/2006/relationships/package" Target="embeddings/Microsoft_Excel_Worksheet62.xlsx"/><Relationship Id="rId14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package" Target="embeddings/Microsoft_Excel_Worksheet6.xlsx"/><Relationship Id="rId49" Type="http://schemas.openxmlformats.org/officeDocument/2006/relationships/image" Target="media/image18.emf"/><Relationship Id="rId114" Type="http://schemas.openxmlformats.org/officeDocument/2006/relationships/package" Target="embeddings/Microsoft_Excel_Worksheet49.xlsx"/><Relationship Id="rId119" Type="http://schemas.openxmlformats.org/officeDocument/2006/relationships/image" Target="media/image53.emf"/><Relationship Id="rId44" Type="http://schemas.openxmlformats.org/officeDocument/2006/relationships/package" Target="embeddings/Microsoft_Excel_Worksheet14.xlsx"/><Relationship Id="rId60" Type="http://schemas.openxmlformats.org/officeDocument/2006/relationships/package" Target="embeddings/Microsoft_Excel_Worksheet22.xls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Excel_Worksheet35.xlsx"/><Relationship Id="rId130" Type="http://schemas.openxmlformats.org/officeDocument/2006/relationships/package" Target="embeddings/Microsoft_Excel_Worksheet57.xlsx"/><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header" Target="header7.xml"/><Relationship Id="rId13" Type="http://schemas.openxmlformats.org/officeDocument/2006/relationships/footer" Target="footer3.xml"/><Relationship Id="rId18" Type="http://schemas.openxmlformats.org/officeDocument/2006/relationships/package" Target="embeddings/Microsoft_Excel_Worksheet1.xlsx"/><Relationship Id="rId39" Type="http://schemas.openxmlformats.org/officeDocument/2006/relationships/image" Target="media/image13.emf"/><Relationship Id="rId109" Type="http://schemas.openxmlformats.org/officeDocument/2006/relationships/image" Target="media/image48.emf"/><Relationship Id="rId34" Type="http://schemas.openxmlformats.org/officeDocument/2006/relationships/package" Target="embeddings/Microsoft_Excel_Worksheet9.xlsx"/><Relationship Id="rId50" Type="http://schemas.openxmlformats.org/officeDocument/2006/relationships/package" Target="embeddings/Microsoft_Excel_Worksheet17.xlsx"/><Relationship Id="rId55" Type="http://schemas.openxmlformats.org/officeDocument/2006/relationships/image" Target="media/image21.emf"/><Relationship Id="rId76" Type="http://schemas.openxmlformats.org/officeDocument/2006/relationships/package" Target="embeddings/Microsoft_Excel_Worksheet30.xlsx"/><Relationship Id="rId97" Type="http://schemas.openxmlformats.org/officeDocument/2006/relationships/image" Target="media/image42.emf"/><Relationship Id="rId104" Type="http://schemas.openxmlformats.org/officeDocument/2006/relationships/package" Target="embeddings/Microsoft_Excel_Worksheet44.xlsx"/><Relationship Id="rId120" Type="http://schemas.openxmlformats.org/officeDocument/2006/relationships/package" Target="embeddings/Microsoft_Excel_Worksheet52.xls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Excel_Worksheet65.xlsx"/><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package" Target="embeddings/Microsoft_Excel_Worksheet38.xlsx"/><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package" Target="embeddings/Microsoft_Excel_Worksheet4.xlsx"/><Relationship Id="rId40" Type="http://schemas.openxmlformats.org/officeDocument/2006/relationships/package" Target="embeddings/Microsoft_Excel_Worksheet12.xlsx"/><Relationship Id="rId45" Type="http://schemas.openxmlformats.org/officeDocument/2006/relationships/image" Target="media/image16.emf"/><Relationship Id="rId66" Type="http://schemas.openxmlformats.org/officeDocument/2006/relationships/package" Target="embeddings/Microsoft_Excel_Worksheet25.xlsx"/><Relationship Id="rId87" Type="http://schemas.openxmlformats.org/officeDocument/2006/relationships/image" Target="media/image37.emf"/><Relationship Id="rId110" Type="http://schemas.openxmlformats.org/officeDocument/2006/relationships/package" Target="embeddings/Microsoft_Excel_Worksheet47.xls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Excel_Worksheet60.xlsx"/><Relationship Id="rId157" Type="http://schemas.openxmlformats.org/officeDocument/2006/relationships/footer" Target="footer5.xml"/><Relationship Id="rId61" Type="http://schemas.openxmlformats.org/officeDocument/2006/relationships/image" Target="media/image24.emf"/><Relationship Id="rId82" Type="http://schemas.openxmlformats.org/officeDocument/2006/relationships/package" Target="embeddings/Microsoft_Excel_Worksheet33.xlsx"/><Relationship Id="rId152" Type="http://schemas.openxmlformats.org/officeDocument/2006/relationships/package" Target="embeddings/Microsoft_Excel_Worksheet68.xlsx"/><Relationship Id="rId19" Type="http://schemas.openxmlformats.org/officeDocument/2006/relationships/image" Target="media/image3.emf"/><Relationship Id="rId14" Type="http://schemas.openxmlformats.org/officeDocument/2006/relationships/header" Target="header4.xml"/><Relationship Id="rId30" Type="http://schemas.openxmlformats.org/officeDocument/2006/relationships/package" Target="embeddings/Microsoft_Excel_Worksheet7.xlsx"/><Relationship Id="rId35" Type="http://schemas.openxmlformats.org/officeDocument/2006/relationships/image" Target="media/image11.emf"/><Relationship Id="rId56" Type="http://schemas.openxmlformats.org/officeDocument/2006/relationships/package" Target="embeddings/Microsoft_Excel_Worksheet20.xlsx"/><Relationship Id="rId77" Type="http://schemas.openxmlformats.org/officeDocument/2006/relationships/image" Target="media/image32.emf"/><Relationship Id="rId100" Type="http://schemas.openxmlformats.org/officeDocument/2006/relationships/package" Target="embeddings/Microsoft_Excel_Worksheet42.xlsx"/><Relationship Id="rId105" Type="http://schemas.openxmlformats.org/officeDocument/2006/relationships/image" Target="media/image46.emf"/><Relationship Id="rId126" Type="http://schemas.openxmlformats.org/officeDocument/2006/relationships/package" Target="embeddings/Microsoft_Excel_Worksheet55.xlsx"/><Relationship Id="rId147" Type="http://schemas.openxmlformats.org/officeDocument/2006/relationships/image" Target="media/image67.emf"/><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package" Target="embeddings/Microsoft_Excel_Worksheet28.xlsx"/><Relationship Id="rId93" Type="http://schemas.openxmlformats.org/officeDocument/2006/relationships/image" Target="media/image40.emf"/><Relationship Id="rId98" Type="http://schemas.openxmlformats.org/officeDocument/2006/relationships/package" Target="embeddings/Microsoft_Excel_Worksheet41.xlsx"/><Relationship Id="rId121" Type="http://schemas.openxmlformats.org/officeDocument/2006/relationships/image" Target="media/image54.emf"/><Relationship Id="rId142" Type="http://schemas.openxmlformats.org/officeDocument/2006/relationships/package" Target="embeddings/Microsoft_Excel_Worksheet63.xlsx"/><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package" Target="embeddings/Microsoft_Excel_Worksheet15.xlsx"/><Relationship Id="rId67" Type="http://schemas.openxmlformats.org/officeDocument/2006/relationships/image" Target="media/image27.emf"/><Relationship Id="rId116" Type="http://schemas.openxmlformats.org/officeDocument/2006/relationships/package" Target="embeddings/Microsoft_Excel_Worksheet50.xlsx"/><Relationship Id="rId137" Type="http://schemas.openxmlformats.org/officeDocument/2006/relationships/image" Target="media/image62.emf"/><Relationship Id="rId158" Type="http://schemas.openxmlformats.org/officeDocument/2006/relationships/fontTable" Target="fontTable.xml"/><Relationship Id="rId20" Type="http://schemas.openxmlformats.org/officeDocument/2006/relationships/package" Target="embeddings/Microsoft_Excel_Worksheet2.xlsx"/><Relationship Id="rId41" Type="http://schemas.openxmlformats.org/officeDocument/2006/relationships/image" Target="media/image14.emf"/><Relationship Id="rId62" Type="http://schemas.openxmlformats.org/officeDocument/2006/relationships/package" Target="embeddings/Microsoft_Excel_Worksheet23.xlsx"/><Relationship Id="rId83" Type="http://schemas.openxmlformats.org/officeDocument/2006/relationships/image" Target="media/image35.emf"/><Relationship Id="rId88" Type="http://schemas.openxmlformats.org/officeDocument/2006/relationships/package" Target="embeddings/Microsoft_Excel_Worksheet36.xlsx"/><Relationship Id="rId111" Type="http://schemas.openxmlformats.org/officeDocument/2006/relationships/image" Target="media/image49.emf"/><Relationship Id="rId132" Type="http://schemas.openxmlformats.org/officeDocument/2006/relationships/package" Target="embeddings/Microsoft_Excel_Worksheet58.xlsx"/><Relationship Id="rId153" Type="http://schemas.openxmlformats.org/officeDocument/2006/relationships/image" Target="media/image70.emf"/><Relationship Id="rId15" Type="http://schemas.openxmlformats.org/officeDocument/2006/relationships/footer" Target="footer4.xml"/><Relationship Id="rId36" Type="http://schemas.openxmlformats.org/officeDocument/2006/relationships/package" Target="embeddings/Microsoft_Excel_Worksheet10.xlsx"/><Relationship Id="rId57" Type="http://schemas.openxmlformats.org/officeDocument/2006/relationships/image" Target="media/image22.emf"/><Relationship Id="rId106" Type="http://schemas.openxmlformats.org/officeDocument/2006/relationships/package" Target="embeddings/Microsoft_Excel_Worksheet45.xlsx"/><Relationship Id="rId127" Type="http://schemas.openxmlformats.org/officeDocument/2006/relationships/image" Target="media/image57.emf"/><Relationship Id="rId10" Type="http://schemas.openxmlformats.org/officeDocument/2006/relationships/footer" Target="footer1.xml"/><Relationship Id="rId31" Type="http://schemas.openxmlformats.org/officeDocument/2006/relationships/image" Target="media/image9.emf"/><Relationship Id="rId52" Type="http://schemas.openxmlformats.org/officeDocument/2006/relationships/package" Target="embeddings/Microsoft_Excel_Worksheet18.xlsx"/><Relationship Id="rId73" Type="http://schemas.openxmlformats.org/officeDocument/2006/relationships/image" Target="media/image30.emf"/><Relationship Id="rId78" Type="http://schemas.openxmlformats.org/officeDocument/2006/relationships/package" Target="embeddings/Microsoft_Excel_Worksheet31.xlsx"/><Relationship Id="rId94" Type="http://schemas.openxmlformats.org/officeDocument/2006/relationships/package" Target="embeddings/Microsoft_Excel_Worksheet39.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Excel_Worksheet53.xlsx"/><Relationship Id="rId143" Type="http://schemas.openxmlformats.org/officeDocument/2006/relationships/image" Target="media/image65.emf"/><Relationship Id="rId148" Type="http://schemas.openxmlformats.org/officeDocument/2006/relationships/package" Target="embeddings/Microsoft_Excel_Worksheet66.xlsx"/><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package" Target="embeddings/Microsoft_Excel_Worksheet5.xlsx"/><Relationship Id="rId47" Type="http://schemas.openxmlformats.org/officeDocument/2006/relationships/image" Target="media/image17.emf"/><Relationship Id="rId68" Type="http://schemas.openxmlformats.org/officeDocument/2006/relationships/package" Target="embeddings/Microsoft_Excel_Worksheet26.xlsx"/><Relationship Id="rId89" Type="http://schemas.openxmlformats.org/officeDocument/2006/relationships/image" Target="media/image38.emf"/><Relationship Id="rId112" Type="http://schemas.openxmlformats.org/officeDocument/2006/relationships/package" Target="embeddings/Microsoft_Excel_Worksheet48.xlsx"/><Relationship Id="rId133" Type="http://schemas.openxmlformats.org/officeDocument/2006/relationships/image" Target="media/image60.emf"/><Relationship Id="rId154" Type="http://schemas.openxmlformats.org/officeDocument/2006/relationships/package" Target="embeddings/Microsoft_Excel_Worksheet69.xlsx"/><Relationship Id="rId16" Type="http://schemas.openxmlformats.org/officeDocument/2006/relationships/header" Target="header5.xml"/><Relationship Id="rId37" Type="http://schemas.openxmlformats.org/officeDocument/2006/relationships/image" Target="media/image12.emf"/><Relationship Id="rId58" Type="http://schemas.openxmlformats.org/officeDocument/2006/relationships/package" Target="embeddings/Microsoft_Excel_Worksheet21.xlsx"/><Relationship Id="rId79" Type="http://schemas.openxmlformats.org/officeDocument/2006/relationships/image" Target="media/image33.emf"/><Relationship Id="rId102" Type="http://schemas.openxmlformats.org/officeDocument/2006/relationships/package" Target="embeddings/Microsoft_Excel_Worksheet43.xlsx"/><Relationship Id="rId123" Type="http://schemas.openxmlformats.org/officeDocument/2006/relationships/image" Target="media/image55.emf"/><Relationship Id="rId144" Type="http://schemas.openxmlformats.org/officeDocument/2006/relationships/package" Target="embeddings/Microsoft_Excel_Worksheet64.xlsx"/><Relationship Id="rId90" Type="http://schemas.openxmlformats.org/officeDocument/2006/relationships/package" Target="embeddings/Microsoft_Excel_Worksheet37.xlsx"/><Relationship Id="rId27" Type="http://schemas.openxmlformats.org/officeDocument/2006/relationships/image" Target="media/image7.emf"/><Relationship Id="rId48" Type="http://schemas.openxmlformats.org/officeDocument/2006/relationships/package" Target="embeddings/Microsoft_Excel_Worksheet16.xls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Excel_Worksheet59.xlsx"/></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EA063-353B-4218-B709-A7FD4FD8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6789</Words>
  <Characters>42807</Characters>
  <Application>Microsoft Office Word</Application>
  <DocSecurity>0</DocSecurity>
  <Lines>356</Lines>
  <Paragraphs>98</Paragraphs>
  <ScaleCrop>false</ScaleCrop>
  <HeadingPairs>
    <vt:vector size="2" baseType="variant">
      <vt:variant>
        <vt:lpstr>Názov</vt:lpstr>
      </vt:variant>
      <vt:variant>
        <vt:i4>1</vt:i4>
      </vt:variant>
    </vt:vector>
  </HeadingPairs>
  <TitlesOfParts>
    <vt:vector size="1" baseType="lpstr">
      <vt:lpstr>Vzorová účtovná závierka</vt:lpstr>
    </vt:vector>
  </TitlesOfParts>
  <Company>KPMG</Company>
  <LinksUpToDate>false</LinksUpToDate>
  <CharactersWithSpaces>49498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Vzorová účtovná závierka</dc:title>
  <dc:subject/>
  <dc:creator>Sikulova, Andrea</dc:creator>
  <cp:keywords/>
  <dc:description/>
  <cp:lastModifiedBy>aadamcik</cp:lastModifiedBy>
  <cp:revision>5</cp:revision>
  <cp:lastPrinted>2015-11-04T13:26:00Z</cp:lastPrinted>
  <dcterms:created xsi:type="dcterms:W3CDTF">2016-03-23T20:23:00Z</dcterms:created>
  <dcterms:modified xsi:type="dcterms:W3CDTF">2016-03-23T20:34:00Z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y fmtid="{D5CDD505-2E9C-101B-9397-08002B2CF9AE}" pid="3" name="Client Issue">
    <vt:lpwstr/>
  </property>
  <property fmtid="{D5CDD505-2E9C-101B-9397-08002B2CF9AE}" pid="4" name="KPMGMW3Language">
    <vt:lpwstr>Slovak</vt:lpwstr>
  </property>
  <property fmtid="{D5CDD505-2E9C-101B-9397-08002B2CF9AE}" pid="5" name="KPMGMW3IndustrySectorSubSectorSelection">
    <vt:lpwstr/>
  </property>
  <property fmtid="{D5CDD505-2E9C-101B-9397-08002B2CF9AE}" pid="6" name="KPMGMW3FunctionSelection">
    <vt:lpwstr>;#Advisory;;;#Accounting Advisory Services;#;#</vt:lpwstr>
  </property>
  <property fmtid="{D5CDD505-2E9C-101B-9397-08002B2CF9AE}" pid="7" name="KPMGMW3DocumentType">
    <vt:lpwstr>KPMG Publications and Presentations - Internal</vt:lpwstr>
  </property>
  <property fmtid="{D5CDD505-2E9C-101B-9397-08002B2CF9AE}" pid="8" name="CEE AAS Category">
    <vt:lpwstr/>
  </property>
  <property fmtid="{D5CDD505-2E9C-101B-9397-08002B2CF9AE}" pid="9" name="KPMGMW3Geography">
    <vt:lpwstr>;#Global;#</vt:lpwstr>
  </property>
  <property fmtid="{D5CDD505-2E9C-101B-9397-08002B2CF9AE}" pid="10" name="KPMGMW3SubService">
    <vt:lpwstr/>
  </property>
  <property fmtid="{D5CDD505-2E9C-101B-9397-08002B2CF9AE}" pid="11" name="KPMGMW3Service">
    <vt:lpwstr>Accounting Advisory Services</vt:lpwstr>
  </property>
  <property fmtid="{D5CDD505-2E9C-101B-9397-08002B2CF9AE}" pid="12" name="KPMGMW3Sector">
    <vt:lpwstr/>
  </property>
  <property fmtid="{D5CDD505-2E9C-101B-9397-08002B2CF9AE}" pid="13" name="KPMGMW3Function">
    <vt:lpwstr>Advisory;</vt:lpwstr>
  </property>
  <property fmtid="{D5CDD505-2E9C-101B-9397-08002B2CF9AE}" pid="14" name="KPMGMW3SubSector">
    <vt:lpwstr/>
  </property>
</Properties>
</file>