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E227CC" w:rsidRPr="00E227CC" w:rsidTr="00E227CC">
        <w:tc>
          <w:tcPr>
            <w:tcW w:w="2660" w:type="dxa"/>
          </w:tcPr>
          <w:p w:rsidR="00E227CC" w:rsidRPr="00E227CC" w:rsidRDefault="00E227CC" w:rsidP="00E227CC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E227CC" w:rsidRPr="00E227CC" w:rsidRDefault="00E227CC" w:rsidP="00E227CC">
      <w:pPr>
        <w:jc w:val="right"/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>str.1</w:t>
      </w:r>
    </w:p>
    <w:tbl>
      <w:tblPr>
        <w:tblStyle w:val="Mriekatabuky"/>
        <w:tblpPr w:leftFromText="141" w:rightFromText="141" w:vertAnchor="text" w:tblpXSpec="right" w:tblpY="1"/>
        <w:tblOverlap w:val="never"/>
        <w:tblW w:w="2918" w:type="dxa"/>
        <w:tblLayout w:type="fixed"/>
        <w:tblLook w:val="04A0" w:firstRow="1" w:lastRow="0" w:firstColumn="1" w:lastColumn="0" w:noHBand="0" w:noVBand="1"/>
      </w:tblPr>
      <w:tblGrid>
        <w:gridCol w:w="284"/>
        <w:gridCol w:w="283"/>
        <w:gridCol w:w="284"/>
        <w:gridCol w:w="283"/>
        <w:gridCol w:w="284"/>
        <w:gridCol w:w="283"/>
        <w:gridCol w:w="284"/>
        <w:gridCol w:w="283"/>
        <w:gridCol w:w="324"/>
        <w:gridCol w:w="326"/>
      </w:tblGrid>
      <w:tr w:rsidR="000A7861" w:rsidRPr="00E227CC" w:rsidTr="000A7861">
        <w:tc>
          <w:tcPr>
            <w:tcW w:w="284" w:type="dxa"/>
          </w:tcPr>
          <w:p w:rsidR="00E227CC" w:rsidRPr="00E227CC" w:rsidRDefault="002D6C7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E227CC" w:rsidRPr="00E227CC" w:rsidRDefault="00E9374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83" w:type="dxa"/>
          </w:tcPr>
          <w:p w:rsidR="00E227CC" w:rsidRPr="00E227CC" w:rsidRDefault="00E92B2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E227CC" w:rsidRPr="00E227CC" w:rsidRDefault="00E92B2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3" w:type="dxa"/>
          </w:tcPr>
          <w:p w:rsidR="00E227CC" w:rsidRPr="00E227CC" w:rsidRDefault="00E92B2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4" w:type="dxa"/>
          </w:tcPr>
          <w:p w:rsidR="00E227CC" w:rsidRPr="00E227CC" w:rsidRDefault="00E92B2C" w:rsidP="000A7861">
            <w:pPr>
              <w:ind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" w:type="dxa"/>
          </w:tcPr>
          <w:p w:rsidR="00E227CC" w:rsidRPr="00E227CC" w:rsidRDefault="00E92B2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E227CC" w:rsidRPr="00E227CC" w:rsidRDefault="000A7861" w:rsidP="000A786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Pr="00E227CC">
        <w:rPr>
          <w:rFonts w:ascii="Times New Roman" w:hAnsi="Times New Roman" w:cs="Times New Roman"/>
        </w:rPr>
        <w:t>DIČ</w:t>
      </w:r>
      <w:r w:rsidR="00E227CC"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A35EB3">
        <w:rPr>
          <w:rFonts w:ascii="Times New Roman" w:hAnsi="Times New Roman" w:cs="Times New Roman"/>
        </w:rPr>
        <w:t xml:space="preserve">                                                                 </w:t>
      </w:r>
      <w:r w:rsidR="00E227CC" w:rsidRPr="00E227CC">
        <w:rPr>
          <w:rFonts w:ascii="Times New Roman" w:hAnsi="Times New Roman" w:cs="Times New Roman"/>
        </w:rPr>
        <w:br w:type="textWrapping" w:clear="all"/>
      </w:r>
    </w:p>
    <w:p w:rsidR="00E227CC" w:rsidRDefault="00E227CC" w:rsidP="00E227CC">
      <w:pPr>
        <w:pStyle w:val="Odsekzoznamu"/>
        <w:numPr>
          <w:ilvl w:val="0"/>
          <w:numId w:val="4"/>
        </w:numPr>
        <w:ind w:left="284" w:hanging="295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 účtovnej jednotke</w:t>
      </w:r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E92B2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 meno:  Pamatex</w:t>
            </w:r>
            <w:r w:rsidR="00E93747">
              <w:rPr>
                <w:rFonts w:ascii="Times New Roman" w:hAnsi="Times New Roman" w:cs="Times New Roman"/>
              </w:rPr>
              <w:t xml:space="preserve"> s.r.o.</w:t>
            </w:r>
          </w:p>
          <w:p w:rsidR="007F5D85" w:rsidRDefault="00E92B2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Sídlo: Námestie M.R.Śtefánika 3/15</w:t>
            </w:r>
          </w:p>
          <w:p w:rsidR="007F5D85" w:rsidRDefault="00E92B2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47471816</w:t>
            </w:r>
          </w:p>
          <w:p w:rsidR="007F5D85" w:rsidRDefault="00E92B2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2023900549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 obch</w:t>
            </w:r>
            <w:r w:rsidR="00E93747">
              <w:rPr>
                <w:rFonts w:ascii="Times New Roman" w:hAnsi="Times New Roman" w:cs="Times New Roman"/>
              </w:rPr>
              <w:t>odn</w:t>
            </w:r>
            <w:r w:rsidR="002D6C7E">
              <w:rPr>
                <w:rFonts w:ascii="Times New Roman" w:hAnsi="Times New Roman" w:cs="Times New Roman"/>
              </w:rPr>
              <w:t>ej</w:t>
            </w:r>
            <w:r w:rsidR="00E92B2C">
              <w:rPr>
                <w:rFonts w:ascii="Times New Roman" w:hAnsi="Times New Roman" w:cs="Times New Roman"/>
              </w:rPr>
              <w:t xml:space="preserve"> činnosti spoločnosti Pamatex </w:t>
            </w:r>
            <w:r>
              <w:rPr>
                <w:rFonts w:ascii="Times New Roman" w:hAnsi="Times New Roman" w:cs="Times New Roman"/>
              </w:rPr>
              <w:t xml:space="preserve">s.r.o.: veľkoobchod a  maloobchod, sprostredkovateľská činnosť v oblasti obchodu </w:t>
            </w:r>
            <w:r w:rsidR="00E93747">
              <w:rPr>
                <w:rFonts w:ascii="Times New Roman" w:hAnsi="Times New Roman" w:cs="Times New Roman"/>
              </w:rPr>
              <w:t>a služieb,</w:t>
            </w:r>
            <w:r w:rsidR="0004061D">
              <w:rPr>
                <w:rFonts w:ascii="Times New Roman" w:hAnsi="Times New Roman" w:cs="Times New Roman"/>
              </w:rPr>
              <w:t xml:space="preserve"> prenájom hnuteľných vecí</w:t>
            </w:r>
            <w:r>
              <w:rPr>
                <w:rFonts w:ascii="Times New Roman" w:hAnsi="Times New Roman" w:cs="Times New Roman"/>
              </w:rPr>
              <w:t xml:space="preserve"> 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Právny dôvod na zostavenie účtovnej závierky: k 31.12.2015 je účtovna závierka zostavená ako riadna účtovná závierka za úč</w:t>
            </w:r>
            <w:r w:rsidR="00E93747">
              <w:rPr>
                <w:rFonts w:ascii="Times New Roman" w:hAnsi="Times New Roman" w:cs="Times New Roman"/>
              </w:rPr>
              <w:t>tovné obdobie od 01.01.2015</w:t>
            </w:r>
            <w:r>
              <w:rPr>
                <w:rFonts w:ascii="Times New Roman" w:hAnsi="Times New Roman" w:cs="Times New Roman"/>
              </w:rPr>
              <w:t xml:space="preserve"> do 31.12.2015.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nie je súčasťou žiadnej skupiny</w:t>
            </w:r>
          </w:p>
          <w:p w:rsidR="0086293A" w:rsidRDefault="0086293A" w:rsidP="00E227CC">
            <w:pPr>
              <w:rPr>
                <w:rFonts w:ascii="Times New Roman" w:hAnsi="Times New Roman" w:cs="Times New Roman"/>
              </w:rPr>
            </w:pPr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 časti A. písm. c) o počte zamestnancov</w:t>
      </w:r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071" w:type="dxa"/>
          </w:tcPr>
          <w:p w:rsidR="00E227CC" w:rsidRDefault="00E9374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66" w:type="dxa"/>
          </w:tcPr>
          <w:p w:rsidR="00E227CC" w:rsidRDefault="000406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E227CC" w:rsidRDefault="00E9374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66" w:type="dxa"/>
          </w:tcPr>
          <w:p w:rsidR="00E227CC" w:rsidRDefault="000406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071" w:type="dxa"/>
          </w:tcPr>
          <w:p w:rsidR="00E227CC" w:rsidRDefault="00E9374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66" w:type="dxa"/>
          </w:tcPr>
          <w:p w:rsidR="00E227CC" w:rsidRDefault="000406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E92B2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Marian Paulis</w:t>
            </w:r>
          </w:p>
        </w:tc>
        <w:tc>
          <w:tcPr>
            <w:tcW w:w="1842" w:type="dxa"/>
          </w:tcPr>
          <w:p w:rsidR="00A35EB3" w:rsidRDefault="00E92B2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E92B2C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35EB3" w:rsidRPr="00E227CC" w:rsidTr="0026690F">
        <w:tc>
          <w:tcPr>
            <w:tcW w:w="2660" w:type="dxa"/>
          </w:tcPr>
          <w:p w:rsidR="00A35EB3" w:rsidRPr="00E227CC" w:rsidRDefault="00A35EB3" w:rsidP="0026690F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str.2</w:t>
      </w:r>
    </w:p>
    <w:tbl>
      <w:tblPr>
        <w:tblStyle w:val="Mriekatabuky"/>
        <w:tblpPr w:leftFromText="141" w:rightFromText="141" w:vertAnchor="text" w:tblpXSpec="right" w:tblpY="1"/>
        <w:tblOverlap w:val="never"/>
        <w:tblW w:w="3321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A15998" w:rsidRPr="00E227CC" w:rsidTr="00A15998">
        <w:tc>
          <w:tcPr>
            <w:tcW w:w="245" w:type="dxa"/>
          </w:tcPr>
          <w:p w:rsidR="00A35EB3" w:rsidRPr="00E227CC" w:rsidRDefault="00E92B2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E9374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" w:type="dxa"/>
          </w:tcPr>
          <w:p w:rsidR="00A35EB3" w:rsidRPr="00E227CC" w:rsidRDefault="00E92B2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E92B2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E92B2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68" w:type="dxa"/>
          </w:tcPr>
          <w:p w:rsidR="00A35EB3" w:rsidRPr="00E227CC" w:rsidRDefault="00E92B2C" w:rsidP="0026690F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7114</w:t>
            </w:r>
          </w:p>
        </w:tc>
        <w:tc>
          <w:tcPr>
            <w:tcW w:w="326" w:type="dxa"/>
          </w:tcPr>
          <w:p w:rsidR="00A35EB3" w:rsidRPr="00E227CC" w:rsidRDefault="00E92B2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A35EB3" w:rsidRDefault="00A35EB3" w:rsidP="00C76E03">
      <w:pPr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="00C76E03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                                         </w:t>
      </w:r>
    </w:p>
    <w:p w:rsidR="00A35EB3" w:rsidRDefault="00A35EB3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D. Ďalšie informácie</w:t>
      </w:r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Informácie o prijatych postupoch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 w:rsidRPr="00A96B85">
              <w:rPr>
                <w:rFonts w:ascii="Times New Roman" w:hAnsi="Times New Roman" w:cs="Times New Roman"/>
              </w:rPr>
              <w:t>Účtovna závierka bola vypracovaná vsúlade so zákonom č. 431/2002 Z.z.</w:t>
            </w:r>
            <w:r>
              <w:rPr>
                <w:rFonts w:ascii="Times New Roman" w:hAnsi="Times New Roman" w:cs="Times New Roman"/>
              </w:rPr>
              <w:t xml:space="preserve"> o účtovníctve v znení neskorších predpisov a opatrením MF SR č. 23054/2002-92, ktorým sa ustanovujú podrobnosti o postupoch účtovania  a rámcovej účtovnej osnove pre podnikateľov v znení neskorších predpisov.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Menou pre vykazovanie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Pr="00A96B85" w:rsidRDefault="00FA726A" w:rsidP="00E93747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15998" w:rsidRPr="00E227CC" w:rsidTr="008F36EB">
        <w:tc>
          <w:tcPr>
            <w:tcW w:w="2660" w:type="dxa"/>
          </w:tcPr>
          <w:p w:rsidR="00A15998" w:rsidRPr="00E227CC" w:rsidRDefault="00A15998" w:rsidP="008F36EB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604DBC" w:rsidRPr="00E227CC" w:rsidRDefault="00604DBC" w:rsidP="00604DB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str.3</w:t>
      </w:r>
    </w:p>
    <w:tbl>
      <w:tblPr>
        <w:tblStyle w:val="Mriekatabuky"/>
        <w:tblpPr w:leftFromText="141" w:rightFromText="141" w:vertAnchor="text" w:tblpXSpec="right" w:tblpY="1"/>
        <w:tblOverlap w:val="never"/>
        <w:tblW w:w="3312" w:type="dxa"/>
        <w:tblLayout w:type="fixed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236"/>
      </w:tblGrid>
      <w:tr w:rsidR="00604DBC" w:rsidRPr="00E227CC" w:rsidTr="00E92B2C">
        <w:tc>
          <w:tcPr>
            <w:tcW w:w="326" w:type="dxa"/>
          </w:tcPr>
          <w:p w:rsidR="00604DBC" w:rsidRPr="00E227CC" w:rsidRDefault="00E92B2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604DBC" w:rsidRPr="00E227CC" w:rsidRDefault="00E93747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" w:type="dxa"/>
          </w:tcPr>
          <w:p w:rsidR="00604DBC" w:rsidRPr="00E227CC" w:rsidRDefault="00E92B2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604DBC" w:rsidRPr="00E227CC" w:rsidRDefault="00E92B2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604DBC" w:rsidRPr="00E227CC" w:rsidRDefault="00E92B2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68" w:type="dxa"/>
          </w:tcPr>
          <w:p w:rsidR="00604DBC" w:rsidRPr="00E227CC" w:rsidRDefault="00E92B2C" w:rsidP="008F36EB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0004</w:t>
            </w:r>
          </w:p>
        </w:tc>
        <w:tc>
          <w:tcPr>
            <w:tcW w:w="236" w:type="dxa"/>
          </w:tcPr>
          <w:p w:rsidR="00604DBC" w:rsidRPr="00E227CC" w:rsidRDefault="00E92B2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604DBC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A15998" w:rsidRPr="00E227CC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</w:t>
      </w:r>
      <w:r w:rsidR="007D63D9">
        <w:rPr>
          <w:rFonts w:ascii="Times New Roman" w:hAnsi="Times New Roman" w:cs="Times New Roman"/>
        </w:rPr>
        <w:t xml:space="preserve">                                     </w:t>
      </w:r>
      <w:r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>41. Informácie k časti J. písm. f) a g) prílohy č. 3 o daniach z príjmov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Výsledok hospodárenia pred zdanením, z toho:</w:t>
            </w:r>
          </w:p>
        </w:tc>
        <w:tc>
          <w:tcPr>
            <w:tcW w:w="1298" w:type="dxa"/>
          </w:tcPr>
          <w:p w:rsidR="00A35EB3" w:rsidRPr="00A35EB3" w:rsidRDefault="00EF1A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1366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EF1A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2107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teoretická daň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EF1A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300,5</w:t>
            </w:r>
          </w:p>
        </w:tc>
        <w:tc>
          <w:tcPr>
            <w:tcW w:w="676" w:type="dxa"/>
          </w:tcPr>
          <w:p w:rsidR="00A35EB3" w:rsidRPr="00A35EB3" w:rsidRDefault="002D6C7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EF1A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464</w:t>
            </w:r>
          </w:p>
        </w:tc>
        <w:tc>
          <w:tcPr>
            <w:tcW w:w="676" w:type="dxa"/>
          </w:tcPr>
          <w:p w:rsidR="00A35EB3" w:rsidRPr="00A35EB3" w:rsidRDefault="002D6C7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98" w:type="dxa"/>
          </w:tcPr>
          <w:p w:rsidR="00A35EB3" w:rsidRPr="00A35EB3" w:rsidRDefault="00EF1A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1366</w:t>
            </w:r>
          </w:p>
        </w:tc>
        <w:tc>
          <w:tcPr>
            <w:tcW w:w="1286" w:type="dxa"/>
          </w:tcPr>
          <w:p w:rsidR="00A35EB3" w:rsidRPr="00A35EB3" w:rsidRDefault="00EF1A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300,5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EF1A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2107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2D6C7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Daňová licencia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2D6C7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2D6C7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Celková daň z príjmov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EF1A9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EF1A9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C1363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1A9" w:rsidRDefault="00B531A9" w:rsidP="00E227CC">
      <w:pPr>
        <w:spacing w:after="0" w:line="240" w:lineRule="auto"/>
      </w:pPr>
      <w:r>
        <w:separator/>
      </w:r>
    </w:p>
  </w:endnote>
  <w:endnote w:type="continuationSeparator" w:id="0">
    <w:p w:rsidR="00B531A9" w:rsidRDefault="00B531A9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1A9" w:rsidRDefault="00B531A9" w:rsidP="00E227CC">
      <w:pPr>
        <w:spacing w:after="0" w:line="240" w:lineRule="auto"/>
      </w:pPr>
      <w:r>
        <w:separator/>
      </w:r>
    </w:p>
  </w:footnote>
  <w:footnote w:type="continuationSeparator" w:id="0">
    <w:p w:rsidR="00B531A9" w:rsidRDefault="00B531A9" w:rsidP="00E22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071CF"/>
    <w:rsid w:val="0004061D"/>
    <w:rsid w:val="000A7861"/>
    <w:rsid w:val="001D0C28"/>
    <w:rsid w:val="001E6303"/>
    <w:rsid w:val="002D6C7E"/>
    <w:rsid w:val="003A2A6C"/>
    <w:rsid w:val="00560FD4"/>
    <w:rsid w:val="00590C1C"/>
    <w:rsid w:val="00604DBC"/>
    <w:rsid w:val="006716C1"/>
    <w:rsid w:val="006C4C23"/>
    <w:rsid w:val="007171C2"/>
    <w:rsid w:val="00772648"/>
    <w:rsid w:val="007C6C9D"/>
    <w:rsid w:val="007D63D9"/>
    <w:rsid w:val="007D7DC7"/>
    <w:rsid w:val="007F5D85"/>
    <w:rsid w:val="0086293A"/>
    <w:rsid w:val="0088093D"/>
    <w:rsid w:val="0089570C"/>
    <w:rsid w:val="008B4AFD"/>
    <w:rsid w:val="008F4E9B"/>
    <w:rsid w:val="009C6A55"/>
    <w:rsid w:val="00A15998"/>
    <w:rsid w:val="00A35EB3"/>
    <w:rsid w:val="00A91485"/>
    <w:rsid w:val="00A96B85"/>
    <w:rsid w:val="00B531A9"/>
    <w:rsid w:val="00B66512"/>
    <w:rsid w:val="00BB7F25"/>
    <w:rsid w:val="00BD6418"/>
    <w:rsid w:val="00C12DAF"/>
    <w:rsid w:val="00C13637"/>
    <w:rsid w:val="00C76E03"/>
    <w:rsid w:val="00C8118C"/>
    <w:rsid w:val="00CC57E3"/>
    <w:rsid w:val="00D910C8"/>
    <w:rsid w:val="00E227CC"/>
    <w:rsid w:val="00E92B2C"/>
    <w:rsid w:val="00E93747"/>
    <w:rsid w:val="00EF1A94"/>
    <w:rsid w:val="00F17062"/>
    <w:rsid w:val="00F613D9"/>
    <w:rsid w:val="00F943B7"/>
    <w:rsid w:val="00FA726A"/>
    <w:rsid w:val="00FD7A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7B2AF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3A828A-20AE-4709-B0EF-F0AEB0ACC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598</Words>
  <Characters>3414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4</cp:revision>
  <dcterms:created xsi:type="dcterms:W3CDTF">2016-06-30T10:53:00Z</dcterms:created>
  <dcterms:modified xsi:type="dcterms:W3CDTF">2016-06-30T11:11:00Z</dcterms:modified>
</cp:coreProperties>
</file>