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8E3" w:rsidRPr="001F50A9" w:rsidRDefault="009E5356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Čl. I Všeobecné informácie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Default="0052073D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Základné informácie o účtovnej jednotke</w:t>
      </w:r>
    </w:p>
    <w:p w:rsidR="0052073D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58"/>
        <w:gridCol w:w="6770"/>
      </w:tblGrid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6770" w:type="dxa"/>
          </w:tcPr>
          <w:p w:rsidR="0052073D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MEDIA/JUVEN spol. s r.o.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Sídlo:</w:t>
            </w:r>
          </w:p>
        </w:tc>
        <w:tc>
          <w:tcPr>
            <w:tcW w:w="6770" w:type="dxa"/>
          </w:tcPr>
          <w:p w:rsidR="0052073D" w:rsidRDefault="00C56095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proofErr w:type="spellStart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Pribišova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 xml:space="preserve"> 19/A</w:t>
            </w:r>
          </w:p>
          <w:p w:rsidR="00820BE3" w:rsidRPr="009467C4" w:rsidRDefault="00820BE3" w:rsidP="0052073D">
            <w:pPr>
              <w:tabs>
                <w:tab w:val="num" w:pos="360"/>
              </w:tabs>
              <w:ind w:left="360" w:hanging="360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841 05 Bratislava</w:t>
            </w:r>
          </w:p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IČO: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31343651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založenia:</w:t>
            </w:r>
          </w:p>
        </w:tc>
        <w:tc>
          <w:tcPr>
            <w:tcW w:w="6770" w:type="dxa"/>
          </w:tcPr>
          <w:p w:rsidR="0052073D" w:rsidRPr="0052073D" w:rsidRDefault="00820BE3" w:rsidP="00820BE3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15.1.1993</w:t>
            </w:r>
          </w:p>
        </w:tc>
      </w:tr>
      <w:tr w:rsidR="0052073D" w:rsidTr="0052073D">
        <w:tc>
          <w:tcPr>
            <w:tcW w:w="2158" w:type="dxa"/>
          </w:tcPr>
          <w:p w:rsidR="0052073D" w:rsidRDefault="0052073D" w:rsidP="0052073D">
            <w:pP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  <w:lang w:val="sk-SK"/>
              </w:rPr>
              <w:t>Dátum vzniku:</w:t>
            </w:r>
          </w:p>
        </w:tc>
        <w:tc>
          <w:tcPr>
            <w:tcW w:w="6770" w:type="dxa"/>
          </w:tcPr>
          <w:p w:rsidR="0052073D" w:rsidRPr="0052073D" w:rsidRDefault="00820BE3" w:rsidP="0052073D">
            <w:pPr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8.3.1993</w:t>
            </w:r>
          </w:p>
        </w:tc>
      </w:tr>
    </w:tbl>
    <w:p w:rsidR="0052073D" w:rsidRPr="009467C4" w:rsidRDefault="0052073D" w:rsidP="0052073D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52073D" w:rsidP="009E5356">
      <w:pPr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Opis hospodárskej činnosti účtovnej jednotky</w:t>
      </w:r>
    </w:p>
    <w:p w:rsidR="00A24C5B" w:rsidRPr="009467C4" w:rsidRDefault="00820BE3" w:rsidP="00A24C5B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Vydavateľská činnosť</w:t>
      </w:r>
    </w:p>
    <w:p w:rsidR="00A24C5B" w:rsidRDefault="00A24C5B" w:rsidP="002E2300">
      <w:pPr>
        <w:pStyle w:val="Odsekzoznamu"/>
        <w:numPr>
          <w:ilvl w:val="0"/>
          <w:numId w:val="18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reklamná činnosť</w:t>
      </w:r>
    </w:p>
    <w:p w:rsidR="009E5356" w:rsidRDefault="009E5356" w:rsidP="009E5356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b/>
          <w:sz w:val="20"/>
          <w:szCs w:val="20"/>
          <w:lang w:val="sk-SK"/>
        </w:rPr>
        <w:t>Dátum schválenia účtovnej závierky za bezprostredne predchádzajúce účtovné obdobie</w:t>
      </w:r>
    </w:p>
    <w:p w:rsidR="009E5356" w:rsidRDefault="009E5356" w:rsidP="009E5356">
      <w:pPr>
        <w:pStyle w:val="Odsekzoznamu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Účtovná závierka spoločnosti za účtovné obdobie od 1.1.2014 do 31.12.2014 tzn. účtovná závierka </w:t>
      </w:r>
      <w:r>
        <w:rPr>
          <w:rFonts w:asciiTheme="minorHAnsi" w:hAnsiTheme="minorHAnsi" w:cs="Arial"/>
          <w:sz w:val="20"/>
          <w:szCs w:val="20"/>
          <w:lang w:val="sk-SK" w:eastAsia="sk-SK"/>
        </w:rPr>
        <w:t>zo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stavená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k 31.12.2014, bola schválená </w:t>
      </w:r>
      <w:r w:rsidR="00270345">
        <w:rPr>
          <w:rFonts w:asciiTheme="minorHAnsi" w:hAnsiTheme="minorHAnsi" w:cs="Arial"/>
          <w:sz w:val="20"/>
          <w:szCs w:val="20"/>
          <w:lang w:val="sk-SK" w:eastAsia="sk-SK"/>
        </w:rPr>
        <w:t>valným zhromaždením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 xml:space="preserve"> dňa </w:t>
      </w:r>
      <w:r>
        <w:rPr>
          <w:rFonts w:asciiTheme="minorHAnsi" w:hAnsiTheme="minorHAnsi" w:cs="Arial"/>
          <w:sz w:val="20"/>
          <w:szCs w:val="20"/>
          <w:lang w:val="sk-SK" w:eastAsia="sk-SK"/>
        </w:rPr>
        <w:t>30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.6.201</w:t>
      </w:r>
      <w:r>
        <w:rPr>
          <w:rFonts w:asciiTheme="minorHAnsi" w:hAnsiTheme="minorHAnsi" w:cs="Arial"/>
          <w:sz w:val="20"/>
          <w:szCs w:val="20"/>
          <w:lang w:val="sk-SK" w:eastAsia="sk-SK"/>
        </w:rPr>
        <w:t>6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.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9E5356" w:rsidRPr="009E5356" w:rsidRDefault="009E5356" w:rsidP="009E5356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Theme="minorHAnsi" w:hAnsiTheme="minorHAnsi" w:cs="Arial"/>
          <w:b/>
          <w:sz w:val="20"/>
          <w:szCs w:val="20"/>
          <w:lang w:val="sk-SK" w:eastAsia="sk-SK"/>
        </w:rPr>
      </w:pPr>
      <w:r w:rsidRPr="009E5356">
        <w:rPr>
          <w:rFonts w:asciiTheme="minorHAnsi" w:hAnsiTheme="minorHAnsi" w:cs="Arial"/>
          <w:b/>
          <w:sz w:val="20"/>
          <w:szCs w:val="20"/>
          <w:lang w:val="sk-SK" w:eastAsia="sk-SK"/>
        </w:rPr>
        <w:t>Právny dôvod na zostavenie účtovnej závierky</w:t>
      </w:r>
    </w:p>
    <w:p w:rsid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9E5356" w:rsidRPr="009E5356" w:rsidRDefault="009E5356" w:rsidP="009E5356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0"/>
          <w:szCs w:val="20"/>
          <w:lang w:val="sk-SK"/>
        </w:rPr>
      </w:pP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Účtovná závierka spoločnosti za účtovné obdobie od 1.1.2015 do 31.12.2015 tzn. účtovná závierka zostavená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k 31.12.2015 je zostavená ako riadna účtovná závierka podľa slovenských právnych predpisov a to podľa zákona o účtovníctve a postupov účtovania pre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E5356">
        <w:rPr>
          <w:rFonts w:asciiTheme="minorHAnsi" w:hAnsiTheme="minorHAnsi" w:cs="Arial"/>
          <w:sz w:val="20"/>
          <w:szCs w:val="20"/>
          <w:lang w:val="sk-SK" w:eastAsia="sk-SK"/>
        </w:rPr>
        <w:t>podnikateľov.</w:t>
      </w:r>
    </w:p>
    <w:p w:rsidR="009E5356" w:rsidRPr="009E5356" w:rsidRDefault="009E5356" w:rsidP="009E5356">
      <w:pPr>
        <w:ind w:left="360"/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b/>
          <w:sz w:val="20"/>
          <w:szCs w:val="20"/>
          <w:lang w:val="sk-SK"/>
        </w:rPr>
        <w:t>Informácie o skupine účtovných jednotiek, ak je účtovná jednotka jej súčasťou</w:t>
      </w:r>
    </w:p>
    <w:p w:rsidR="009E5356" w:rsidRDefault="009E5356" w:rsidP="009E5356">
      <w:pPr>
        <w:pStyle w:val="Odsekzoznamu"/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9E5356" w:rsidRDefault="009E5356" w:rsidP="009E5356">
      <w:pPr>
        <w:pStyle w:val="Odsekzoznamu"/>
        <w:ind w:left="360"/>
        <w:rPr>
          <w:rFonts w:asciiTheme="minorHAnsi" w:hAnsiTheme="minorHAnsi" w:cstheme="minorHAnsi"/>
          <w:sz w:val="20"/>
          <w:szCs w:val="20"/>
          <w:lang w:val="sk-SK"/>
        </w:rPr>
      </w:pPr>
      <w:r w:rsidRPr="009E5356">
        <w:rPr>
          <w:rFonts w:asciiTheme="minorHAnsi" w:hAnsiTheme="minorHAnsi" w:cstheme="minorHAnsi"/>
          <w:sz w:val="20"/>
          <w:szCs w:val="20"/>
          <w:lang w:val="sk-SK"/>
        </w:rPr>
        <w:t>Účtovná jednotka nemá náplň.</w:t>
      </w:r>
    </w:p>
    <w:p w:rsidR="009E5356" w:rsidRPr="009E5356" w:rsidRDefault="009E5356" w:rsidP="009E5356">
      <w:pPr>
        <w:pStyle w:val="Odsekzoznamu"/>
        <w:ind w:left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52073D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b/>
          <w:sz w:val="20"/>
          <w:szCs w:val="20"/>
          <w:lang w:val="sk-SK"/>
        </w:rPr>
        <w:t>Informácie o počte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24C5B" w:rsidRPr="007256C6" w:rsidTr="001B1F1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6120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9E535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C56095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9E5356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2073D" w:rsidRPr="007256C6" w:rsidTr="001B1F1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52073D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073D" w:rsidRPr="007256C6" w:rsidRDefault="00820BE3" w:rsidP="006120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E5356" w:rsidRDefault="009E5356" w:rsidP="009E5356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 xml:space="preserve">Čl. II </w:t>
      </w:r>
      <w:r w:rsidR="006138E3" w:rsidRPr="001F50A9">
        <w:rPr>
          <w:rFonts w:asciiTheme="minorHAnsi" w:hAnsiTheme="minorHAnsi" w:cstheme="minorHAnsi"/>
          <w:sz w:val="24"/>
        </w:rPr>
        <w:t>Informácie o</w:t>
      </w:r>
      <w:r w:rsidR="002E2300" w:rsidRPr="001F50A9">
        <w:rPr>
          <w:rFonts w:asciiTheme="minorHAnsi" w:hAnsiTheme="minorHAnsi" w:cstheme="minorHAnsi"/>
          <w:sz w:val="24"/>
        </w:rPr>
        <w:t> </w:t>
      </w:r>
      <w:r w:rsidR="006138E3" w:rsidRPr="001F50A9">
        <w:rPr>
          <w:rFonts w:asciiTheme="minorHAnsi" w:hAnsiTheme="minorHAnsi" w:cstheme="minorHAnsi"/>
          <w:sz w:val="24"/>
        </w:rPr>
        <w:t>orgánoch spoločnosti</w:t>
      </w:r>
    </w:p>
    <w:p w:rsidR="009E5356" w:rsidRDefault="009E5356" w:rsidP="009E5356">
      <w:pPr>
        <w:rPr>
          <w:lang w:val="sk-SK"/>
        </w:rPr>
      </w:pPr>
    </w:p>
    <w:p w:rsidR="009E5356" w:rsidRDefault="009E5356" w:rsidP="009E5356">
      <w:pPr>
        <w:rPr>
          <w:rFonts w:asciiTheme="minorHAnsi" w:hAnsiTheme="minorHAnsi"/>
          <w:sz w:val="20"/>
          <w:szCs w:val="20"/>
          <w:lang w:val="sk-SK"/>
        </w:rPr>
      </w:pPr>
      <w:r w:rsidRPr="009E5356">
        <w:rPr>
          <w:rFonts w:asciiTheme="minorHAnsi" w:hAnsiTheme="minorHAnsi"/>
          <w:sz w:val="20"/>
          <w:szCs w:val="20"/>
          <w:lang w:val="sk-SK"/>
        </w:rPr>
        <w:t xml:space="preserve">        Pre členov štatutárneho orgánu spoločnosti neboli poskytnuté záruky, žiadne zabezpečenia a pôžičky. </w:t>
      </w:r>
    </w:p>
    <w:p w:rsidR="009E5356" w:rsidRDefault="009E5356" w:rsidP="009E5356">
      <w:pPr>
        <w:rPr>
          <w:rFonts w:asciiTheme="minorHAnsi" w:hAnsiTheme="minorHAnsi"/>
          <w:sz w:val="20"/>
          <w:szCs w:val="20"/>
          <w:lang w:val="sk-SK"/>
        </w:rPr>
      </w:pPr>
    </w:p>
    <w:p w:rsidR="006138E3" w:rsidRPr="00D10C9D" w:rsidRDefault="009E5356" w:rsidP="00D10C9D">
      <w:pPr>
        <w:rPr>
          <w:rFonts w:asciiTheme="minorHAnsi" w:hAnsiTheme="minorHAnsi" w:cstheme="minorHAnsi"/>
          <w:b/>
        </w:rPr>
      </w:pPr>
      <w:r w:rsidRPr="00D10C9D">
        <w:rPr>
          <w:rFonts w:asciiTheme="minorHAnsi" w:hAnsiTheme="minorHAnsi"/>
          <w:b/>
          <w:lang w:val="sk-SK"/>
        </w:rPr>
        <w:t>Čl. III</w:t>
      </w:r>
      <w:r w:rsidR="002E2300" w:rsidRPr="00D10C9D">
        <w:rPr>
          <w:rFonts w:asciiTheme="minorHAnsi" w:hAnsiTheme="minorHAnsi" w:cstheme="minorHAnsi"/>
          <w:b/>
        </w:rPr>
        <w:t xml:space="preserve"> </w:t>
      </w:r>
      <w:proofErr w:type="spellStart"/>
      <w:r w:rsidR="00D10C9D" w:rsidRPr="00D10C9D">
        <w:rPr>
          <w:rFonts w:asciiTheme="minorHAnsi" w:hAnsiTheme="minorHAnsi" w:cstheme="minorHAnsi"/>
          <w:b/>
        </w:rPr>
        <w:t>Informácie</w:t>
      </w:r>
      <w:proofErr w:type="spellEnd"/>
      <w:r w:rsidR="00D10C9D" w:rsidRPr="00D10C9D">
        <w:rPr>
          <w:rFonts w:asciiTheme="minorHAnsi" w:hAnsiTheme="minorHAnsi" w:cstheme="minorHAnsi"/>
          <w:b/>
        </w:rPr>
        <w:t xml:space="preserve"> o</w:t>
      </w:r>
      <w:r w:rsidR="006138E3" w:rsidRPr="00D10C9D">
        <w:rPr>
          <w:rFonts w:asciiTheme="minorHAnsi" w:hAnsiTheme="minorHAnsi" w:cstheme="minorHAnsi"/>
          <w:b/>
        </w:rPr>
        <w:t> </w:t>
      </w:r>
      <w:proofErr w:type="spellStart"/>
      <w:r w:rsidR="00D10C9D" w:rsidRPr="00D10C9D">
        <w:rPr>
          <w:rFonts w:asciiTheme="minorHAnsi" w:hAnsiTheme="minorHAnsi" w:cstheme="minorHAnsi"/>
          <w:b/>
        </w:rPr>
        <w:t>postupoch</w:t>
      </w:r>
      <w:proofErr w:type="spellEnd"/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D10C9D" w:rsidRDefault="00D10C9D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10C9D">
        <w:rPr>
          <w:rFonts w:asciiTheme="minorHAnsi" w:hAnsiTheme="minorHAnsi" w:cstheme="minorHAnsi"/>
          <w:b/>
          <w:sz w:val="20"/>
          <w:szCs w:val="20"/>
          <w:lang w:val="sk-SK"/>
        </w:rPr>
        <w:t>Účtovná jednotka bude nepretržite pokračovať vo svojej činnosti</w:t>
      </w:r>
    </w:p>
    <w:p w:rsidR="00D10C9D" w:rsidRDefault="00D10C9D" w:rsidP="00D10C9D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lastRenderedPageBreak/>
        <w:t xml:space="preserve">Účtovná závierka spoločnosti bola vypracovaná v súlade so zákonom č. 431/2002 </w:t>
      </w:r>
      <w:proofErr w:type="spellStart"/>
      <w:r>
        <w:rPr>
          <w:rFonts w:asciiTheme="minorHAnsi" w:hAnsiTheme="minorHAnsi" w:cstheme="minorHAnsi"/>
          <w:sz w:val="20"/>
          <w:szCs w:val="20"/>
          <w:lang w:val="sk-SK"/>
        </w:rPr>
        <w:t>Z.z</w:t>
      </w:r>
      <w:proofErr w:type="spellEnd"/>
      <w:r>
        <w:rPr>
          <w:rFonts w:asciiTheme="minorHAnsi" w:hAnsiTheme="minorHAnsi" w:cstheme="minorHAnsi"/>
          <w:sz w:val="20"/>
          <w:szCs w:val="20"/>
          <w:lang w:val="sk-SK"/>
        </w:rPr>
        <w:t>. o účtovníctve v znení neskorších predpisov a opatrením MF SR č. 23054/2002-92, ktorým sa ustanovujú podrobnosti o postupoch účtovania a rámcovej účtovnej osnove pre podnikateľov v znení neskorších predpisov. Táto účtovná závierka bola vypracovaná na základe historických cien a za predpokladu nepretržitého trvania účtovnej jednotky, t.j. vychádza sa z predpokladu, že spoločnosť bude realizovať svoje aktíva, záväzky a dohody v rámci riadneho chodu svojej činnosti.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D10C9D" w:rsidRPr="00D10C9D" w:rsidRDefault="00D10C9D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10C9D">
        <w:rPr>
          <w:rFonts w:asciiTheme="minorHAnsi" w:hAnsiTheme="minorHAnsi" w:cstheme="minorHAnsi"/>
          <w:b/>
          <w:sz w:val="20"/>
          <w:szCs w:val="20"/>
          <w:lang w:val="sk-SK"/>
        </w:rPr>
        <w:t>Zmeny účtovných zásad a metód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8B16F4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Účtovná jednotka v roku 2015 neuskutočnila žiadne zmeny. Účtovníctvo je vedené na aktuálnom princípe, t.j. o nákladoch a výnosoch sa účtuje v momente, keď sú plnené bez ohľadu na dátum ich úhrady, inkasa alebo deň vyrovnania iným spôsobom. Dodržuje sa pritom zásada časovej a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 vecnej súvislosti nákladov a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> 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výnosov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>. Pri ocenení sa uplatňuje princíp historických cien. Položky, ktoré sa oceňujú v reálnej hodnote – realizované cenné papiere a deriváty držané na obchodovanie, spoločnosť nevlastní. Hlavné účtovné zásady a metódy použité pri zostavovaní tejto účtovnej závierky sú uvedené ďale</w:t>
      </w:r>
      <w:r w:rsidR="00F032D8">
        <w:rPr>
          <w:rFonts w:asciiTheme="minorHAnsi" w:hAnsiTheme="minorHAnsi" w:cstheme="minorHAnsi"/>
          <w:sz w:val="20"/>
          <w:szCs w:val="20"/>
          <w:lang w:val="sk-SK"/>
        </w:rPr>
        <w:t xml:space="preserve">j. </w:t>
      </w:r>
      <w:r w:rsidR="008B16F4">
        <w:rPr>
          <w:rFonts w:asciiTheme="minorHAnsi" w:hAnsiTheme="minorHAnsi" w:cstheme="minorHAnsi"/>
          <w:sz w:val="20"/>
          <w:szCs w:val="20"/>
          <w:lang w:val="sk-SK"/>
        </w:rPr>
        <w:t xml:space="preserve">Tieto zásady boli uplatňované aj v bezprostredne predchádzajúcom účtovnom období a vychádzajú z platnej legislatívy. </w:t>
      </w:r>
    </w:p>
    <w:p w:rsidR="00D10C9D" w:rsidRDefault="00D10C9D" w:rsidP="00D10C9D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Pr="00F032D8" w:rsidRDefault="00F032D8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F032D8">
        <w:rPr>
          <w:rFonts w:asciiTheme="minorHAnsi" w:hAnsiTheme="minorHAnsi" w:cstheme="minorHAnsi"/>
          <w:b/>
          <w:sz w:val="20"/>
          <w:szCs w:val="20"/>
          <w:lang w:val="sk-SK"/>
        </w:rPr>
        <w:t>Informácie o charaktere a účele transakcií, ktoré sa neuvádzajú v súvahe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Účtovná jednotka nemá náplň.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Pr="00F032D8" w:rsidRDefault="00F032D8">
      <w:pPr>
        <w:numPr>
          <w:ilvl w:val="0"/>
          <w:numId w:val="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F032D8">
        <w:rPr>
          <w:rFonts w:asciiTheme="minorHAnsi" w:hAnsiTheme="minorHAnsi" w:cstheme="minorHAnsi"/>
          <w:b/>
          <w:sz w:val="20"/>
          <w:szCs w:val="20"/>
          <w:lang w:val="sk-SK"/>
        </w:rPr>
        <w:t>Spôsob oceňovania jednotlivých zložiek majetku a záväzkov</w:t>
      </w: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F032D8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Dlhodobý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majetok sa oceňuje obstarávacími cenami, do vedľajších nákladov vstupuje c</w:t>
      </w:r>
      <w:r>
        <w:rPr>
          <w:rFonts w:asciiTheme="minorHAnsi" w:hAnsiTheme="minorHAnsi" w:cstheme="minorHAnsi"/>
          <w:sz w:val="20"/>
          <w:szCs w:val="20"/>
          <w:lang w:val="sk-SK"/>
        </w:rPr>
        <w:t>lo, dopravné, náklady na montáž.</w:t>
      </w:r>
      <w:r w:rsidR="00993AD0">
        <w:rPr>
          <w:rFonts w:asciiTheme="minorHAnsi" w:hAnsiTheme="minorHAnsi" w:cstheme="minorHAnsi"/>
          <w:sz w:val="20"/>
          <w:szCs w:val="20"/>
          <w:lang w:val="sk-SK"/>
        </w:rPr>
        <w:t xml:space="preserve"> Súčasťou obstarávacej ceny nie sú úroky z úverov.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993AD0" w:rsidRDefault="00993AD0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Zásoby sú účtované obstarávacími cenami,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vrátane vedľajších nákladov obstarania – clo, prepravné</w:t>
      </w:r>
      <w:r>
        <w:rPr>
          <w:rFonts w:asciiTheme="minorHAnsi" w:hAnsiTheme="minorHAnsi" w:cstheme="minorHAnsi"/>
          <w:sz w:val="20"/>
          <w:szCs w:val="20"/>
          <w:lang w:val="sk-SK"/>
        </w:rPr>
        <w:t>, provízie.</w:t>
      </w:r>
      <w:r w:rsidR="00EB68CC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  <w:r w:rsidR="00EB68CC" w:rsidRPr="00993AD0">
        <w:rPr>
          <w:rFonts w:asciiTheme="minorHAnsi" w:hAnsiTheme="minorHAnsi" w:cs="Arial"/>
          <w:sz w:val="20"/>
          <w:szCs w:val="20"/>
          <w:lang w:val="sk-SK" w:eastAsia="sk-SK"/>
        </w:rPr>
        <w:t>Pri účtovaní zásob postupovala účtovná jednotka podľa § 43 postupov účtovania v PÚ:</w:t>
      </w:r>
    </w:p>
    <w:p w:rsidR="00EB68CC" w:rsidRPr="00993AD0" w:rsidRDefault="00EB68CC" w:rsidP="00EB68CC">
      <w:pPr>
        <w:autoSpaceDE w:val="0"/>
        <w:autoSpaceDN w:val="0"/>
        <w:adjustRightInd w:val="0"/>
        <w:ind w:firstLine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spôsobom B účtovania zásob</w:t>
      </w:r>
      <w:r>
        <w:rPr>
          <w:rFonts w:asciiTheme="minorHAnsi" w:hAnsiTheme="minorHAnsi" w:cs="Arial"/>
          <w:sz w:val="20"/>
          <w:szCs w:val="20"/>
          <w:lang w:val="sk-SK" w:eastAsia="sk-SK"/>
        </w:rPr>
        <w:t>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P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ohľadávky sa oceňujú menovitou hodnotou pri ich vzniku a v obstarávacej cene pri ich prevzatí</w:t>
      </w:r>
      <w:r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>P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eňažné prostriedky a ceniny sa oceňujú menovitou hodnotou</w:t>
      </w:r>
      <w:r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EB68CC" w:rsidRDefault="00EB68CC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 xml:space="preserve">Záväzky a rezervy </w:t>
      </w:r>
      <w:r>
        <w:rPr>
          <w:rFonts w:asciiTheme="minorHAnsi" w:hAnsiTheme="minorHAnsi" w:cs="Arial"/>
          <w:sz w:val="20"/>
          <w:szCs w:val="20"/>
          <w:lang w:val="sk-SK" w:eastAsia="sk-SK"/>
        </w:rPr>
        <w:t>sú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 xml:space="preserve"> oceňované menovitou hodnotou v čase ich vzniku, spoločnosť účtovala iba o zákonných rezervách - rezerva na nevyčerpané dovolenky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vrátane poistného.</w:t>
      </w:r>
    </w:p>
    <w:p w:rsidR="00EB68CC" w:rsidRDefault="00EB68CC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993AD0" w:rsidRDefault="00993AD0" w:rsidP="00993AD0">
      <w:pPr>
        <w:ind w:left="360"/>
        <w:jc w:val="both"/>
        <w:rPr>
          <w:rFonts w:asciiTheme="minorHAnsi" w:hAnsiTheme="minorHAnsi" w:cstheme="minorHAnsi"/>
          <w:bCs/>
          <w:iCs/>
          <w:sz w:val="20"/>
          <w:szCs w:val="20"/>
        </w:rPr>
      </w:pPr>
      <w:r>
        <w:rPr>
          <w:rFonts w:asciiTheme="minorHAnsi" w:hAnsiTheme="minorHAnsi" w:cstheme="minorHAnsi"/>
          <w:bCs/>
          <w:iCs/>
          <w:sz w:val="20"/>
          <w:szCs w:val="20"/>
        </w:rPr>
        <w:t>Č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asové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rozlíšenie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aktív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a pasív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súvahy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  <w:r>
        <w:rPr>
          <w:rFonts w:asciiTheme="minorHAnsi" w:hAnsiTheme="minorHAnsi" w:cstheme="minorHAnsi"/>
          <w:bCs/>
          <w:iCs/>
          <w:sz w:val="20"/>
          <w:szCs w:val="20"/>
        </w:rPr>
        <w:t>.</w:t>
      </w:r>
    </w:p>
    <w:p w:rsidR="00993AD0" w:rsidRPr="009467C4" w:rsidRDefault="00993AD0" w:rsidP="00993AD0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EB68CC" w:rsidRDefault="00993AD0" w:rsidP="00EB68CC">
      <w:pPr>
        <w:ind w:left="360"/>
        <w:jc w:val="both"/>
        <w:rPr>
          <w:rFonts w:asciiTheme="minorHAnsi" w:hAnsiTheme="minorHAnsi" w:cstheme="minorHAnsi"/>
          <w:bCs/>
          <w:iCs/>
          <w:sz w:val="20"/>
          <w:szCs w:val="20"/>
        </w:rPr>
      </w:pPr>
      <w:r>
        <w:rPr>
          <w:rFonts w:asciiTheme="minorHAnsi" w:hAnsiTheme="minorHAnsi" w:cstheme="minorHAnsi"/>
          <w:bCs/>
          <w:iCs/>
          <w:sz w:val="20"/>
          <w:szCs w:val="20"/>
        </w:rPr>
        <w:t>D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aň z 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prijmov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  <w:r>
        <w:rPr>
          <w:rFonts w:asciiTheme="minorHAnsi" w:hAnsiTheme="minorHAnsi" w:cstheme="minorHAnsi"/>
          <w:bCs/>
          <w:iCs/>
          <w:sz w:val="20"/>
          <w:szCs w:val="20"/>
        </w:rPr>
        <w:t xml:space="preserve">.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Skladá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zo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splatnej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dane.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Počíta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vo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výške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22% daňového základu,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ktorý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vypočítal úpravou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účtovného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výsledku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hospodárenia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o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pripočítateľné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a </w:t>
      </w:r>
      <w:proofErr w:type="spellStart"/>
      <w:r w:rsidR="0024415F">
        <w:rPr>
          <w:rFonts w:asciiTheme="minorHAnsi" w:hAnsiTheme="minorHAnsi" w:cstheme="minorHAnsi"/>
          <w:bCs/>
          <w:iCs/>
          <w:sz w:val="20"/>
          <w:szCs w:val="20"/>
        </w:rPr>
        <w:t>odpočítateľné</w:t>
      </w:r>
      <w:proofErr w:type="spellEnd"/>
      <w:r w:rsidR="0024415F">
        <w:rPr>
          <w:rFonts w:asciiTheme="minorHAnsi" w:hAnsiTheme="minorHAnsi" w:cstheme="minorHAnsi"/>
          <w:bCs/>
          <w:iCs/>
          <w:sz w:val="20"/>
          <w:szCs w:val="20"/>
        </w:rPr>
        <w:t xml:space="preserve"> položky. </w:t>
      </w:r>
    </w:p>
    <w:p w:rsidR="00993AD0" w:rsidRDefault="00993AD0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EB68CC" w:rsidRPr="00EB68CC" w:rsidRDefault="00993AD0" w:rsidP="00EB68C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  <w:lang w:val="sk-SK"/>
        </w:rPr>
      </w:pPr>
      <w:r w:rsidRPr="00EB68CC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plánu, sadzby odpisov a odpisových metód pre účtovné odpisy.</w:t>
      </w: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Dlhodobý nehmotný majetok: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odpisový plán účtovných odpisov vychádzal z požiadavky zákona č. 431/2002 o účtovníctve. Majetok sa odpisoval počas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predpokladanej doby používania zodpovedajúcej spotrebe budúcich ekonomických úžitkov z majetku. Odpisové sadzby pre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účtovné a daňové odpisy dlhodobého nehmotného majetku sa rovnajú.</w:t>
      </w: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Dlhodobý hmotný majetok: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daňových odpisov. Účtovné a daňové odpisy sa rovnajú.</w:t>
      </w:r>
    </w:p>
    <w:p w:rsidR="00EB68CC" w:rsidRPr="00993AD0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lastRenderedPageBreak/>
        <w:t>Dlhodobý majetok sa začína odpisovať v mesiaci, v ktorom bol dlhodobý majetok zaradený do používania. Hmotný majetok, ktorého obstarávacia cena je 1</w:t>
      </w:r>
      <w:r>
        <w:rPr>
          <w:rFonts w:asciiTheme="minorHAnsi" w:hAnsiTheme="minorHAnsi" w:cs="Arial"/>
          <w:sz w:val="20"/>
          <w:szCs w:val="20"/>
          <w:lang w:val="sk-SK" w:eastAsia="sk-SK"/>
        </w:rPr>
        <w:t> 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700</w:t>
      </w:r>
      <w:r>
        <w:rPr>
          <w:rFonts w:asciiTheme="minorHAnsi" w:hAnsiTheme="minorHAnsi" w:cs="Arial"/>
          <w:sz w:val="20"/>
          <w:szCs w:val="20"/>
          <w:lang w:val="sk-SK" w:eastAsia="sk-SK"/>
        </w:rPr>
        <w:t xml:space="preserve"> </w:t>
      </w: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EUR a nižšia, sa neodpisuje, vstupuje priamo do nákladov pri obstaraní.</w:t>
      </w: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38"/>
        <w:gridCol w:w="2241"/>
        <w:gridCol w:w="2221"/>
        <w:gridCol w:w="2228"/>
      </w:tblGrid>
      <w:tr w:rsidR="00EB68CC" w:rsidTr="00EB68CC"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Druh majetku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Doba odpisovania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Sadzba odpisov</w:t>
            </w:r>
          </w:p>
        </w:tc>
        <w:tc>
          <w:tcPr>
            <w:tcW w:w="2303" w:type="dxa"/>
          </w:tcPr>
          <w:p w:rsidR="00EB68CC" w:rsidRP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</w:pPr>
            <w:r w:rsidRPr="00EB68CC">
              <w:rPr>
                <w:rFonts w:asciiTheme="minorHAnsi" w:hAnsiTheme="minorHAnsi" w:cs="Arial"/>
                <w:b/>
                <w:sz w:val="20"/>
                <w:szCs w:val="20"/>
                <w:lang w:val="sk-SK" w:eastAsia="sk-SK"/>
              </w:rPr>
              <w:t>Odpisová metóda</w:t>
            </w:r>
          </w:p>
        </w:tc>
      </w:tr>
      <w:tr w:rsidR="00EB68CC" w:rsidTr="00EB68CC"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Dopravné prostriedky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4 roky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25%</w:t>
            </w:r>
          </w:p>
        </w:tc>
        <w:tc>
          <w:tcPr>
            <w:tcW w:w="2303" w:type="dxa"/>
          </w:tcPr>
          <w:p w:rsidR="00EB68CC" w:rsidRDefault="00EB68CC" w:rsidP="00EB68CC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 w:cs="Arial"/>
                <w:sz w:val="20"/>
                <w:szCs w:val="20"/>
                <w:lang w:val="sk-SK" w:eastAsia="sk-SK"/>
              </w:rPr>
              <w:t>lineárna</w:t>
            </w:r>
          </w:p>
        </w:tc>
      </w:tr>
    </w:tbl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EB68CC" w:rsidRDefault="00EB68CC" w:rsidP="00EB68C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</w:p>
    <w:p w:rsidR="0061522C" w:rsidRDefault="0061522C" w:rsidP="0061522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Oprava významných chýb minulých účtovných období účtovaných v</w:t>
      </w:r>
      <w:r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 </w:t>
      </w: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bežnom</w:t>
      </w:r>
      <w:r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 xml:space="preserve"> období</w:t>
      </w: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 účtovnom období 2015 spoločnosť nevykonala žiadne opravy významných chýb minulých účtovných období.</w:t>
      </w:r>
    </w:p>
    <w:p w:rsidR="0061522C" w:rsidRP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  <w:r w:rsidRPr="0061522C"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  <w:t>Oprava nevýznamných chýb minulých účtovných období účtovaných</w:t>
      </w: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Pr="00993AD0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Opravy nevýznamných nákladov a nevýznamných výnosov sa účtujú ako účtovné prípady bežného účtovného obdobia na príslušných účtoch nákladov alebo</w:t>
      </w:r>
    </w:p>
    <w:p w:rsidR="0061522C" w:rsidRPr="00993AD0" w:rsidRDefault="0061522C" w:rsidP="0061522C">
      <w:pPr>
        <w:autoSpaceDE w:val="0"/>
        <w:autoSpaceDN w:val="0"/>
        <w:adjustRightInd w:val="0"/>
        <w:ind w:firstLine="360"/>
        <w:rPr>
          <w:rFonts w:asciiTheme="minorHAnsi" w:hAnsiTheme="minorHAnsi" w:cs="Arial"/>
          <w:sz w:val="20"/>
          <w:szCs w:val="20"/>
          <w:lang w:val="sk-SK" w:eastAsia="sk-SK"/>
        </w:rPr>
      </w:pPr>
      <w:r w:rsidRPr="00993AD0">
        <w:rPr>
          <w:rFonts w:asciiTheme="minorHAnsi" w:hAnsiTheme="minorHAnsi" w:cs="Arial"/>
          <w:sz w:val="20"/>
          <w:szCs w:val="20"/>
          <w:lang w:val="sk-SK" w:eastAsia="sk-SK"/>
        </w:rPr>
        <w:t>výnosov z hospodárskej činnosti účtovnej jednotky.</w:t>
      </w:r>
    </w:p>
    <w:p w:rsidR="0061522C" w:rsidRDefault="0061522C" w:rsidP="0061522C">
      <w:pPr>
        <w:autoSpaceDE w:val="0"/>
        <w:autoSpaceDN w:val="0"/>
        <w:adjustRightInd w:val="0"/>
        <w:ind w:left="36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61522C" w:rsidRDefault="00A216EE" w:rsidP="00A216EE">
      <w:pPr>
        <w:pStyle w:val="Nadpis2"/>
        <w:rPr>
          <w:rFonts w:asciiTheme="minorHAnsi" w:hAnsiTheme="minorHAnsi"/>
          <w:sz w:val="24"/>
        </w:rPr>
      </w:pPr>
      <w:r w:rsidRPr="00525CB5">
        <w:rPr>
          <w:rFonts w:asciiTheme="minorHAnsi" w:hAnsiTheme="minorHAnsi" w:cs="Arial,Bold"/>
          <w:bCs/>
          <w:sz w:val="24"/>
          <w:lang w:eastAsia="sk-SK"/>
        </w:rPr>
        <w:t>Čl. IV</w:t>
      </w:r>
      <w:r>
        <w:rPr>
          <w:rFonts w:asciiTheme="minorHAnsi" w:hAnsiTheme="minorHAnsi" w:cs="Arial,Bold"/>
          <w:bCs/>
          <w:sz w:val="20"/>
          <w:szCs w:val="20"/>
          <w:lang w:eastAsia="sk-SK"/>
        </w:rPr>
        <w:t xml:space="preserve"> </w:t>
      </w:r>
      <w:proofErr w:type="spellStart"/>
      <w:r w:rsidRPr="00A216EE">
        <w:rPr>
          <w:rFonts w:asciiTheme="minorHAnsi" w:hAnsiTheme="minorHAnsi"/>
          <w:sz w:val="24"/>
        </w:rPr>
        <w:t>Informácie</w:t>
      </w:r>
      <w:proofErr w:type="spellEnd"/>
      <w:r w:rsidRPr="00A216EE">
        <w:rPr>
          <w:rFonts w:asciiTheme="minorHAnsi" w:hAnsiTheme="minorHAnsi"/>
          <w:sz w:val="24"/>
        </w:rPr>
        <w:t xml:space="preserve">, </w:t>
      </w:r>
      <w:proofErr w:type="spellStart"/>
      <w:r w:rsidRPr="00A216EE">
        <w:rPr>
          <w:rFonts w:asciiTheme="minorHAnsi" w:hAnsiTheme="minorHAnsi"/>
          <w:sz w:val="24"/>
        </w:rPr>
        <w:t>ktoré</w:t>
      </w:r>
      <w:proofErr w:type="spellEnd"/>
      <w:r w:rsidRPr="00A216EE">
        <w:rPr>
          <w:rFonts w:asciiTheme="minorHAnsi" w:hAnsiTheme="minorHAnsi"/>
          <w:sz w:val="24"/>
        </w:rPr>
        <w:t xml:space="preserve"> </w:t>
      </w:r>
      <w:proofErr w:type="spellStart"/>
      <w:r w:rsidRPr="00A216EE">
        <w:rPr>
          <w:rFonts w:asciiTheme="minorHAnsi" w:hAnsiTheme="minorHAnsi"/>
          <w:sz w:val="24"/>
        </w:rPr>
        <w:t>vysvetľujú</w:t>
      </w:r>
      <w:proofErr w:type="spellEnd"/>
      <w:r w:rsidRPr="00A216EE">
        <w:rPr>
          <w:rFonts w:asciiTheme="minorHAnsi" w:hAnsiTheme="minorHAnsi"/>
          <w:sz w:val="24"/>
        </w:rPr>
        <w:t xml:space="preserve"> a </w:t>
      </w:r>
      <w:proofErr w:type="spellStart"/>
      <w:r w:rsidRPr="00A216EE">
        <w:rPr>
          <w:rFonts w:asciiTheme="minorHAnsi" w:hAnsiTheme="minorHAnsi"/>
          <w:sz w:val="24"/>
        </w:rPr>
        <w:t>dopĺňajú</w:t>
      </w:r>
      <w:proofErr w:type="spellEnd"/>
      <w:r w:rsidRPr="00A216EE">
        <w:rPr>
          <w:rFonts w:asciiTheme="minorHAnsi" w:hAnsiTheme="minorHAnsi"/>
          <w:sz w:val="24"/>
        </w:rPr>
        <w:t xml:space="preserve"> položky výkazu ziskov a</w:t>
      </w:r>
      <w:r>
        <w:rPr>
          <w:rFonts w:asciiTheme="minorHAnsi" w:hAnsiTheme="minorHAnsi"/>
          <w:sz w:val="24"/>
        </w:rPr>
        <w:t> strát</w:t>
      </w:r>
    </w:p>
    <w:p w:rsidR="00A216EE" w:rsidRP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</w:p>
    <w:p w:rsidR="00A216EE" w:rsidRPr="00A216EE" w:rsidRDefault="00A216EE" w:rsidP="00A216EE">
      <w:pPr>
        <w:pStyle w:val="Odsekzoznamu"/>
        <w:numPr>
          <w:ilvl w:val="0"/>
          <w:numId w:val="42"/>
        </w:numPr>
        <w:rPr>
          <w:rFonts w:asciiTheme="minorHAnsi" w:hAnsiTheme="minorHAnsi"/>
          <w:b/>
          <w:sz w:val="20"/>
          <w:szCs w:val="20"/>
          <w:lang w:val="sk-SK"/>
        </w:rPr>
      </w:pPr>
      <w:r w:rsidRPr="00A216EE">
        <w:rPr>
          <w:rFonts w:asciiTheme="minorHAnsi" w:hAnsiTheme="minorHAnsi"/>
          <w:b/>
          <w:sz w:val="20"/>
          <w:szCs w:val="20"/>
          <w:lang w:val="sk-SK"/>
        </w:rPr>
        <w:t>Informácie o záväzkoch</w:t>
      </w:r>
    </w:p>
    <w:p w:rsidR="00A216EE" w:rsidRPr="00A216EE" w:rsidRDefault="00A216EE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  <w:r>
        <w:rPr>
          <w:rFonts w:asciiTheme="minorHAnsi" w:hAnsiTheme="minorHAnsi"/>
          <w:sz w:val="20"/>
          <w:szCs w:val="20"/>
          <w:lang w:val="sk-SK"/>
        </w:rPr>
        <w:t xml:space="preserve">        </w:t>
      </w:r>
      <w:r w:rsidRPr="00A216EE">
        <w:rPr>
          <w:rFonts w:asciiTheme="minorHAnsi" w:hAnsiTheme="minorHAnsi"/>
          <w:sz w:val="20"/>
          <w:szCs w:val="20"/>
          <w:lang w:val="sk-SK"/>
        </w:rPr>
        <w:t xml:space="preserve">Spoločnosť  nevykazuje záväzky zo zostatkovou dobou splatnosti viac ako 5 rokov. </w:t>
      </w:r>
    </w:p>
    <w:p w:rsidR="00A216EE" w:rsidRDefault="00A216EE" w:rsidP="00A216EE">
      <w:pPr>
        <w:rPr>
          <w:rFonts w:asciiTheme="minorHAnsi" w:hAnsiTheme="minorHAnsi"/>
          <w:sz w:val="20"/>
          <w:szCs w:val="20"/>
          <w:lang w:val="sk-SK"/>
        </w:rPr>
      </w:pPr>
    </w:p>
    <w:p w:rsidR="00A216EE" w:rsidRDefault="00A216EE" w:rsidP="00A216EE">
      <w:pPr>
        <w:pStyle w:val="Odsekzoznamu"/>
        <w:numPr>
          <w:ilvl w:val="0"/>
          <w:numId w:val="42"/>
        </w:numPr>
        <w:jc w:val="both"/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ktoré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majú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výnimočný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rozsah </w:t>
      </w:r>
      <w:proofErr w:type="spellStart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</w:t>
      </w:r>
      <w:proofErr w:type="spellEnd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</w:t>
      </w:r>
      <w:bookmarkStart w:id="0" w:name="_GoBack"/>
      <w:bookmarkEnd w:id="0"/>
      <w:r w:rsidRPr="00A216EE"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ýskyt</w:t>
      </w:r>
    </w:p>
    <w:p w:rsidR="00FD73B7" w:rsidRDefault="00FD73B7" w:rsidP="00FD73B7">
      <w:pPr>
        <w:pStyle w:val="Odsekzoznamu"/>
        <w:ind w:left="360"/>
        <w:jc w:val="both"/>
        <w:rPr>
          <w:rFonts w:asciiTheme="minorHAnsi" w:eastAsia="MS Gothic" w:hAnsiTheme="min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D73B7" w:rsidRPr="00FD73B7" w:rsidRDefault="00FD73B7" w:rsidP="00FD73B7">
      <w:pPr>
        <w:pStyle w:val="Odsekzoznamu"/>
        <w:ind w:left="360"/>
        <w:jc w:val="both"/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 výnosy ani náklady s </w:t>
      </w: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výnimočným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rozsahom</w:t>
      </w:r>
      <w:proofErr w:type="spellEnd"/>
      <w:r w:rsidRPr="00FD73B7">
        <w:rPr>
          <w:rFonts w:asciiTheme="minorHAnsi" w:eastAsia="MS Gothic" w:hAnsiTheme="min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216EE" w:rsidRDefault="00A216EE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pStyle w:val="Nadpis2"/>
        <w:rPr>
          <w:rFonts w:asciiTheme="minorHAnsi" w:hAnsiTheme="minorHAnsi"/>
          <w:sz w:val="24"/>
        </w:rPr>
      </w:pPr>
      <w:r w:rsidRPr="00525CB5">
        <w:rPr>
          <w:rFonts w:asciiTheme="minorHAnsi" w:hAnsiTheme="minorHAnsi"/>
          <w:sz w:val="24"/>
        </w:rPr>
        <w:t>Čl. V</w:t>
      </w:r>
      <w:r>
        <w:rPr>
          <w:rFonts w:asciiTheme="minorHAnsi" w:hAnsiTheme="minorHAnsi"/>
          <w:sz w:val="24"/>
        </w:rPr>
        <w:t xml:space="preserve"> </w:t>
      </w:r>
      <w:r w:rsidRPr="00525CB5">
        <w:rPr>
          <w:rFonts w:asciiTheme="minorHAnsi" w:hAnsiTheme="minorHAnsi"/>
          <w:sz w:val="24"/>
        </w:rPr>
        <w:t>Informácie o iných aktívach a iných pasívach</w:t>
      </w:r>
    </w:p>
    <w:p w:rsidR="00525CB5" w:rsidRDefault="00525CB5" w:rsidP="00525CB5">
      <w:pPr>
        <w:rPr>
          <w:lang w:val="sk-SK"/>
        </w:rPr>
      </w:pP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  <w:r>
        <w:rPr>
          <w:lang w:val="sk-SK"/>
        </w:rPr>
        <w:t xml:space="preserve">        </w:t>
      </w:r>
      <w:r w:rsidRPr="00525CB5">
        <w:rPr>
          <w:rFonts w:asciiTheme="minorHAnsi" w:hAnsiTheme="minorHAnsi"/>
          <w:sz w:val="20"/>
          <w:szCs w:val="20"/>
          <w:lang w:val="sk-SK"/>
        </w:rPr>
        <w:t>Spoločnosť neeviduje žiadne iné aktíva a pasíva okrem tých, ktoré sú uvedené v súvahe.</w:t>
      </w: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Čl. VI </w:t>
      </w:r>
      <w:proofErr w:type="spellStart"/>
      <w:r w:rsidRPr="00525CB5">
        <w:rPr>
          <w:rFonts w:asciiTheme="minorHAnsi" w:hAnsiTheme="minorHAnsi"/>
          <w:b/>
        </w:rPr>
        <w:t>Udalosti</w:t>
      </w:r>
      <w:proofErr w:type="spellEnd"/>
      <w:r w:rsidRPr="00525CB5">
        <w:rPr>
          <w:rFonts w:asciiTheme="minorHAnsi" w:hAnsiTheme="minorHAnsi"/>
          <w:b/>
        </w:rPr>
        <w:t xml:space="preserve">, </w:t>
      </w:r>
      <w:proofErr w:type="spellStart"/>
      <w:r w:rsidRPr="00525CB5">
        <w:rPr>
          <w:rFonts w:asciiTheme="minorHAnsi" w:hAnsiTheme="minorHAnsi"/>
          <w:b/>
        </w:rPr>
        <w:t>ktoré</w:t>
      </w:r>
      <w:proofErr w:type="spellEnd"/>
      <w:r w:rsidRPr="00525CB5">
        <w:rPr>
          <w:rFonts w:asciiTheme="minorHAnsi" w:hAnsiTheme="minorHAnsi"/>
          <w:b/>
        </w:rPr>
        <w:t xml:space="preserve"> nastali po dni, ku </w:t>
      </w:r>
      <w:proofErr w:type="spellStart"/>
      <w:r w:rsidRPr="00525CB5">
        <w:rPr>
          <w:rFonts w:asciiTheme="minorHAnsi" w:hAnsiTheme="minorHAnsi"/>
          <w:b/>
        </w:rPr>
        <w:t>ktorému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sa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zostavuje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účtovná</w:t>
      </w:r>
      <w:proofErr w:type="spellEnd"/>
      <w:r w:rsidRPr="00525CB5">
        <w:rPr>
          <w:rFonts w:asciiTheme="minorHAnsi" w:hAnsiTheme="minorHAnsi"/>
          <w:b/>
        </w:rPr>
        <w:t xml:space="preserve"> </w:t>
      </w:r>
      <w:proofErr w:type="spellStart"/>
      <w:r w:rsidRPr="00525CB5">
        <w:rPr>
          <w:rFonts w:asciiTheme="minorHAnsi" w:hAnsiTheme="minorHAnsi"/>
          <w:b/>
        </w:rPr>
        <w:t>závierka</w:t>
      </w:r>
      <w:proofErr w:type="spellEnd"/>
    </w:p>
    <w:p w:rsidR="00525CB5" w:rsidRDefault="00525CB5" w:rsidP="00525CB5">
      <w:pPr>
        <w:rPr>
          <w:rFonts w:asciiTheme="minorHAnsi" w:hAnsiTheme="minorHAnsi"/>
        </w:rPr>
      </w:pPr>
    </w:p>
    <w:p w:rsidR="00525CB5" w:rsidRPr="00525CB5" w:rsidRDefault="00525CB5" w:rsidP="00525CB5">
      <w:pPr>
        <w:ind w:left="585"/>
        <w:rPr>
          <w:rFonts w:asciiTheme="minorHAnsi" w:hAnsiTheme="minorHAnsi"/>
          <w:sz w:val="20"/>
          <w:szCs w:val="20"/>
          <w:lang w:val="sk-SK"/>
        </w:rPr>
      </w:pPr>
      <w:r w:rsidRPr="00525CB5">
        <w:rPr>
          <w:rFonts w:asciiTheme="minorHAnsi" w:hAnsiTheme="minorHAnsi"/>
          <w:sz w:val="20"/>
          <w:szCs w:val="20"/>
          <w:lang w:val="sk-SK"/>
        </w:rPr>
        <w:t xml:space="preserve">Po 31.12.2015 do dňa zostavenia účtovnej závierky nenastali žiadne významné </w:t>
      </w:r>
      <w:r>
        <w:rPr>
          <w:rFonts w:asciiTheme="minorHAnsi" w:hAnsiTheme="minorHAnsi"/>
          <w:sz w:val="20"/>
          <w:szCs w:val="20"/>
          <w:lang w:val="sk-SK"/>
        </w:rPr>
        <w:t>skutočnosti, ktoré by    o</w:t>
      </w:r>
      <w:r w:rsidRPr="00525CB5">
        <w:rPr>
          <w:rFonts w:asciiTheme="minorHAnsi" w:hAnsiTheme="minorHAnsi"/>
          <w:sz w:val="20"/>
          <w:szCs w:val="20"/>
          <w:lang w:val="sk-SK"/>
        </w:rPr>
        <w:t>vplyvnili výsledok hospodárenia spoločnosti za rok 2015.</w:t>
      </w: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</w:p>
    <w:p w:rsidR="00525CB5" w:rsidRDefault="00525CB5" w:rsidP="00525CB5">
      <w:pPr>
        <w:pStyle w:val="Nadpis2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Čl. VII </w:t>
      </w:r>
      <w:r w:rsidRPr="00525CB5">
        <w:rPr>
          <w:rFonts w:asciiTheme="minorHAnsi" w:hAnsiTheme="minorHAnsi"/>
          <w:sz w:val="24"/>
        </w:rPr>
        <w:t>Ostatné informácie</w:t>
      </w:r>
    </w:p>
    <w:p w:rsidR="00525CB5" w:rsidRPr="00525CB5" w:rsidRDefault="00525CB5" w:rsidP="00525CB5">
      <w:pPr>
        <w:rPr>
          <w:lang w:val="sk-SK"/>
        </w:rPr>
      </w:pPr>
    </w:p>
    <w:p w:rsidR="00525CB5" w:rsidRPr="00525CB5" w:rsidRDefault="00525CB5" w:rsidP="00525CB5">
      <w:pPr>
        <w:rPr>
          <w:rFonts w:asciiTheme="minorHAnsi" w:hAnsiTheme="minorHAnsi"/>
          <w:sz w:val="20"/>
          <w:szCs w:val="20"/>
          <w:lang w:val="sk-SK"/>
        </w:rPr>
      </w:pPr>
      <w:r>
        <w:rPr>
          <w:lang w:val="sk-SK"/>
        </w:rPr>
        <w:t xml:space="preserve">           </w:t>
      </w:r>
      <w:r w:rsidRPr="00525CB5">
        <w:rPr>
          <w:rFonts w:asciiTheme="minorHAnsi" w:hAnsiTheme="minorHAnsi"/>
          <w:sz w:val="20"/>
          <w:szCs w:val="20"/>
          <w:lang w:val="sk-SK"/>
        </w:rPr>
        <w:t>Pre túto časť poznámok spoločnosť nemá obsahovú náplň.</w:t>
      </w:r>
    </w:p>
    <w:p w:rsidR="00525CB5" w:rsidRPr="005877C7" w:rsidRDefault="00525CB5" w:rsidP="00525CB5">
      <w:pPr>
        <w:ind w:left="993" w:hanging="993"/>
        <w:rPr>
          <w:b/>
          <w:color w:val="4F81BD" w:themeColor="accent1"/>
        </w:rPr>
      </w:pPr>
    </w:p>
    <w:p w:rsidR="00525CB5" w:rsidRPr="00A216EE" w:rsidRDefault="00525CB5" w:rsidP="00A216EE">
      <w:pPr>
        <w:pStyle w:val="Odsekzoznamu"/>
        <w:ind w:left="720"/>
        <w:rPr>
          <w:rFonts w:asciiTheme="minorHAnsi" w:hAnsiTheme="minorHAnsi"/>
          <w:sz w:val="20"/>
          <w:szCs w:val="20"/>
          <w:lang w:val="sk-SK"/>
        </w:rPr>
      </w:pPr>
    </w:p>
    <w:p w:rsidR="0061522C" w:rsidRPr="00A216EE" w:rsidRDefault="0061522C" w:rsidP="0061522C">
      <w:pPr>
        <w:autoSpaceDE w:val="0"/>
        <w:autoSpaceDN w:val="0"/>
        <w:adjustRightInd w:val="0"/>
        <w:rPr>
          <w:rFonts w:asciiTheme="minorHAnsi" w:hAnsiTheme="minorHAnsi" w:cs="Arial,Bold"/>
          <w:b/>
          <w:bCs/>
          <w:sz w:val="20"/>
          <w:szCs w:val="20"/>
          <w:lang w:val="sk-SK" w:eastAsia="sk-SK"/>
        </w:rPr>
      </w:pPr>
    </w:p>
    <w:p w:rsidR="00F032D8" w:rsidRPr="00A216EE" w:rsidRDefault="00F032D8" w:rsidP="00F032D8">
      <w:pPr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sectPr w:rsidR="00F032D8" w:rsidRPr="00A216EE" w:rsidSect="00437E2B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431" w:rsidRDefault="00702431">
      <w:r>
        <w:separator/>
      </w:r>
    </w:p>
  </w:endnote>
  <w:endnote w:type="continuationSeparator" w:id="0">
    <w:p w:rsidR="00702431" w:rsidRDefault="007024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E5356" w:rsidRDefault="009E535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</w:t>
    </w:r>
    <w:r w:rsidR="0061522C">
      <w:rPr>
        <w:rStyle w:val="slostrany"/>
        <w:rFonts w:ascii="Arial Narrow" w:hAnsi="Arial Narrow"/>
        <w:sz w:val="16"/>
        <w:szCs w:val="16"/>
        <w:lang w:val="sk-SK"/>
      </w:rPr>
      <w:t>oznámky k účtovnej závierke 2015</w:t>
    </w:r>
  </w:p>
  <w:p w:rsidR="009E5356" w:rsidRDefault="009E5356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D73B7">
      <w:rPr>
        <w:rStyle w:val="slostrany"/>
        <w:noProof/>
      </w:rPr>
      <w:t>2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FD73B7"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431" w:rsidRDefault="00702431">
      <w:r>
        <w:separator/>
      </w:r>
    </w:p>
  </w:footnote>
  <w:footnote w:type="continuationSeparator" w:id="0">
    <w:p w:rsidR="00702431" w:rsidRDefault="007024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Poznámky Úč PO</w:t>
    </w:r>
    <w:r w:rsidR="00A216EE">
      <w:rPr>
        <w:rFonts w:ascii="Arial" w:hAnsi="Arial" w:cs="Arial"/>
        <w:color w:val="000000"/>
        <w:sz w:val="22"/>
        <w:szCs w:val="22"/>
      </w:rPr>
      <w:t>V</w:t>
    </w:r>
    <w:r>
      <w:rPr>
        <w:rFonts w:ascii="Arial" w:hAnsi="Arial" w:cs="Arial"/>
        <w:color w:val="000000"/>
        <w:sz w:val="22"/>
        <w:szCs w:val="22"/>
      </w:rPr>
      <w:t xml:space="preserve">D 3 – 01 </w:t>
    </w:r>
  </w:p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9E5356" w:rsidTr="00C56095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Pr="00612027" w:rsidRDefault="0024415F" w:rsidP="00C56095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3360" behindDoc="0" locked="0" layoutInCell="1" allowOverlap="1" wp14:anchorId="1A78EC10" wp14:editId="2C04CF5F">
                    <wp:simplePos x="0" y="0"/>
                    <wp:positionH relativeFrom="column">
                      <wp:posOffset>310515</wp:posOffset>
                    </wp:positionH>
                    <wp:positionV relativeFrom="paragraph">
                      <wp:posOffset>58420</wp:posOffset>
                    </wp:positionV>
                    <wp:extent cx="1514475" cy="259715"/>
                    <wp:effectExtent l="0" t="0" r="28575" b="26035"/>
                    <wp:wrapNone/>
                    <wp:docPr id="31" name="Skupina 4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514475" cy="259715"/>
                              <a:chOff x="0" y="0"/>
                              <a:chExt cx="1389618" cy="180016"/>
                            </a:xfrm>
                          </wpg:grpSpPr>
                          <wpg:grpSp>
                            <wpg:cNvPr id="61792" name="Skupina 2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89618" cy="180016"/>
                                <a:chOff x="0" y="0"/>
                                <a:chExt cx="1389618" cy="180016"/>
                              </a:xfrm>
                            </wpg:grpSpPr>
                            <wps:wsp>
                              <wps:cNvPr id="61793" name="TextovéPole 15"/>
                              <wps:cNvSpPr txBox="1"/>
                              <wps:spPr>
                                <a:xfrm>
                                  <a:off x="0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33</w:t>
                                    </w: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4" name="TextovéPole 24"/>
                              <wps:cNvSpPr txBox="1"/>
                              <wps:spPr>
                                <a:xfrm>
                                  <a:off x="35832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5" name="TextovéPole 25"/>
                              <wps:cNvSpPr txBox="1"/>
                              <wps:spPr>
                                <a:xfrm>
                                  <a:off x="53312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6" name="TextovéPole 26"/>
                              <wps:cNvSpPr txBox="1"/>
                              <wps:spPr>
                                <a:xfrm>
                                  <a:off x="70791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7" name="TextovéPole 28"/>
                              <wps:cNvSpPr txBox="1"/>
                              <wps:spPr>
                                <a:xfrm>
                                  <a:off x="87397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8" name="TextovéPole 29"/>
                              <wps:cNvSpPr txBox="1"/>
                              <wps:spPr>
                                <a:xfrm>
                                  <a:off x="1057508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61799" name="TextovéPole 30"/>
                              <wps:cNvSpPr txBox="1"/>
                              <wps:spPr>
                                <a:xfrm>
                                  <a:off x="1223563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grpSp>
                          <wps:wsp>
                            <wps:cNvPr id="61800" name="TextovéPole 44"/>
                            <wps:cNvSpPr txBox="1"/>
                            <wps:spPr>
                              <a:xfrm>
                                <a:off x="183534" y="0"/>
                                <a:ext cx="174795" cy="18001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Skupina 45" o:spid="_x0000_s1026" style="position:absolute;left:0;text-align:left;margin-left:24.45pt;margin-top:4.6pt;width:119.25pt;height:20.45pt;z-index:251663360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">
                    <v:group id="Skupina 2" o:spid="_x0000_s1027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MqQNBXIAAAA&#10;3gAAAA8AAAAAAAAAAAAAAAAAqgIAAGRycy9kb3ducmV2LnhtbFBLBQYAAAAABAAEAPoAAACfAwAA&#10;AAA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ovéPole 15" o:spid="_x0000_s1028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aXl8cA&#10;AADeAAAADwAAAGRycy9kb3ducmV2LnhtbESPzW7CMBCE75X6DtZW6q04FEQgYBBCQuqhB3566W2J&#10;l8Q0XofYDeHtMRISx9HMfKOZLTpbiZYabxwr6PcSEMS504YLBT/79ccYhA/IGivHpOBKHhbz15cZ&#10;ZtpdeEvtLhQiQthnqKAMoc6k9HlJFn3P1cTRO7rGYoiyKaRu8BLhtpKfSTKSFg3HhRJrWpWU/+3+&#10;rYJwtod0ed38kmlPw8F3scLJwSj1/tYtpyACdeEZfrS/tIJRP50M4H4nXgE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ml5fHAAAA3gAAAA8AAAAAAAAAAAAAAAAAmAIAAGRy&#10;cy9kb3ducmV2LnhtbFBLBQYAAAAABAAEAPUAAACM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33</w:t>
                              </w: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4" o:spid="_x0000_s1029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8P48cA&#10;AADeAAAADwAAAGRycy9kb3ducmV2LnhtbESPQWvCQBSE70L/w/IKvenGVoxGVxGh4MGD1V56e2af&#10;ydrs2zS7xvjvXaHgcZiZb5j5srOVaKnxxrGC4SABQZw7bbhQ8H347E9A+ICssXJMCm7kYbl46c0x&#10;0+7KX9TuQyEihH2GCsoQ6kxKn5dk0Q9cTRy9k2sshiibQuoGrxFuK/meJGNp0XBcKLGmdUn57/5i&#10;FYQ/e0xXt90PmfY8+tgWa5wejVJvr91qBiJQF57h//ZGKxgP0+kIHnfiFZ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PD+PHAAAA3gAAAA8AAAAAAAAAAAAAAAAAmAIAAGRy&#10;cy9kb3ducmV2LnhtbFBLBQYAAAAABAAEAPUAAACM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5" o:spid="_x0000_s1030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OqeMYA&#10;AADeAAAADwAAAGRycy9kb3ducmV2LnhtbESPzW7CMBCE70h9B2srcQOH8h8wCCFV4tAD0F64LfGS&#10;uI3XaeyG8PY1EhLH0cx8o1muW1uKhmpvHCsY9BMQxJnThnMFX5/vvRkIH5A1lo5JwY08rFcvnSWm&#10;2l35QM0x5CJC2KeooAihSqX0WUEWfd9VxNG7uNpiiLLOpa7xGuG2lG9JMpEWDceFAivaFpT9HP+s&#10;gvBrz9PNbX8i03yPhh/5Fudno1T3td0sQARqwzP8aO+0gslgOh/D/U68AnL1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OqeM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4</w:t>
                              </w:r>
                            </w:p>
                          </w:txbxContent>
                        </v:textbox>
                      </v:shape>
                      <v:shape id="TextovéPole 26" o:spid="_x0000_s1031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E0D8YA&#10;AADeAAAADwAAAGRycy9kb3ducmV2LnhtbESPQWvCQBSE7wX/w/IEb3WjLVGjq4hQ6KGHVr14e2af&#10;yWr2bcyuMf77bqHgcZiZb5jFqrOVaKnxxrGC0TABQZw7bbhQsN99vE5B+ICssXJMCh7kYbXsvSww&#10;0+7OP9RuQyEihH2GCsoQ6kxKn5dk0Q9dTRy9k2sshiibQuoG7xFuKzlOklRaNBwXSqxpU1J+2d6s&#10;gnC1x8n68X0g057f376KDc6ORqlBv1vPQQTqwjP83/7UCtLRZJb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RE0D8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8" o:spid="_x0000_s1032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2RlMYA&#10;AADeAAAADwAAAGRycy9kb3ducmV2LnhtbESPQWvCQBSE7wX/w/IEb3WjLUajq4hQ6KGHVr14e2af&#10;yWr2bcyuMf77bqHgcZiZb5jFqrOVaKnxxrGC0TABQZw7bbhQsN99vE5B+ICssXJMCh7kYbXsvSww&#10;0+7OP9RuQyEihH2GCsoQ6kxKn5dk0Q9dTRy9k2sshiibQuoG7xFuKzlOkom0aDgulFjTpqT8sr1Z&#10;BeFqj+n68X0g057f376KDc6ORqlBv1vPQQTqwjP83/7UCiajdJb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2RlM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  <v:shape id="TextovéPole 29" o:spid="_x0000_s1033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IF5sMA&#10;AADeAAAADwAAAGRycy9kb3ducmV2LnhtbERPu27CMBTdkfoP1q3EBg4F8UgxCCEhMTDw6NLtEl8S&#10;t/F1iE0If48HJMaj854vW1uKhmpvHCsY9BMQxJnThnMFP6dNbwrCB2SNpWNS8CAPy8VHZ46pdnc+&#10;UHMMuYgh7FNUUIRQpVL6rCCLvu8q4shdXG0xRFjnUtd4j+G2lF9JMpYWDceGAitaF5T9H29WQbja&#10;82T12P+Saf5Gw12+xtnZKNX9bFffIAK14S1+ubdawXgwmcW98U68An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IF5sMAAADe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30" o:spid="_x0000_s1034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6gfcYA&#10;AADeAAAADwAAAGRycy9kb3ducmV2LnhtbESPQWvCQBSE7wX/w/IEb3WjLWqiq4hQ6KGHVr14e2af&#10;yWr2bcyuMf77bqHgcZiZb5jFqrOVaKnxxrGC0TABQZw7bbhQsN99vM5A+ICssXJMCh7kYbXsvSww&#10;0+7OP9RuQyEihH2GCsoQ6kxKn5dk0Q9dTRy9k2sshiibQuoG7xFuKzlOkom0aDgulFjTpqT8sr1Z&#10;BeFqj9P14/tApj2/v30VG0yPRqlBv1vPQQTqwjP83/7UCiajaZrC3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I6gfcYAAADeAAAADwAAAAAAAAAAAAAAAACYAgAAZHJz&#10;L2Rvd25yZXYueG1sUEsFBgAAAAAEAAQA9QAAAIs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</v:group>
                    <v:shape id="TextovéPole 44" o:spid="_x0000_s1035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oIMcUA&#10;AADeAAAADwAAAGRycy9kb3ducmV2LnhtbESPu27CMBSG90q8g3WQ2IoDVFwCBiGkSh06cFvYDvEh&#10;McTHaeyG8PZ4QGL89d/0LVatLUVDtTeOFQz6CQjizGnDuYLj4ftzCsIHZI2lY1LwIA+rZedjgal2&#10;d95Rsw+5iCPsU1RQhFClUvqsIIu+7yri6F1cbTFEWedS13iP47aUwyQZS4uG40OBFW0Kym77f6sg&#10;/NnzZP3Ynsg016/Rb77B2dko1eu26zmIQG14h1/tH61gPJgmESDiRBS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ggxxQAAAN4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9E5356" w:rsidTr="00C56095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 w:rsidP="00C56095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 w:rsidP="00C56095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9E5356" w:rsidTr="00C56095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 w:rsidP="00C56095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 w:rsidP="00C56095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24415F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4384" behindDoc="0" locked="0" layoutInCell="1" allowOverlap="1" wp14:anchorId="4F9433C5" wp14:editId="0392F89E">
                    <wp:simplePos x="0" y="0"/>
                    <wp:positionH relativeFrom="column">
                      <wp:posOffset>148590</wp:posOffset>
                    </wp:positionH>
                    <wp:positionV relativeFrom="paragraph">
                      <wp:posOffset>59055</wp:posOffset>
                    </wp:positionV>
                    <wp:extent cx="1790700" cy="235585"/>
                    <wp:effectExtent l="0" t="0" r="19050" b="12065"/>
                    <wp:wrapNone/>
                    <wp:docPr id="20" name="Skupina 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790700" cy="235585"/>
                              <a:chOff x="0" y="0"/>
                              <a:chExt cx="1765751" cy="184549"/>
                            </a:xfrm>
                          </wpg:grpSpPr>
                          <wps:wsp>
                            <wps:cNvPr id="21" name="TextovéPole 33"/>
                            <wps:cNvSpPr txBox="1"/>
                            <wps:spPr>
                              <a:xfrm>
                                <a:off x="0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2" name="TextovéPole 34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7845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3" name="TextovéPole 35"/>
                            <wps:cNvSpPr txBox="1"/>
                            <wps:spPr>
                              <a:xfrm>
                                <a:off x="356907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4" name="TextovéPole 36"/>
                            <wps:cNvSpPr txBox="1"/>
                            <wps:spPr>
                              <a:xfrm>
                                <a:off x="535361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5" name="TextovéPole 37"/>
                            <wps:cNvSpPr txBox="1"/>
                            <wps:spPr>
                              <a:xfrm>
                                <a:off x="704422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6" name="TextovéPole 38"/>
                            <wps:cNvSpPr txBox="1"/>
                            <wps:spPr>
                              <a:xfrm>
                                <a:off x="882876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7" name="TextovéPole 39"/>
                            <wps:cNvSpPr txBox="1"/>
                            <wps:spPr>
                              <a:xfrm>
                                <a:off x="105193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8" name="TextovéPole 40"/>
                            <wps:cNvSpPr txBox="1"/>
                            <wps:spPr>
                              <a:xfrm>
                                <a:off x="1220998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29" name="TextovéPole 41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40884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30" name="TextovéPole 42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58729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Skupina 43" o:spid="_x0000_s1036" style="position:absolute;margin-left:11.7pt;margin-top:4.65pt;width:141pt;height:18.55pt;z-index:251664384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">
                    <v:shape id="TextovéPole 33" o:spid="_x0000_s1037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0tjsUA&#10;AADbAAAADwAAAGRycy9kb3ducmV2LnhtbESPQWvCQBSE7wX/w/KE3ppNbGk1uhERhB56qNaLt2f2&#10;mWybfRuz2xj/fVcoeBxm5htmsRxsI3rqvHGsIEtSEMSl04YrBfuvzdMUhA/IGhvHpOBKHpbF6GGB&#10;uXYX3lK/C5WIEPY5KqhDaHMpfVmTRZ+4ljh6J9dZDFF2ldQdXiLcNnKSpq/SouG4UGNL65rKn92v&#10;VRDO9vi2un4eyPTfL88f1RpnR6PU43hYzUEEGsI9/N9+1womGdy+xB8g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3S2O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4" o:spid="_x0000_s1038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E2esQA&#10;AADbAAAADwAAAGRycy9kb3ducmV2LnhtbESPzWrDMBCE74W8g9hAbo0cH0JxowS3kOCDSUlSfN5a&#10;G9vUWhlL8c/bV4VCj8PMfMPsDpNpxUC9aywr2KwjEMSl1Q1XCj5vx+cXEM4ja2wtk4KZHBz2i6cd&#10;JtqOfKHh6isRIOwSVFB73yVSurImg25tO+Lg3W1v0AfZV1L3OAa4aWUcRVtpsOGwUGNH7zWV39eH&#10;UXCZM8xvX/lHkZ03aVo2p+L+Vii1Wk7pKwhPk/8P/7UzrSCO4fdL+AF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1hNnrEAAAA2wAAAA8AAAAAAAAAAAAAAAAAmAIAAGRycy9k&#10;b3ducmV2LnhtbFBLBQYAAAAABAAEAPUAAACJAw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5" o:spid="_x0000_s1039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MWYsQA&#10;AADbAAAADwAAAGRycy9kb3ducmV2LnhtbESPQWvCQBSE7wX/w/IKvdVNtbQa3QQRCh56UOvF2zP7&#10;TLbNvo3ZNcZ/7woFj8PMfMPM897WoqPWG8cK3oYJCOLCacOlgt3P1+sEhA/IGmvHpOBKHvJs8DTH&#10;VLsLb6jbhlJECPsUFVQhNKmUvqjIoh+6hjh6R9daDFG2pdQtXiLc1nKUJB/SouG4UGFDy4qKv+3Z&#10;Kggne/hcXNd7Mt3v+/i7XOL0YJR6ee4XMxCB+vAI/7dXWsFoDPcv8QfI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DFmL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6" o:spid="_x0000_s1040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qOFsUA&#10;AADbAAAADwAAAGRycy9kb3ducmV2LnhtbESPS2vDMBCE74X8B7GB3mo5D/JwI5sQCPTQQ5v00tvG&#10;2tpqrZVjqY7z76tCIMdhZr5hNsVgG9FT541jBZMkBUFcOm24UvBx3D+tQPiArLFxTAqu5KHIRw8b&#10;zLS78Dv1h1CJCGGfoYI6hDaT0pc1WfSJa4mj9+U6iyHKrpK6w0uE20ZO03QhLRqOCzW2tKup/Dn8&#10;WgXhbE/L7fXtk0z/PZ+9Vjtcn4xSj+Nh+wwi0BDu4Vv7RSuYzuH/S/wB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qo4W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7" o:spid="_x0000_s1041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YrjcQA&#10;AADbAAAADwAAAGRycy9kb3ducmV2LnhtbESPS2/CMBCE70j9D9ZW6g2cUsojxSCEhMSBA68LtyXe&#10;Jm7jdRqbEP49RqrEcTQz32im89aWoqHaG8cK3nsJCOLMacO5guNh1R2D8AFZY+mYFNzIw3z20pli&#10;qt2Vd9TsQy4ihH2KCooQqlRKnxVk0fdcRRy9b1dbDFHWudQ1XiPclrKfJENp0XBcKLCiZUHZ7/5i&#10;FYQ/ex4tbtsTmeZn8LHJlzg5G6XeXtvFF4hAbXiG/9trraD/CY8v8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mK43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xbxContent>
                      </v:textbox>
                    </v:shape>
                    <v:shape id="TextovéPole 38" o:spid="_x0000_s1042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S1+sUA&#10;AADbAAAADwAAAGRycy9kb3ducmV2LnhtbESPzW7CMBCE70i8g7VIvYEDrfhJcSKEVIkDBwq99LbE&#10;28RtvA6xG8Lb10iVOI5m5hvNOu9tLTpqvXGsYDpJQBAXThsuFXyc3sZLED4ga6wdk4Ibeciz4WCN&#10;qXZXfqfuGEoRIexTVFCF0KRS+qIii37iGuLofbnWYoiyLaVu8RrhtpazJJlLi4bjQoUNbSsqfo6/&#10;VkG42PNiczt8kum+X5735RZXZ6PU06jfvIII1IdH+L+90wpmc7h/i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LX6xQAAANsAAAAPAAAAAAAAAAAAAAAAAJgCAABkcnMv&#10;ZG93bnJldi54bWxQSwUGAAAAAAQABAD1AAAAigMAAAAA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39" o:spid="_x0000_s1043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gQYcQA&#10;AADbAAAADwAAAGRycy9kb3ducmV2LnhtbESPzW7CMBCE70h9B2srcQOHH0FJMQghVeLAgQKX3pZ4&#10;SVzidRqbEN4eV0LiOJqZbzTzZWtL0VDtjWMFg34Cgjhz2nCu4Hj46n2A8AFZY+mYFNzJw3Lx1plj&#10;qt2Nv6nZh1xECPsUFRQhVKmUPivIou+7ijh6Z1dbDFHWudQ13iLclnKYJBNp0XBcKLCidUHZZX+1&#10;CsKfPU1X990PmeZ3PNrma5ydjFLd93b1CSJQG17hZ3ujFQyn8P8l/g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4EGHEAAAA2wAAAA8AAAAAAAAAAAAAAAAAmAIAAGRycy9k&#10;b3ducmV2LnhtbFBLBQYAAAAABAAEAPUAAACJ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40" o:spid="_x0000_s1044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eEE8AA&#10;AADbAAAADwAAAGRycy9kb3ducmV2LnhtbERPu27CMBTdK/EP1kXqVhyg4hEwCCEhdejAa2G7xJfE&#10;EF+H2A3h7+sBifHovOfL1paiodobxwr6vQQEcea04VzB8bD5moDwAVlj6ZgUPMnDctH5mGOq3YN3&#10;1OxDLmII+xQVFCFUqZQ+K8ii77mKOHIXV1sMEda51DU+Yrgt5SBJRtKi4dhQYEXrgrLb/s8qCHd7&#10;Hq+e2xOZ5vo9/M3XOD0bpT677WoGIlAb3uKX+0crGMSx8Uv8AXLx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eeEE8AAAADbAAAADwAAAAAAAAAAAAAAAACYAgAAZHJzL2Rvd25y&#10;ZXYueG1sUEsFBgAAAAAEAAQA9QAAAIU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41" o:spid="_x0000_s1045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WkC8QA&#10;AADbAAAADwAAAGRycy9kb3ducmV2LnhtbESPQWvCQBSE70L/w/IKvZlNcig1dZW0UMlBKhrJ+TX7&#10;TEKzb0N21fjvuwXB4zAz3zDL9WR6caHRdZYVJFEMgri2uuNGwbH8mr+BcB5ZY2+ZFNzIwXr1NFti&#10;pu2V93Q5+EYECLsMFbTeD5mUrm7JoIvsQBy8kx0N+iDHRuoRrwFuepnG8as02HFYaHGgz5bq38PZ&#10;KNjfCtyWP9tdVXwneV53m+r0USn18jzl7yA8Tf4RvrcLrSBdwP+X8AP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FpAvEAAAA2wAAAA8AAAAAAAAAAAAAAAAAmAIAAGRycy9k&#10;b3ducmV2LnhtbFBLBQYAAAAABAAEAPUAAACJAwAAAAA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xbxContent>
                      </v:textbox>
                    </v:shape>
                    <v:shape id="TextovéPole 42" o:spid="_x0000_s1046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abS8AA&#10;AADbAAAADwAAAGRycy9kb3ducmV2LnhtbERPy4rCMBTdC/MP4Q6401QHRDqmUgdGuhDFB13faW4f&#10;2NyUJqP1781CcHk479V6MK24Ue8aywpm0wgEcWF1w5WCy/l3sgThPLLG1jIpeJCDdfIxWmGs7Z2P&#10;dDv5SoQQdjEqqL3vYildUZNBN7UdceBK2xv0AfaV1D3eQ7hp5TyKFtJgw6Ghxo5+aiqup3+j4PjI&#10;cHf+2x3ybD9L06LZ5uUmV2r8OaTfIDwN/i1+uTOt4CusD1/CD5D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yabS8AAAADbAAAADwAAAAAAAAAAAAAAAACYAgAAZHJzL2Rvd25y&#10;ZXYueG1sUEsFBgAAAAAEAAQA9QAAAIUDAAAAAA=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 w:rsidP="00C5609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9E5356" w:rsidRDefault="009E53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Poznámky Úč POD</w:t>
    </w:r>
    <w:r w:rsidR="0061522C">
      <w:rPr>
        <w:rFonts w:ascii="Arial" w:hAnsi="Arial" w:cs="Arial"/>
        <w:color w:val="000000"/>
        <w:sz w:val="22"/>
        <w:szCs w:val="22"/>
      </w:rPr>
      <w:t>V</w:t>
    </w:r>
    <w:r>
      <w:rPr>
        <w:rFonts w:ascii="Arial" w:hAnsi="Arial" w:cs="Arial"/>
        <w:color w:val="000000"/>
        <w:sz w:val="22"/>
        <w:szCs w:val="22"/>
      </w:rPr>
      <w:t xml:space="preserve"> 3 – 01 </w:t>
    </w:r>
  </w:p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 w:rsidP="00612027">
    <w:pPr>
      <w:tabs>
        <w:tab w:val="left" w:pos="5176"/>
      </w:tabs>
      <w:rPr>
        <w:rFonts w:ascii="Arial" w:hAnsi="Arial" w:cs="Arial"/>
        <w:color w:val="000000"/>
        <w:sz w:val="22"/>
        <w:szCs w:val="22"/>
      </w:rPr>
    </w:pPr>
    <w:r>
      <w:rPr>
        <w:rFonts w:ascii="Arial" w:hAnsi="Arial" w:cs="Arial"/>
        <w:color w:val="000000"/>
        <w:sz w:val="22"/>
        <w:szCs w:val="22"/>
      </w:rPr>
      <w:t>IČO:</w:t>
    </w:r>
    <w:r>
      <w:rPr>
        <w:rFonts w:ascii="Arial" w:hAnsi="Arial" w:cs="Arial"/>
        <w:color w:val="000000"/>
        <w:sz w:val="22"/>
        <w:szCs w:val="22"/>
      </w:rPr>
      <w:tab/>
      <w:t xml:space="preserve"> DIČ:</w:t>
    </w:r>
  </w:p>
  <w:tbl>
    <w:tblPr>
      <w:tblW w:w="7260" w:type="dxa"/>
      <w:tblInd w:w="-4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28"/>
      <w:gridCol w:w="2260"/>
      <w:gridCol w:w="928"/>
      <w:gridCol w:w="1140"/>
      <w:gridCol w:w="976"/>
      <w:gridCol w:w="1076"/>
    </w:tblGrid>
    <w:tr w:rsidR="009E5356" w:rsidTr="00612027">
      <w:trPr>
        <w:trHeight w:val="375"/>
      </w:trPr>
      <w:tc>
        <w:tcPr>
          <w:tcW w:w="11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Pr="00612027" w:rsidRDefault="0024415F" w:rsidP="00612027">
          <w:pPr>
            <w:ind w:firstLineChars="400" w:firstLine="960"/>
            <w:rPr>
              <w:rFonts w:ascii="Arial" w:hAnsi="Arial" w:cs="Arial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3440C3E6" wp14:editId="33A821F3">
                    <wp:simplePos x="0" y="0"/>
                    <wp:positionH relativeFrom="column">
                      <wp:posOffset>310515</wp:posOffset>
                    </wp:positionH>
                    <wp:positionV relativeFrom="paragraph">
                      <wp:posOffset>58420</wp:posOffset>
                    </wp:positionV>
                    <wp:extent cx="1514475" cy="259715"/>
                    <wp:effectExtent l="0" t="0" r="28575" b="26035"/>
                    <wp:wrapNone/>
                    <wp:docPr id="61818" name="Skupina 4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514475" cy="259715"/>
                              <a:chOff x="0" y="0"/>
                              <a:chExt cx="1389618" cy="180016"/>
                            </a:xfrm>
                          </wpg:grpSpPr>
                          <wpg:grpSp>
                            <wpg:cNvPr id="1" name="Skupina 2"/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89618" cy="180016"/>
                                <a:chOff x="0" y="0"/>
                                <a:chExt cx="1389618" cy="180016"/>
                              </a:xfrm>
                            </wpg:grpSpPr>
                            <wps:wsp>
                              <wps:cNvPr id="12" name="TextovéPole 15"/>
                              <wps:cNvSpPr txBox="1"/>
                              <wps:spPr>
                                <a:xfrm>
                                  <a:off x="0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33</w:t>
                                    </w: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3" name="TextovéPole 24"/>
                              <wps:cNvSpPr txBox="1"/>
                              <wps:spPr>
                                <a:xfrm>
                                  <a:off x="35832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4" name="TextovéPole 25"/>
                              <wps:cNvSpPr txBox="1"/>
                              <wps:spPr>
                                <a:xfrm>
                                  <a:off x="53312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5" name="TextovéPole 26"/>
                              <wps:cNvSpPr txBox="1"/>
                              <wps:spPr>
                                <a:xfrm>
                                  <a:off x="707919" y="0"/>
                                  <a:ext cx="17479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6" name="TextovéPole 28"/>
                              <wps:cNvSpPr txBox="1"/>
                              <wps:spPr>
                                <a:xfrm>
                                  <a:off x="873974" y="0"/>
                                  <a:ext cx="183534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7" name="TextovéPole 29"/>
                              <wps:cNvSpPr txBox="1"/>
                              <wps:spPr>
                                <a:xfrm>
                                  <a:off x="1057508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  <wps:wsp>
                              <wps:cNvPr id="18" name="TextovéPole 30"/>
                              <wps:cNvSpPr txBox="1"/>
                              <wps:spPr>
                                <a:xfrm>
                                  <a:off x="1223563" y="0"/>
                                  <a:ext cx="166055" cy="180016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9525" cmpd="sng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0">
                                  <a:scrgbClr r="0" g="0" b="0"/>
                                </a:lnRef>
                                <a:fillRef idx="0">
                                  <a:scrgbClr r="0" g="0" b="0"/>
                                </a:fillRef>
                                <a:effectRef idx="0">
                                  <a:scrgbClr r="0" g="0" b="0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:rsidR="009E5356" w:rsidRDefault="009E5356" w:rsidP="00612027">
                                    <w:pPr>
                                      <w:pStyle w:val="Normlnywebov"/>
                                      <w:spacing w:before="0" w:beforeAutospacing="0" w:after="0" w:afterAutospacing="0"/>
                                    </w:pPr>
                                    <w:r w:rsidRPr="00612027">
                                      <w:rPr>
                                        <w:rFonts w:asciiTheme="minorHAnsi" w:hAnsi="Calibri" w:cstheme="minorBidi"/>
                                        <w:color w:val="000000" w:themeColor="dark1"/>
                                        <w:sz w:val="22"/>
                                        <w:szCs w:val="22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wrap="square" rtlCol="0" anchor="ctr" anchorCtr="0"/>
                            </wps:wsp>
                          </wpg:grpSp>
                          <wps:wsp>
                            <wps:cNvPr id="19" name="TextovéPole 44"/>
                            <wps:cNvSpPr txBox="1"/>
                            <wps:spPr>
                              <a:xfrm>
                                <a:off x="183534" y="0"/>
                                <a:ext cx="174795" cy="18001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_x0000_s1047" style="position:absolute;left:0;text-align:left;margin-left:24.45pt;margin-top:4.6pt;width:119.25pt;height:20.45pt;z-index:251659264" coordsize="13896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">
                    <v:group id="Skupina 2" o:spid="_x0000_s1048" style="position:absolute;width:13896;height:1800" coordsize="13896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ovéPole 15" o:spid="_x0000_s1049" type="#_x0000_t202" style="position:absolute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N5RMEA&#10;AADbAAAADwAAAGRycy9kb3ducmV2LnhtbERPPW/CMBDdkfgP1iF1AwdaFQgYhJCQGDpQysJ2xEdi&#10;iM8hNiH8e1ypUrd7ep83X7a2FA3V3jhWMBwkIIgzpw3nCg4/m/4EhA/IGkvHpOBJHpaLbmeOqXYP&#10;/qZmH3IRQ9inqKAIoUql9FlBFv3AVcSRO7vaYoiwzqWu8RHDbSlHSfIpLRqODQVWtC4ou+7vVkG4&#10;2dN49dwdyTSXj/evfI3Tk1HqrdeuZiACteFf/Ofe6jh/BL+/xAPk4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jeUTBAAAA2wAAAA8AAAAAAAAAAAAAAAAAmAIAAGRycy9kb3du&#10;cmV2LnhtbFBLBQYAAAAABAAEAPUAAACG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33</w:t>
                              </w: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4" o:spid="_x0000_s1050" type="#_x0000_t202" style="position:absolute;left:3583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/c38IA&#10;AADbAAAADwAAAGRycy9kb3ducmV2LnhtbERPO2/CMBDeK/EfrEPqVhwegjbgRAipUgeGFli6HfE1&#10;McTnELsh/Pu6EhLbffqet8p7W4uOWm8cKxiPEhDEhdOGSwWH/fvLKwgfkDXWjknBjTzk2eBphal2&#10;V/6ibhdKEUPYp6igCqFJpfRFRRb9yDXEkftxrcUQYVtK3eI1httaTpJkLi0ajg0VNrSpqDjvfq2C&#10;cLHHxfr2+U2mO82m23KDb0ej1POwXy9BBOrDQ3x3f+g4fwr/v8QDZ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L9zf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5" o:spid="_x0000_s1051" type="#_x0000_t202" style="position:absolute;left:5331;width:1835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ZEq8IA&#10;AADbAAAADwAAAGRycy9kb3ducmV2LnhtbERPPW/CMBDdkfofrKvUjTi0qECKEyGkSh06UGBhO+Ij&#10;cYnPaeyG8O9xpUps9/Q+b1kMthE9dd44VjBJUhDEpdOGKwX73ft4DsIHZI2NY1JwJQ9F/jBaYqbd&#10;hb+o34ZKxBD2GSqoQ2gzKX1Zk0WfuJY4cifXWQwRdpXUHV5iuG3kc5q+SouGY0ONLa1rKs/bX6sg&#10;/NjjbHXdHMj039OXz2qNi6NR6ulxWL2BCDSEu/jf/aHj/Cn8/RIPk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xkSr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4</w:t>
                              </w:r>
                            </w:p>
                          </w:txbxContent>
                        </v:textbox>
                      </v:shape>
                      <v:shape id="TextovéPole 26" o:spid="_x0000_s1052" type="#_x0000_t202" style="position:absolute;left:7079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rhMMMA&#10;AADbAAAADwAAAGRycy9kb3ducmV2LnhtbERPO2/CMBDeK/EfrEPqVhxaHiXEQQipEkOHFli6HfGR&#10;GOJzGrsh/Pu6ElK3+/Q9L1v1thYdtd44VjAeJSCIC6cNlwoO+7enVxA+IGusHZOCG3lY5YOHDFPt&#10;rvxJ3S6UIoawT1FBFUKTSumLiiz6kWuII3dyrcUQYVtK3eI1httaPifJTFo0HBsqbGhTUXHZ/VgF&#10;4dse5+vbxxeZ7jx5eS83uDgapR6H/XoJIlAf/sV391bH+VP4+yUe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rhMMMAAADb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3</w:t>
                              </w:r>
                            </w:p>
                          </w:txbxContent>
                        </v:textbox>
                      </v:shape>
                      <v:shape id="TextovéPole 28" o:spid="_x0000_s1053" type="#_x0000_t202" style="position:absolute;left:8739;width:1836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h/R8MA&#10;AADbAAAADwAAAGRycy9kb3ducmV2LnhtbERPyWrDMBC9F/oPYgq91XLakMWNbEKg0EMPzXLJbWJN&#10;bDXWyLVUx/n7qBDIbR5vnUUx2Eb01HnjWMEoSUEQl04brhTsth8vMxA+IGtsHJOCC3ko8seHBWba&#10;nXlN/SZUIoawz1BBHUKbSenLmiz6xLXEkTu6zmKIsKuk7vAcw20jX9N0Ii0ajg01trSqqTxt/qyC&#10;8GsP0+Xle0+m/xm/fVUrnB+MUs9Pw/IdRKAh3MU396eO8yfw/0s8QO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h/R8MAAADbAAAADwAAAAAAAAAAAAAAAACYAgAAZHJzL2Rv&#10;d25yZXYueG1sUEsFBgAAAAAEAAQA9QAAAIgDAAAAAA=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6</w:t>
                              </w:r>
                            </w:p>
                          </w:txbxContent>
                        </v:textbox>
                      </v:shape>
                      <v:shape id="TextovéPole 29" o:spid="_x0000_s1054" type="#_x0000_t202" style="position:absolute;left:10575;width:1660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a3MIA&#10;AADbAAAADwAAAGRycy9kb3ducmV2LnhtbERPPW/CMBDdK/EfrKvUrTilqIEQByEkpA4MLXTpdsRH&#10;YojPIXZD+Pd1pUps9/Q+L18OthE9dd44VvAyTkAQl04brhR87TfPMxA+IGtsHJOCG3lYFqOHHDPt&#10;rvxJ/S5UIoawz1BBHUKbSenLmiz6sWuJI3d0ncUQYVdJ3eE1httGTpLkTVo0HBtqbGldU3ne/VgF&#10;4WIP6er28U2mP01ft9Ua5wej1NPjsFqACDSEu/jf/a7j/BT+fokHy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NrcwgAAANsAAAAPAAAAAAAAAAAAAAAAAJgCAABkcnMvZG93&#10;bnJldi54bWxQSwUGAAAAAAQABAD1AAAAhwMAAAAA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5</w:t>
                              </w:r>
                            </w:p>
                          </w:txbxContent>
                        </v:textbox>
                      </v:shape>
                      <v:shape id="TextovéPole 30" o:spid="_x0000_s1055" type="#_x0000_t202" style="position:absolute;left:12235;width:1661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tOrs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BVZ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LTq7EAAAA2wAAAA8AAAAAAAAAAAAAAAAAmAIAAGRycy9k&#10;b3ducmV2LnhtbFBLBQYAAAAABAAEAPUAAACJAwAAAAA=&#10;" fillcolor="white [3201]" strokecolor="black [3213]">
                        <v:textbox>
                          <w:txbxContent>
                            <w:p w:rsidR="009E5356" w:rsidRDefault="009E5356" w:rsidP="00612027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  <w:r w:rsidRPr="00612027">
                                <w:rPr>
                                  <w:rFonts w:asciiTheme="minorHAnsi" w:hAnsi="Calibri" w:cstheme="minorBidi"/>
                                  <w:color w:val="000000" w:themeColor="dark1"/>
                                  <w:sz w:val="22"/>
                                  <w:szCs w:val="22"/>
                                </w:rPr>
                                <w:t>1</w:t>
                              </w:r>
                            </w:p>
                          </w:txbxContent>
                        </v:textbox>
                      </v:shape>
                    </v:group>
                    <v:shape id="TextovéPole 44" o:spid="_x0000_s1056" type="#_x0000_t202" style="position:absolute;left:1835;width:1748;height:18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frNcEA&#10;AADbAAAADwAAAGRycy9kb3ducmV2LnhtbERPPW/CMBDdkfgP1iGxgQNUUFIMQkiVGDoAZel2xNfE&#10;EJ/T2ITw7zESUrd7ep+3WLW2FA3V3jhWMBomIIgzpw3nCo7fn4N3ED4gaywdk4I7eVgtu50Fptrd&#10;eE/NIeQihrBPUUERQpVK6bOCLPqhq4gj9+tqiyHCOpe6xlsMt6UcJ8lUWjQcGwqsaFNQdjlcrYLw&#10;Z0+z9X33Q6Y5v02+8g3OT0apfq9df4AI1IZ/8cu91XH+HJ6/xAPk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jH6zXBAAAA2wAAAA8AAAAAAAAAAAAAAAAAmAIAAGRycy9kb3du&#10;cmV2LnhtbFBLBQYAAAAABAAEAPUAAACG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213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2120"/>
          </w:tblGrid>
          <w:tr w:rsidR="009E5356">
            <w:trPr>
              <w:trHeight w:val="375"/>
              <w:tblCellSpacing w:w="0" w:type="dxa"/>
            </w:trPr>
            <w:tc>
              <w:tcPr>
                <w:tcW w:w="21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>
                <w:pPr>
                  <w:jc w:val="center"/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2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>
          <w:pPr>
            <w:ind w:firstLineChars="300" w:firstLine="660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101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  <w:tbl>
          <w:tblPr>
            <w:tblW w:w="0" w:type="auto"/>
            <w:tblCellSpacing w:w="0" w:type="dxa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000"/>
          </w:tblGrid>
          <w:tr w:rsidR="009E5356">
            <w:trPr>
              <w:trHeight w:val="375"/>
              <w:tblCellSpacing w:w="0" w:type="dxa"/>
            </w:trPr>
            <w:tc>
              <w:tcPr>
                <w:tcW w:w="10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:rsidR="009E5356" w:rsidRDefault="009E5356">
                <w:pPr>
                  <w:rPr>
                    <w:rFonts w:ascii="Arial" w:hAnsi="Arial" w:cs="Arial"/>
                    <w:color w:val="000000"/>
                    <w:sz w:val="22"/>
                    <w:szCs w:val="22"/>
                  </w:rPr>
                </w:pPr>
              </w:p>
            </w:tc>
          </w:tr>
        </w:tbl>
        <w:p w:rsidR="009E5356" w:rsidRDefault="009E5356">
          <w:pPr>
            <w:rPr>
              <w:rFonts w:ascii="Calibri" w:hAnsi="Calibri"/>
              <w:color w:val="000000"/>
              <w:sz w:val="22"/>
              <w:szCs w:val="22"/>
            </w:rPr>
          </w:pPr>
        </w:p>
      </w:tc>
      <w:tc>
        <w:tcPr>
          <w:tcW w:w="9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24415F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noProof/>
              <w:lang w:val="sk-SK" w:eastAsia="sk-SK"/>
            </w:rPr>
            <mc:AlternateContent>
              <mc:Choice Requires="wpg">
                <w:drawing>
                  <wp:anchor distT="0" distB="0" distL="114300" distR="114300" simplePos="0" relativeHeight="251661312" behindDoc="0" locked="0" layoutInCell="1" allowOverlap="1" wp14:anchorId="542B477C" wp14:editId="1B624295">
                    <wp:simplePos x="0" y="0"/>
                    <wp:positionH relativeFrom="column">
                      <wp:posOffset>148590</wp:posOffset>
                    </wp:positionH>
                    <wp:positionV relativeFrom="paragraph">
                      <wp:posOffset>59055</wp:posOffset>
                    </wp:positionV>
                    <wp:extent cx="1790700" cy="235585"/>
                    <wp:effectExtent l="0" t="0" r="19050" b="12065"/>
                    <wp:wrapNone/>
                    <wp:docPr id="61817" name="Skupina 4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790700" cy="235585"/>
                              <a:chOff x="0" y="0"/>
                              <a:chExt cx="1765751" cy="184549"/>
                            </a:xfrm>
                          </wpg:grpSpPr>
                          <wps:wsp>
                            <wps:cNvPr id="2" name="TextovéPole 33"/>
                            <wps:cNvSpPr txBox="1"/>
                            <wps:spPr>
                              <a:xfrm>
                                <a:off x="0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3" name="TextovéPole 34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7845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4" name="TextovéPole 35"/>
                            <wps:cNvSpPr txBox="1"/>
                            <wps:spPr>
                              <a:xfrm>
                                <a:off x="356907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5" name="TextovéPole 36"/>
                            <wps:cNvSpPr txBox="1"/>
                            <wps:spPr>
                              <a:xfrm>
                                <a:off x="535361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6" name="TextovéPole 37"/>
                            <wps:cNvSpPr txBox="1"/>
                            <wps:spPr>
                              <a:xfrm>
                                <a:off x="704422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7" name="TextovéPole 38"/>
                            <wps:cNvSpPr txBox="1"/>
                            <wps:spPr>
                              <a:xfrm>
                                <a:off x="882876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8" name="TextovéPole 39"/>
                            <wps:cNvSpPr txBox="1"/>
                            <wps:spPr>
                              <a:xfrm>
                                <a:off x="105193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9" name="TextovéPole 40"/>
                            <wps:cNvSpPr txBox="1"/>
                            <wps:spPr>
                              <a:xfrm>
                                <a:off x="1220998" y="0"/>
                                <a:ext cx="187846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10" name="TextovéPole 41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408844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  <wps:wsp>
                            <wps:cNvPr id="11" name="TextovéPole 42"/>
                            <wps:cNvSpPr txBox="1">
                              <a:spLocks noChangeAspect="1"/>
                            </wps:cNvSpPr>
                            <wps:spPr>
                              <a:xfrm>
                                <a:off x="1587297" y="0"/>
                                <a:ext cx="178454" cy="18454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9525" cmpd="sng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E5356" w:rsidRDefault="009E5356" w:rsidP="0061202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 w:rsidRPr="00612027">
                                    <w:rPr>
                                      <w:rFonts w:asciiTheme="minorHAnsi" w:hAnsi="Calibri" w:cstheme="minorBidi"/>
                                      <w:color w:val="000000" w:themeColor="dark1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wrap="square" rtlCol="0" anchor="ctr" anchorCtr="0"/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_x0000_s1057" style="position:absolute;margin-left:11.7pt;margin-top:4.65pt;width:141pt;height:18.55pt;z-index:251661312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">
                    <v:shape id="TextovéPole 33" o:spid="_x0000_s1058" type="#_x0000_t202" style="position:absolute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QYcMA&#10;AADaAAAADwAAAGRycy9kb3ducmV2LnhtbESPQWsCMRSE74L/ITyhN81qS9XVKCIIHnqw1ou35+a5&#10;G928rJu4rv/eFAo9DjPzDTNftrYUDdXeOFYwHCQgiDOnDecKDj+b/gSED8gaS8ek4EkelotuZ46p&#10;dg/+pmYfchEh7FNUUIRQpVL6rCCLfuAq4uidXW0xRFnnUtf4iHBbylGSfEqLhuNCgRWtC8qu+7tV&#10;EG72NF49d0cyzeXj/Stf4/RklHrrtasZiEBt+A//tbdawQh+r8Qb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zQY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4" o:spid="_x0000_s1059" type="#_x0000_t202" style="position:absolute;left:1784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KerMMA&#10;AADaAAAADwAAAGRycy9kb3ducmV2LnhtbESPQWvCQBSE7wX/w/IEb3WTCqWkrhKFSg7SEi05P7PP&#10;JJh9G7JrTP59t1DocZiZb5j1djStGKh3jWUF8TICQVxa3XCl4Pv88fwGwnlkja1lUjCRg+1m9rTG&#10;RNsH5zScfCUChF2CCmrvu0RKV9Zk0C1tRxy8q+0N+iD7SuoeHwFuWvkSRa/SYMNhocaO9jWVt9Pd&#10;KMinDI/ny/GryD7jNC2bQ3HdFUot5mP6DsLT6P/Df+1MK1jB75VwA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KerMMAAADaAAAADwAAAAAAAAAAAAAAAACYAgAAZHJzL2Rv&#10;d25yZXYueG1sUEsFBgAAAAAEAAQA9QAAAIgDAAAAAA==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5" o:spid="_x0000_s1060" type="#_x0000_t202" style="position:absolute;left:3569;width:1878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ntjsMA&#10;AADaAAAADwAAAGRycy9kb3ducmV2LnhtbESPzW7CMBCE75V4B2uRuBWHH0EbMAghIXHgUCiX3pZ4&#10;mxjidYhNCG9fIyH1OJqZbzTzZWtL0VDtjWMFg34Cgjhz2nCu4Pi9ef8A4QOyxtIxKXiQh+Wi8zbH&#10;VLs776k5hFxECPsUFRQhVKmUPivIou+7ijh6v662GKKsc6lrvEe4LeUwSSbSouG4UGBF64Kyy+Fm&#10;FYSrPU1Xj68fMs15PNrla/w8GaV63XY1AxGoDf/hV3urFYzheSXe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5ntjs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6" o:spid="_x0000_s1061" type="#_x0000_t202" style="position:absolute;left:5353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IFcMA&#10;AADaAAAADwAAAGRycy9kb3ducmV2LnhtbESPzW7CMBCE70i8g7VI3MAB+kNTDEJISD1wANoLtyXe&#10;Ji7xOsQmhLfHSJU4jmbmG81s0dpSNFR741jBaJiAIM6cNpwr+PleD6YgfEDWWDomBTfysJh3OzNM&#10;tbvyjpp9yEWEsE9RQRFClUrps4Is+qGriKP362qLIco6l7rGa4TbUo6T5E1aNBwXCqxoVVB22l+s&#10;gnC2x/flbXsg0/y9TDb5Cj+ORql+r11+ggjUhmf4v/2lFbzC40q8A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VIF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37" o:spid="_x0000_s1062" type="#_x0000_t202" style="position:absolute;left:7044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WYsMA&#10;AADaAAAADwAAAGRycy9kb3ducmV2LnhtbESPQWsCMRSE74L/ITzBm2bVou1qFBEEDx6s9dLbc/O6&#10;G928rJu4rv++EQo9DjPzDbNYtbYUDdXeOFYwGiYgiDOnDecKTl/bwTsIH5A1lo5JwZM8rJbdzgJT&#10;7R78Sc0x5CJC2KeooAihSqX0WUEW/dBVxNH7cbXFEGWdS13jI8JtKcdJMpUWDceFAivaFJRdj3er&#10;INzsebZ+Hr7JNJe3yT7f4MfZKNXvtes5iEBt+A//tXdawRReV+IN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WYs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xbxContent>
                      </v:textbox>
                    </v:shape>
                    <v:shape id="TextovéPole 38" o:spid="_x0000_s1063" type="#_x0000_t202" style="position:absolute;left:8828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z+cMA&#10;AADaAAAADwAAAGRycy9kb3ducmV2LnhtbESPQWsCMRSE74L/ITzBm2bVou3WKCIUPPSg1ou35+Z1&#10;N7p52W7iuv57Iwg9DjPzDTNftrYUDdXeOFYwGiYgiDOnDecKDj9fg3cQPiBrLB2Tgjt5WC66nTmm&#10;2t14R80+5CJC2KeooAihSqX0WUEW/dBVxNH7dbXFEGWdS13jLcJtKcdJMpUWDceFAitaF5Rd9ler&#10;IPzZ02x13x7JNOe3yXe+xo+TUarfa1efIAK14T/8am+0ghk8r8Qb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tz+c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39" o:spid="_x0000_s1064" type="#_x0000_t202" style="position:absolute;left:10519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ni8EA&#10;AADaAAAADwAAAGRycy9kb3ducmV2LnhtbERPu27CMBTdK/UfrFupW3EKFS0pBqFISAwMELp0u8SX&#10;xG18HWI3j7+vByTGo/Nergdbi45abxwreJ0kIIgLpw2XCr5O25cPED4ga6wdk4KRPKxXjw9LTLXr&#10;+UhdHkoRQ9inqKAKoUml9EVFFv3ENcSRu7jWYoiwLaVusY/htpbTJJlLi4ZjQ4UNZRUVv/mfVRCu&#10;9vy+GQ/fZLqft9m+zHBxNko9Pw2bTxCBhnAX39w7rSBujVfiD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U54vBAAAA2gAAAA8AAAAAAAAAAAAAAAAAmAIAAGRycy9kb3du&#10;cmV2LnhtbFBLBQYAAAAABAAEAPUAAACGAwAAAAA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40" o:spid="_x0000_s1065" type="#_x0000_t202" style="position:absolute;left:12209;width:1879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hCEMMA&#10;AADaAAAADwAAAGRycy9kb3ducmV2LnhtbESPQWvCQBSE7wX/w/IEb81GLVWjq4ggeOihtV68PbPP&#10;ZDX7NmbXGP99t1DocZiZb5jFqrOVaKnxxrGCYZKCIM6dNlwoOHxvX6cgfEDWWDkmBU/ysFr2XhaY&#10;affgL2r3oRARwj5DBWUIdSalz0uy6BNXE0fv7BqLIcqmkLrBR4TbSo7S9F1aNBwXSqxpU1J+3d+t&#10;gnCzp8n6+Xkk017exh/FBmcno9Sg363nIAJ14T/8195pBTP4vRJvgF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hCEMMAAADaAAAADwAAAAAAAAAAAAAAAACYAgAAZHJzL2Rv&#10;d25yZXYueG1sUEsFBgAAAAAEAAQA9QAAAIgDAAAAAA==&#10;" fillcolor="white [3201]" strokecolor="black [3213]"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41" o:spid="_x0000_s1066" type="#_x0000_t202" style="position:absolute;left:14088;width:1784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PHK8UA&#10;AADbAAAADwAAAGRycy9kb3ducmV2LnhtbESPzWrDQAyE74W+w6JCb83aOZTgZGPcQoIPoSE/+Kx6&#10;FdvUqzXeTeK8fXUo9CYxo5lPq3xyvbrRGDrPBtJZAoq49rbjxsD5tHlbgAoR2WLvmQw8KEC+fn5a&#10;YWb9nQ90O8ZGSQiHDA20MQ6Z1qFuyWGY+YFYtIsfHUZZx0bbEe8S7no9T5J37bBjaWhxoM+W6p/j&#10;1Rk4PErcnb53+6r8Soui7rbV5aMy5vVlKpagIk3x3/x3XVrBF3r5RQ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8crxQAAANsAAAAPAAAAAAAAAAAAAAAAAJgCAABkcnMv&#10;ZG93bnJldi54bWxQSwUGAAAAAAQABAD1AAAAigMAAAAA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xbxContent>
                      </v:textbox>
                    </v:shape>
                    <v:shape id="TextovéPole 42" o:spid="_x0000_s1067" type="#_x0000_t202" style="position:absolute;left:15872;width:1785;height:184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9isMIA&#10;AADbAAAADwAAAGRycy9kb3ducmV2LnhtbERPTWuDQBC9F/IflinkVld7CMW4CbaQ4iGkmATPE3ei&#10;UndW3E2i/75bKPQ2j/c52XYyvbjT6DrLCpIoBkFcW91xo+B82r28gXAeWWNvmRTM5GC7WTxlmGr7&#10;4JLuR9+IEMIuRQWt90MqpatbMugiOxAH7mpHgz7AsZF6xEcIN718jeOVNNhxaGhxoI+W6u/jzSgo&#10;5wL3p8v+qyoOSZ7X3Wd1fa+UWj5P+RqEp8n/i//chQ7zE/j9JR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32KwwgAAANsAAAAPAAAAAAAAAAAAAAAAAJgCAABkcnMvZG93&#10;bnJldi54bWxQSwUGAAAAAAQABAD1AAAAhwMAAAAA&#10;" fillcolor="white [3201]" strokecolor="black [3213]">
                      <v:path arrowok="t"/>
                      <o:lock v:ext="edit" aspectratio="t"/>
                      <v:textbox>
                        <w:txbxContent>
                          <w:p w:rsidR="009E5356" w:rsidRDefault="009E5356" w:rsidP="0061202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 w:rsidRPr="00612027">
                              <w:rPr>
                                <w:rFonts w:asciiTheme="minorHAnsi" w:hAnsi="Calibri" w:cstheme="minorBidi"/>
                                <w:color w:val="000000" w:themeColor="dark1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v:group>
                </w:pict>
              </mc:Fallback>
            </mc:AlternateContent>
          </w:r>
        </w:p>
      </w:tc>
      <w:tc>
        <w:tcPr>
          <w:tcW w:w="10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9E5356" w:rsidRDefault="009E5356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</w:tr>
  </w:tbl>
  <w:p w:rsidR="009E5356" w:rsidRDefault="009E5356" w:rsidP="00612027">
    <w:pPr>
      <w:rPr>
        <w:rFonts w:ascii="Arial" w:hAnsi="Arial" w:cs="Arial"/>
        <w:color w:val="000000"/>
        <w:sz w:val="22"/>
        <w:szCs w:val="22"/>
      </w:rPr>
    </w:pPr>
  </w:p>
  <w:p w:rsidR="009E5356" w:rsidRDefault="009E53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E4D17"/>
    <w:multiLevelType w:val="hybridMultilevel"/>
    <w:tmpl w:val="79F04C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3A39AF"/>
    <w:multiLevelType w:val="hybridMultilevel"/>
    <w:tmpl w:val="E61E913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2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3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4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4"/>
  </w:num>
  <w:num w:numId="3">
    <w:abstractNumId w:val="14"/>
  </w:num>
  <w:num w:numId="4">
    <w:abstractNumId w:val="20"/>
  </w:num>
  <w:num w:numId="5">
    <w:abstractNumId w:val="16"/>
  </w:num>
  <w:num w:numId="6">
    <w:abstractNumId w:val="21"/>
  </w:num>
  <w:num w:numId="7">
    <w:abstractNumId w:val="8"/>
  </w:num>
  <w:num w:numId="8">
    <w:abstractNumId w:val="6"/>
  </w:num>
  <w:num w:numId="9">
    <w:abstractNumId w:val="0"/>
  </w:num>
  <w:num w:numId="10">
    <w:abstractNumId w:val="38"/>
  </w:num>
  <w:num w:numId="11">
    <w:abstractNumId w:val="26"/>
  </w:num>
  <w:num w:numId="12">
    <w:abstractNumId w:val="17"/>
  </w:num>
  <w:num w:numId="13">
    <w:abstractNumId w:val="10"/>
  </w:num>
  <w:num w:numId="14">
    <w:abstractNumId w:val="2"/>
  </w:num>
  <w:num w:numId="15">
    <w:abstractNumId w:val="31"/>
  </w:num>
  <w:num w:numId="16">
    <w:abstractNumId w:val="41"/>
  </w:num>
  <w:num w:numId="17">
    <w:abstractNumId w:val="40"/>
  </w:num>
  <w:num w:numId="18">
    <w:abstractNumId w:val="9"/>
  </w:num>
  <w:num w:numId="19">
    <w:abstractNumId w:val="15"/>
  </w:num>
  <w:num w:numId="20">
    <w:abstractNumId w:val="36"/>
  </w:num>
  <w:num w:numId="21">
    <w:abstractNumId w:val="5"/>
  </w:num>
  <w:num w:numId="22">
    <w:abstractNumId w:val="30"/>
  </w:num>
  <w:num w:numId="23">
    <w:abstractNumId w:val="19"/>
  </w:num>
  <w:num w:numId="24">
    <w:abstractNumId w:val="28"/>
  </w:num>
  <w:num w:numId="25">
    <w:abstractNumId w:val="7"/>
  </w:num>
  <w:num w:numId="26">
    <w:abstractNumId w:val="23"/>
  </w:num>
  <w:num w:numId="27">
    <w:abstractNumId w:val="27"/>
  </w:num>
  <w:num w:numId="28">
    <w:abstractNumId w:val="35"/>
  </w:num>
  <w:num w:numId="29">
    <w:abstractNumId w:val="12"/>
  </w:num>
  <w:num w:numId="30">
    <w:abstractNumId w:val="33"/>
  </w:num>
  <w:num w:numId="31">
    <w:abstractNumId w:val="37"/>
  </w:num>
  <w:num w:numId="32">
    <w:abstractNumId w:val="22"/>
  </w:num>
  <w:num w:numId="33">
    <w:abstractNumId w:val="13"/>
  </w:num>
  <w:num w:numId="34">
    <w:abstractNumId w:val="3"/>
  </w:num>
  <w:num w:numId="35">
    <w:abstractNumId w:val="29"/>
  </w:num>
  <w:num w:numId="36">
    <w:abstractNumId w:val="34"/>
  </w:num>
  <w:num w:numId="37">
    <w:abstractNumId w:val="1"/>
  </w:num>
  <w:num w:numId="38">
    <w:abstractNumId w:val="39"/>
  </w:num>
  <w:num w:numId="39">
    <w:abstractNumId w:val="25"/>
  </w:num>
  <w:num w:numId="40">
    <w:abstractNumId w:val="32"/>
  </w:num>
  <w:num w:numId="41">
    <w:abstractNumId w:val="4"/>
  </w:num>
  <w:num w:numId="4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CBC"/>
    <w:rsid w:val="000020D3"/>
    <w:rsid w:val="000028CC"/>
    <w:rsid w:val="00012762"/>
    <w:rsid w:val="00014B73"/>
    <w:rsid w:val="000224D2"/>
    <w:rsid w:val="0002742D"/>
    <w:rsid w:val="0003760A"/>
    <w:rsid w:val="00041A87"/>
    <w:rsid w:val="000462F0"/>
    <w:rsid w:val="00046717"/>
    <w:rsid w:val="00051F0B"/>
    <w:rsid w:val="00070EC4"/>
    <w:rsid w:val="00071411"/>
    <w:rsid w:val="00071ECC"/>
    <w:rsid w:val="00076403"/>
    <w:rsid w:val="00077AF7"/>
    <w:rsid w:val="00081693"/>
    <w:rsid w:val="00086814"/>
    <w:rsid w:val="00087BF2"/>
    <w:rsid w:val="00090952"/>
    <w:rsid w:val="00095054"/>
    <w:rsid w:val="000A2118"/>
    <w:rsid w:val="000A3152"/>
    <w:rsid w:val="000A4D70"/>
    <w:rsid w:val="000A6365"/>
    <w:rsid w:val="000B05D5"/>
    <w:rsid w:val="000B3B86"/>
    <w:rsid w:val="000C48DE"/>
    <w:rsid w:val="000D277F"/>
    <w:rsid w:val="000D3BA1"/>
    <w:rsid w:val="000E6E60"/>
    <w:rsid w:val="000F3250"/>
    <w:rsid w:val="000F43FF"/>
    <w:rsid w:val="00103623"/>
    <w:rsid w:val="001037D7"/>
    <w:rsid w:val="00104A5C"/>
    <w:rsid w:val="00104A5E"/>
    <w:rsid w:val="00105B9D"/>
    <w:rsid w:val="00130B1F"/>
    <w:rsid w:val="001360E5"/>
    <w:rsid w:val="0014207C"/>
    <w:rsid w:val="00143941"/>
    <w:rsid w:val="00145789"/>
    <w:rsid w:val="001537D1"/>
    <w:rsid w:val="00160F25"/>
    <w:rsid w:val="00163BE9"/>
    <w:rsid w:val="00164F11"/>
    <w:rsid w:val="0016572F"/>
    <w:rsid w:val="00165B5D"/>
    <w:rsid w:val="0017066E"/>
    <w:rsid w:val="00176BD6"/>
    <w:rsid w:val="001813A4"/>
    <w:rsid w:val="0018198A"/>
    <w:rsid w:val="00184737"/>
    <w:rsid w:val="00192E29"/>
    <w:rsid w:val="001B1AF7"/>
    <w:rsid w:val="001B1F1F"/>
    <w:rsid w:val="001B3801"/>
    <w:rsid w:val="001B443F"/>
    <w:rsid w:val="001B474B"/>
    <w:rsid w:val="001C0F6C"/>
    <w:rsid w:val="001C7B0C"/>
    <w:rsid w:val="001C7DD3"/>
    <w:rsid w:val="001D62F6"/>
    <w:rsid w:val="001D7CC2"/>
    <w:rsid w:val="001E09E3"/>
    <w:rsid w:val="001E69AC"/>
    <w:rsid w:val="001F0847"/>
    <w:rsid w:val="001F1D33"/>
    <w:rsid w:val="001F2730"/>
    <w:rsid w:val="001F50A9"/>
    <w:rsid w:val="001F59CB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4415F"/>
    <w:rsid w:val="00251831"/>
    <w:rsid w:val="00251DFB"/>
    <w:rsid w:val="0026135C"/>
    <w:rsid w:val="00264C05"/>
    <w:rsid w:val="002661B7"/>
    <w:rsid w:val="00267A3C"/>
    <w:rsid w:val="00270345"/>
    <w:rsid w:val="00274ED9"/>
    <w:rsid w:val="0028014E"/>
    <w:rsid w:val="002818AE"/>
    <w:rsid w:val="00283174"/>
    <w:rsid w:val="002856C1"/>
    <w:rsid w:val="00285BFD"/>
    <w:rsid w:val="002866CA"/>
    <w:rsid w:val="00290724"/>
    <w:rsid w:val="002912F2"/>
    <w:rsid w:val="002A18DE"/>
    <w:rsid w:val="002B51D3"/>
    <w:rsid w:val="002B595A"/>
    <w:rsid w:val="002B7228"/>
    <w:rsid w:val="002D0CE1"/>
    <w:rsid w:val="002D1B85"/>
    <w:rsid w:val="002D1ED1"/>
    <w:rsid w:val="002D38DE"/>
    <w:rsid w:val="002D4487"/>
    <w:rsid w:val="002D5680"/>
    <w:rsid w:val="002D5F9F"/>
    <w:rsid w:val="002E2300"/>
    <w:rsid w:val="002E5B2A"/>
    <w:rsid w:val="002E5B2F"/>
    <w:rsid w:val="002E6637"/>
    <w:rsid w:val="002F0765"/>
    <w:rsid w:val="002F0BFA"/>
    <w:rsid w:val="002F0E1E"/>
    <w:rsid w:val="002F2B34"/>
    <w:rsid w:val="003051E1"/>
    <w:rsid w:val="0030687F"/>
    <w:rsid w:val="003076D9"/>
    <w:rsid w:val="00312D2D"/>
    <w:rsid w:val="00314E1E"/>
    <w:rsid w:val="00314EAC"/>
    <w:rsid w:val="003160A3"/>
    <w:rsid w:val="00317ADF"/>
    <w:rsid w:val="003201B4"/>
    <w:rsid w:val="00320257"/>
    <w:rsid w:val="0032647F"/>
    <w:rsid w:val="00330276"/>
    <w:rsid w:val="00340E99"/>
    <w:rsid w:val="0034245D"/>
    <w:rsid w:val="00342CBA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5DCD"/>
    <w:rsid w:val="003873DA"/>
    <w:rsid w:val="003917B2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3245"/>
    <w:rsid w:val="003F732B"/>
    <w:rsid w:val="00404643"/>
    <w:rsid w:val="00405EF7"/>
    <w:rsid w:val="0040794B"/>
    <w:rsid w:val="0041355E"/>
    <w:rsid w:val="004137DE"/>
    <w:rsid w:val="004141AB"/>
    <w:rsid w:val="00414746"/>
    <w:rsid w:val="00414D46"/>
    <w:rsid w:val="00417730"/>
    <w:rsid w:val="004226EA"/>
    <w:rsid w:val="00426CC0"/>
    <w:rsid w:val="00435A4E"/>
    <w:rsid w:val="00437362"/>
    <w:rsid w:val="00437E2B"/>
    <w:rsid w:val="004407C7"/>
    <w:rsid w:val="00443DA2"/>
    <w:rsid w:val="00450F5F"/>
    <w:rsid w:val="00454CBC"/>
    <w:rsid w:val="00456F5E"/>
    <w:rsid w:val="00460AA2"/>
    <w:rsid w:val="00472A7A"/>
    <w:rsid w:val="00482C4B"/>
    <w:rsid w:val="004907EB"/>
    <w:rsid w:val="00493485"/>
    <w:rsid w:val="0049636D"/>
    <w:rsid w:val="00497C86"/>
    <w:rsid w:val="00497F1C"/>
    <w:rsid w:val="004C0D39"/>
    <w:rsid w:val="004C615D"/>
    <w:rsid w:val="004D19DB"/>
    <w:rsid w:val="004D472A"/>
    <w:rsid w:val="004E3867"/>
    <w:rsid w:val="004E6FAD"/>
    <w:rsid w:val="004F7945"/>
    <w:rsid w:val="00502649"/>
    <w:rsid w:val="0050293C"/>
    <w:rsid w:val="00503C28"/>
    <w:rsid w:val="00504330"/>
    <w:rsid w:val="00511152"/>
    <w:rsid w:val="00511794"/>
    <w:rsid w:val="00512D82"/>
    <w:rsid w:val="00513C8E"/>
    <w:rsid w:val="0052073D"/>
    <w:rsid w:val="00525CB5"/>
    <w:rsid w:val="00533987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7619"/>
    <w:rsid w:val="0058064E"/>
    <w:rsid w:val="00580788"/>
    <w:rsid w:val="00586B4C"/>
    <w:rsid w:val="00591214"/>
    <w:rsid w:val="005937CC"/>
    <w:rsid w:val="005A2009"/>
    <w:rsid w:val="005A3E8C"/>
    <w:rsid w:val="005A42A6"/>
    <w:rsid w:val="005A4B2D"/>
    <w:rsid w:val="005A5740"/>
    <w:rsid w:val="005A5A1E"/>
    <w:rsid w:val="005A653D"/>
    <w:rsid w:val="005B0D49"/>
    <w:rsid w:val="005B197B"/>
    <w:rsid w:val="005B492B"/>
    <w:rsid w:val="005C0BCD"/>
    <w:rsid w:val="005C2305"/>
    <w:rsid w:val="005C3F16"/>
    <w:rsid w:val="005D08A9"/>
    <w:rsid w:val="005D59E8"/>
    <w:rsid w:val="005D6C65"/>
    <w:rsid w:val="005E235C"/>
    <w:rsid w:val="005F0302"/>
    <w:rsid w:val="0060621B"/>
    <w:rsid w:val="0060684E"/>
    <w:rsid w:val="00606AC0"/>
    <w:rsid w:val="00612027"/>
    <w:rsid w:val="00613351"/>
    <w:rsid w:val="006138E3"/>
    <w:rsid w:val="0061522C"/>
    <w:rsid w:val="00624579"/>
    <w:rsid w:val="00624E07"/>
    <w:rsid w:val="006275D1"/>
    <w:rsid w:val="00636ECB"/>
    <w:rsid w:val="00640E24"/>
    <w:rsid w:val="00641C40"/>
    <w:rsid w:val="00641EE9"/>
    <w:rsid w:val="00642304"/>
    <w:rsid w:val="00645DA8"/>
    <w:rsid w:val="00646081"/>
    <w:rsid w:val="006524B6"/>
    <w:rsid w:val="006529A7"/>
    <w:rsid w:val="006619C6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4B3"/>
    <w:rsid w:val="006B5746"/>
    <w:rsid w:val="006C00DC"/>
    <w:rsid w:val="006C0B86"/>
    <w:rsid w:val="006C20E5"/>
    <w:rsid w:val="006C3056"/>
    <w:rsid w:val="006C3F87"/>
    <w:rsid w:val="006C4726"/>
    <w:rsid w:val="006C6099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2431"/>
    <w:rsid w:val="00705344"/>
    <w:rsid w:val="00705FBA"/>
    <w:rsid w:val="00717D61"/>
    <w:rsid w:val="0072373D"/>
    <w:rsid w:val="00724580"/>
    <w:rsid w:val="007256D0"/>
    <w:rsid w:val="007271E0"/>
    <w:rsid w:val="00731007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4C93"/>
    <w:rsid w:val="007A68E5"/>
    <w:rsid w:val="007B2505"/>
    <w:rsid w:val="007C1F36"/>
    <w:rsid w:val="007C3F60"/>
    <w:rsid w:val="007C6E74"/>
    <w:rsid w:val="007C7DCD"/>
    <w:rsid w:val="007D186D"/>
    <w:rsid w:val="007D3B86"/>
    <w:rsid w:val="007D5CDC"/>
    <w:rsid w:val="007E0A56"/>
    <w:rsid w:val="008012F1"/>
    <w:rsid w:val="008019D5"/>
    <w:rsid w:val="008072E0"/>
    <w:rsid w:val="00807585"/>
    <w:rsid w:val="00814A85"/>
    <w:rsid w:val="00820BE3"/>
    <w:rsid w:val="00820E0F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70175"/>
    <w:rsid w:val="00882089"/>
    <w:rsid w:val="0088525F"/>
    <w:rsid w:val="008927E6"/>
    <w:rsid w:val="00892CC8"/>
    <w:rsid w:val="00895E54"/>
    <w:rsid w:val="008A4536"/>
    <w:rsid w:val="008A4C38"/>
    <w:rsid w:val="008A5DAF"/>
    <w:rsid w:val="008B16F4"/>
    <w:rsid w:val="008B5B06"/>
    <w:rsid w:val="008B68D6"/>
    <w:rsid w:val="008C4832"/>
    <w:rsid w:val="008D08BD"/>
    <w:rsid w:val="008D376B"/>
    <w:rsid w:val="008D782F"/>
    <w:rsid w:val="008D7DDA"/>
    <w:rsid w:val="008E2089"/>
    <w:rsid w:val="008E3350"/>
    <w:rsid w:val="008E3BFE"/>
    <w:rsid w:val="008F1B4D"/>
    <w:rsid w:val="008F5517"/>
    <w:rsid w:val="00900F30"/>
    <w:rsid w:val="009025B7"/>
    <w:rsid w:val="0090495B"/>
    <w:rsid w:val="00914251"/>
    <w:rsid w:val="009177C1"/>
    <w:rsid w:val="00917B9D"/>
    <w:rsid w:val="00921EC0"/>
    <w:rsid w:val="0094281B"/>
    <w:rsid w:val="00945907"/>
    <w:rsid w:val="009467C4"/>
    <w:rsid w:val="0095291A"/>
    <w:rsid w:val="0095697E"/>
    <w:rsid w:val="00956A6A"/>
    <w:rsid w:val="00960E26"/>
    <w:rsid w:val="009658E1"/>
    <w:rsid w:val="00974049"/>
    <w:rsid w:val="00976C1E"/>
    <w:rsid w:val="009845B2"/>
    <w:rsid w:val="00985DD6"/>
    <w:rsid w:val="009924E3"/>
    <w:rsid w:val="00993AD0"/>
    <w:rsid w:val="00995492"/>
    <w:rsid w:val="00995AF5"/>
    <w:rsid w:val="00996E4D"/>
    <w:rsid w:val="009A27B4"/>
    <w:rsid w:val="009A3F0B"/>
    <w:rsid w:val="009A539A"/>
    <w:rsid w:val="009A6A83"/>
    <w:rsid w:val="009B4308"/>
    <w:rsid w:val="009B6AB4"/>
    <w:rsid w:val="009B7722"/>
    <w:rsid w:val="009C0402"/>
    <w:rsid w:val="009C31EA"/>
    <w:rsid w:val="009C5B5F"/>
    <w:rsid w:val="009E01AB"/>
    <w:rsid w:val="009E529A"/>
    <w:rsid w:val="009E5356"/>
    <w:rsid w:val="009F23AC"/>
    <w:rsid w:val="009F4B88"/>
    <w:rsid w:val="009F4F6B"/>
    <w:rsid w:val="009F679B"/>
    <w:rsid w:val="00A01B44"/>
    <w:rsid w:val="00A02A02"/>
    <w:rsid w:val="00A03993"/>
    <w:rsid w:val="00A04878"/>
    <w:rsid w:val="00A0612C"/>
    <w:rsid w:val="00A12ECB"/>
    <w:rsid w:val="00A216EE"/>
    <w:rsid w:val="00A216F7"/>
    <w:rsid w:val="00A222FF"/>
    <w:rsid w:val="00A233B2"/>
    <w:rsid w:val="00A24C5B"/>
    <w:rsid w:val="00A25C35"/>
    <w:rsid w:val="00A31F03"/>
    <w:rsid w:val="00A33FF7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2C"/>
    <w:rsid w:val="00A7719E"/>
    <w:rsid w:val="00A81A3E"/>
    <w:rsid w:val="00A8331B"/>
    <w:rsid w:val="00A84888"/>
    <w:rsid w:val="00A915E0"/>
    <w:rsid w:val="00A943AB"/>
    <w:rsid w:val="00A95271"/>
    <w:rsid w:val="00AA198B"/>
    <w:rsid w:val="00AA3486"/>
    <w:rsid w:val="00AC3380"/>
    <w:rsid w:val="00AC3FEE"/>
    <w:rsid w:val="00AC4CE5"/>
    <w:rsid w:val="00AC54CE"/>
    <w:rsid w:val="00AC6FF1"/>
    <w:rsid w:val="00AD1ACB"/>
    <w:rsid w:val="00AD2E0E"/>
    <w:rsid w:val="00AD768C"/>
    <w:rsid w:val="00AD786A"/>
    <w:rsid w:val="00AE1ECE"/>
    <w:rsid w:val="00AE57FA"/>
    <w:rsid w:val="00AE5ABE"/>
    <w:rsid w:val="00AE67EE"/>
    <w:rsid w:val="00AF0A19"/>
    <w:rsid w:val="00AF0B14"/>
    <w:rsid w:val="00AF4B1C"/>
    <w:rsid w:val="00AF6B0E"/>
    <w:rsid w:val="00B04817"/>
    <w:rsid w:val="00B052E8"/>
    <w:rsid w:val="00B06A52"/>
    <w:rsid w:val="00B1064C"/>
    <w:rsid w:val="00B14D19"/>
    <w:rsid w:val="00B1503D"/>
    <w:rsid w:val="00B279F3"/>
    <w:rsid w:val="00B305CF"/>
    <w:rsid w:val="00B37AAF"/>
    <w:rsid w:val="00B40111"/>
    <w:rsid w:val="00B40A55"/>
    <w:rsid w:val="00B4323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0EF"/>
    <w:rsid w:val="00B85FB2"/>
    <w:rsid w:val="00B903D4"/>
    <w:rsid w:val="00B9053F"/>
    <w:rsid w:val="00B94684"/>
    <w:rsid w:val="00B96A6E"/>
    <w:rsid w:val="00BA0DE1"/>
    <w:rsid w:val="00BA1D24"/>
    <w:rsid w:val="00BB4F5D"/>
    <w:rsid w:val="00BC586C"/>
    <w:rsid w:val="00BC59B5"/>
    <w:rsid w:val="00BC64EF"/>
    <w:rsid w:val="00BC66E9"/>
    <w:rsid w:val="00BC6BB1"/>
    <w:rsid w:val="00BC6E1C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E5C6E"/>
    <w:rsid w:val="00BE7E06"/>
    <w:rsid w:val="00BF0C06"/>
    <w:rsid w:val="00BF37D8"/>
    <w:rsid w:val="00BF45DF"/>
    <w:rsid w:val="00BF56C1"/>
    <w:rsid w:val="00C00970"/>
    <w:rsid w:val="00C02652"/>
    <w:rsid w:val="00C047F8"/>
    <w:rsid w:val="00C06938"/>
    <w:rsid w:val="00C1509D"/>
    <w:rsid w:val="00C155BA"/>
    <w:rsid w:val="00C24311"/>
    <w:rsid w:val="00C25779"/>
    <w:rsid w:val="00C50558"/>
    <w:rsid w:val="00C55D1D"/>
    <w:rsid w:val="00C56095"/>
    <w:rsid w:val="00C67264"/>
    <w:rsid w:val="00C72AA3"/>
    <w:rsid w:val="00C90C47"/>
    <w:rsid w:val="00C9152F"/>
    <w:rsid w:val="00C972BC"/>
    <w:rsid w:val="00CA2BB5"/>
    <w:rsid w:val="00CA45F8"/>
    <w:rsid w:val="00CA6F45"/>
    <w:rsid w:val="00CB71DC"/>
    <w:rsid w:val="00CD5EC4"/>
    <w:rsid w:val="00CE1CEE"/>
    <w:rsid w:val="00CE51BB"/>
    <w:rsid w:val="00CE67D2"/>
    <w:rsid w:val="00D0062F"/>
    <w:rsid w:val="00D10C9D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3753D"/>
    <w:rsid w:val="00D431FD"/>
    <w:rsid w:val="00D533E6"/>
    <w:rsid w:val="00D57BB4"/>
    <w:rsid w:val="00D57DEE"/>
    <w:rsid w:val="00D7068F"/>
    <w:rsid w:val="00D774B4"/>
    <w:rsid w:val="00D77E7B"/>
    <w:rsid w:val="00D81A69"/>
    <w:rsid w:val="00D87328"/>
    <w:rsid w:val="00D91B40"/>
    <w:rsid w:val="00D93B03"/>
    <w:rsid w:val="00D96701"/>
    <w:rsid w:val="00DA0636"/>
    <w:rsid w:val="00DA1CE3"/>
    <w:rsid w:val="00DA2484"/>
    <w:rsid w:val="00DA5D36"/>
    <w:rsid w:val="00DA6445"/>
    <w:rsid w:val="00DB26CD"/>
    <w:rsid w:val="00DC2575"/>
    <w:rsid w:val="00DC26E8"/>
    <w:rsid w:val="00DC4C22"/>
    <w:rsid w:val="00DD2CDF"/>
    <w:rsid w:val="00DD35E7"/>
    <w:rsid w:val="00DF3846"/>
    <w:rsid w:val="00DF4DD4"/>
    <w:rsid w:val="00DF6C37"/>
    <w:rsid w:val="00E014FD"/>
    <w:rsid w:val="00E06870"/>
    <w:rsid w:val="00E101C7"/>
    <w:rsid w:val="00E137E6"/>
    <w:rsid w:val="00E16DDA"/>
    <w:rsid w:val="00E17046"/>
    <w:rsid w:val="00E264A2"/>
    <w:rsid w:val="00E30EBD"/>
    <w:rsid w:val="00E34AC4"/>
    <w:rsid w:val="00E35EBB"/>
    <w:rsid w:val="00E41EE7"/>
    <w:rsid w:val="00E454A7"/>
    <w:rsid w:val="00E5078C"/>
    <w:rsid w:val="00E5159C"/>
    <w:rsid w:val="00E52F3B"/>
    <w:rsid w:val="00E553FE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0EB2"/>
    <w:rsid w:val="00EB2927"/>
    <w:rsid w:val="00EB37F3"/>
    <w:rsid w:val="00EB46F2"/>
    <w:rsid w:val="00EB68CC"/>
    <w:rsid w:val="00EC44B4"/>
    <w:rsid w:val="00EC4EAC"/>
    <w:rsid w:val="00ED01AB"/>
    <w:rsid w:val="00ED116E"/>
    <w:rsid w:val="00ED1633"/>
    <w:rsid w:val="00ED71E6"/>
    <w:rsid w:val="00ED78CA"/>
    <w:rsid w:val="00EF01C7"/>
    <w:rsid w:val="00EF6EA9"/>
    <w:rsid w:val="00F00C84"/>
    <w:rsid w:val="00F032D8"/>
    <w:rsid w:val="00F10402"/>
    <w:rsid w:val="00F15BE9"/>
    <w:rsid w:val="00F209D6"/>
    <w:rsid w:val="00F31620"/>
    <w:rsid w:val="00F32769"/>
    <w:rsid w:val="00F33C68"/>
    <w:rsid w:val="00F40DA3"/>
    <w:rsid w:val="00F428E4"/>
    <w:rsid w:val="00F44789"/>
    <w:rsid w:val="00F46237"/>
    <w:rsid w:val="00F50BC8"/>
    <w:rsid w:val="00F662BD"/>
    <w:rsid w:val="00F73F20"/>
    <w:rsid w:val="00F76044"/>
    <w:rsid w:val="00F76BEB"/>
    <w:rsid w:val="00F825A7"/>
    <w:rsid w:val="00F85775"/>
    <w:rsid w:val="00F87640"/>
    <w:rsid w:val="00F93FE2"/>
    <w:rsid w:val="00F9628B"/>
    <w:rsid w:val="00F97367"/>
    <w:rsid w:val="00FA0020"/>
    <w:rsid w:val="00FA2C97"/>
    <w:rsid w:val="00FB2961"/>
    <w:rsid w:val="00FC3785"/>
    <w:rsid w:val="00FC54E7"/>
    <w:rsid w:val="00FC663C"/>
    <w:rsid w:val="00FD1D1D"/>
    <w:rsid w:val="00FD3695"/>
    <w:rsid w:val="00FD73B7"/>
    <w:rsid w:val="00FE4D4E"/>
    <w:rsid w:val="00FE6ECC"/>
    <w:rsid w:val="00FE7790"/>
    <w:rsid w:val="00FF1DCF"/>
    <w:rsid w:val="00FF3C04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Normlnywebov">
    <w:name w:val="Normal (Web)"/>
    <w:basedOn w:val="Normlny"/>
    <w:uiPriority w:val="99"/>
    <w:unhideWhenUsed/>
    <w:rsid w:val="00612027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A7712C"/>
    <w:rPr>
      <w:rFonts w:ascii="Arial Narrow" w:hAnsi="Arial Narrow"/>
      <w:bCs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FF4E8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Normlnywebov">
    <w:name w:val="Normal (Web)"/>
    <w:basedOn w:val="Normlny"/>
    <w:uiPriority w:val="99"/>
    <w:unhideWhenUsed/>
    <w:rsid w:val="00612027"/>
    <w:pPr>
      <w:spacing w:before="100" w:beforeAutospacing="1" w:after="100" w:afterAutospacing="1"/>
    </w:pPr>
    <w:rPr>
      <w:rFonts w:eastAsiaTheme="minorEastAsia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EB3A2-7979-4517-9D5E-1272BE440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931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6228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Katarina Svelkova</cp:lastModifiedBy>
  <cp:revision>6</cp:revision>
  <cp:lastPrinted>2014-06-30T10:55:00Z</cp:lastPrinted>
  <dcterms:created xsi:type="dcterms:W3CDTF">2016-06-29T14:44:00Z</dcterms:created>
  <dcterms:modified xsi:type="dcterms:W3CDTF">2016-06-30T11:23:00Z</dcterms:modified>
</cp:coreProperties>
</file>