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1993" w:rsidRPr="00755848" w:rsidRDefault="005419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 w:cs="Arial Narrow"/>
          <w:b/>
          <w:bCs/>
        </w:rPr>
      </w:pPr>
      <w:r w:rsidRPr="00755848">
        <w:rPr>
          <w:rFonts w:ascii="Arial Narrow" w:hAnsi="Arial Narrow" w:cs="Arial Narrow"/>
          <w:b/>
          <w:bCs/>
        </w:rPr>
        <w:t>POZNÁMKY K ÚČTOVNEJ ZÁVIERKE 2015</w:t>
      </w:r>
    </w:p>
    <w:p w:rsidR="00541993" w:rsidRPr="00755848" w:rsidRDefault="005419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zostavené podľa Opatrenia č.MF/23378/2014-74 (FS č.12/2014), ktorým sa ustanovujú podrobnosti o individuálnej účtovnej závierke a rozsahu údajov určených z individuálnej účtovnej závierky na zverejnenie </w:t>
      </w:r>
    </w:p>
    <w:p w:rsidR="00541993" w:rsidRPr="00755848" w:rsidRDefault="005419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pre malé účtovné jednotky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541993" w:rsidRPr="00755848" w:rsidRDefault="00541993">
      <w:pPr>
        <w:rPr>
          <w:rFonts w:ascii="Arial Narrow" w:hAnsi="Arial Narrow" w:cs="Arial Narrow"/>
          <w:sz w:val="22"/>
          <w:szCs w:val="22"/>
        </w:rPr>
      </w:pPr>
    </w:p>
    <w:p w:rsidR="00541993" w:rsidRPr="00755848" w:rsidRDefault="00541993" w:rsidP="00332E9A">
      <w:pPr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 – VŠEOBECNÉ INFORMÁCIE</w:t>
      </w:r>
    </w:p>
    <w:p w:rsidR="00541993" w:rsidRPr="00755848" w:rsidRDefault="00541993">
      <w:pPr>
        <w:rPr>
          <w:rFonts w:ascii="Arial Narrow" w:hAnsi="Arial Narrow" w:cs="Arial Narrow"/>
          <w:sz w:val="22"/>
          <w:szCs w:val="22"/>
        </w:rPr>
      </w:pPr>
    </w:p>
    <w:p w:rsidR="00541993" w:rsidRPr="00755848" w:rsidRDefault="00541993">
      <w:pPr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541993" w:rsidRPr="00755848" w:rsidRDefault="00541993">
      <w:pPr>
        <w:rPr>
          <w:rFonts w:ascii="Arial Narrow" w:hAnsi="Arial Narrow" w:cs="Arial Narrow"/>
          <w:sz w:val="22"/>
          <w:szCs w:val="22"/>
        </w:rPr>
      </w:pPr>
    </w:p>
    <w:tbl>
      <w:tblPr>
        <w:tblW w:w="4944" w:type="pct"/>
        <w:tblInd w:w="-106" w:type="dxa"/>
        <w:tblLayout w:type="fixed"/>
        <w:tblLook w:val="00A0"/>
      </w:tblPr>
      <w:tblGrid>
        <w:gridCol w:w="2636"/>
        <w:gridCol w:w="6969"/>
      </w:tblGrid>
      <w:tr w:rsidR="00541993" w:rsidRPr="00755848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1993" w:rsidRPr="00755848" w:rsidRDefault="005419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1993" w:rsidRPr="00755848" w:rsidRDefault="00541993" w:rsidP="00B727B9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 </w:t>
            </w: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I P Slovakia a.s.           </w:t>
            </w:r>
          </w:p>
        </w:tc>
      </w:tr>
      <w:tr w:rsidR="00541993" w:rsidRPr="00755848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1993" w:rsidRPr="00755848" w:rsidRDefault="005419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1993" w:rsidRPr="00755848" w:rsidRDefault="00541993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Oponice č. 271</w:t>
            </w:r>
          </w:p>
        </w:tc>
      </w:tr>
      <w:tr w:rsidR="00541993" w:rsidRPr="00755848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1993" w:rsidRPr="00755848" w:rsidRDefault="005419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1993" w:rsidRPr="00755848" w:rsidRDefault="005419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Akciová spoločnosť             </w:t>
            </w:r>
          </w:p>
        </w:tc>
      </w:tr>
      <w:tr w:rsidR="00541993" w:rsidRPr="00755848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41993" w:rsidRPr="00755848" w:rsidRDefault="005419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541993" w:rsidRPr="00755848" w:rsidRDefault="00541993" w:rsidP="00890E4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z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ápis do obchodného registra: </w:t>
            </w:r>
            <w:r>
              <w:rPr>
                <w:rFonts w:ascii="Arial Narrow" w:hAnsi="Arial Narrow" w:cs="Arial Narrow"/>
                <w:sz w:val="22"/>
                <w:szCs w:val="22"/>
              </w:rPr>
              <w:t>01.01.2007</w:t>
            </w:r>
          </w:p>
        </w:tc>
      </w:tr>
      <w:tr w:rsidR="00541993" w:rsidRPr="00755848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41993" w:rsidRPr="00755848" w:rsidRDefault="005419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541993" w:rsidRPr="00755848" w:rsidRDefault="005419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Maloobchod     </w:t>
            </w:r>
          </w:p>
        </w:tc>
      </w:tr>
      <w:tr w:rsidR="00541993" w:rsidRPr="00755848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41993" w:rsidRPr="00755848" w:rsidRDefault="005419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541993" w:rsidRPr="00755848" w:rsidRDefault="00541993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I P SLOVAKIA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sz w:val="22"/>
                <w:szCs w:val="22"/>
              </w:rPr>
              <w:t xml:space="preserve"> a.s.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nie je subjektom verejného záujmu (§ 2/14 ZoU).</w:t>
            </w:r>
          </w:p>
        </w:tc>
      </w:tr>
      <w:tr w:rsidR="00541993" w:rsidRPr="00755848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41993" w:rsidRPr="00755848" w:rsidRDefault="005419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41993" w:rsidRPr="00755848" w:rsidRDefault="00541993" w:rsidP="004D2FC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Kalendárny rok 2015</w:t>
            </w:r>
          </w:p>
        </w:tc>
      </w:tr>
    </w:tbl>
    <w:p w:rsidR="00541993" w:rsidRPr="00755848" w:rsidRDefault="00541993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541993" w:rsidRPr="00755848" w:rsidRDefault="00541993" w:rsidP="008271F6">
      <w:pPr>
        <w:ind w:right="-425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Test veľkostnej skupiny účtovnej jednotky (2 ZoU)</w:t>
      </w:r>
    </w:p>
    <w:p w:rsidR="00541993" w:rsidRPr="00755848" w:rsidRDefault="00541993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(Do veľkostnej skupiny mala účtovná jednotka patrí taká, ktorá za dve po sebe idúce účtovné obdobia spĺňa aspoň dve z troch podmienok – </w:t>
      </w:r>
      <w:r>
        <w:rPr>
          <w:rFonts w:ascii="Arial Narrow" w:hAnsi="Arial Narrow" w:cs="Arial Narrow"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sz w:val="22"/>
          <w:szCs w:val="22"/>
        </w:rPr>
        <w:t>netto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aktív presiahla 350 000 eura, ale nepresiahla 4 000 000 eur, čistý obrat presiahol 700 000 eur, ale nepresiahol 8 000 000 eur a priemerný prepočítaný počet zamestnancov počas účtovného obdobia presiahol 10, ale nepresiahol 50).  </w:t>
      </w:r>
    </w:p>
    <w:p w:rsidR="00541993" w:rsidRPr="00755848" w:rsidRDefault="00541993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541993" w:rsidRPr="00755848" w:rsidRDefault="00541993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spĺňa veľkostné podmienky na zatriedenie do veľkostnej skupiny – </w:t>
      </w:r>
      <w:r w:rsidRPr="00755848">
        <w:rPr>
          <w:rFonts w:ascii="Arial Narrow" w:hAnsi="Arial Narrow" w:cs="Arial Narrow"/>
          <w:b/>
          <w:bCs/>
          <w:sz w:val="22"/>
          <w:szCs w:val="22"/>
        </w:rPr>
        <w:t xml:space="preserve">malá účtovná jednotka, </w:t>
      </w:r>
      <w:r w:rsidRPr="00755848">
        <w:rPr>
          <w:rFonts w:ascii="Arial Narrow" w:hAnsi="Arial Narrow" w:cs="Arial Narrow"/>
          <w:sz w:val="22"/>
          <w:szCs w:val="22"/>
        </w:rPr>
        <w:t>preto zostavuje účtovnú závierku podľa metodiky pre túto veľkostnú skupinu (Opatrenie č.MF/23378/2014-74).</w:t>
      </w:r>
    </w:p>
    <w:p w:rsidR="00541993" w:rsidRPr="00755848" w:rsidRDefault="00541993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541993" w:rsidRPr="00755848" w:rsidRDefault="00541993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bCs/>
          <w:sz w:val="22"/>
          <w:szCs w:val="22"/>
        </w:rPr>
        <w:t>Dátum schválenia účtovnej závierky</w:t>
      </w:r>
      <w:r w:rsidRPr="00755848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Pr="00D74DF3">
        <w:rPr>
          <w:rFonts w:ascii="Arial Narrow" w:hAnsi="Arial Narrow" w:cs="Arial Narrow"/>
          <w:b/>
          <w:bCs/>
          <w:sz w:val="22"/>
          <w:szCs w:val="22"/>
        </w:rPr>
        <w:t>2</w:t>
      </w:r>
      <w:r>
        <w:rPr>
          <w:rFonts w:ascii="Arial Narrow" w:hAnsi="Arial Narrow" w:cs="Arial Narrow"/>
          <w:b/>
          <w:bCs/>
          <w:sz w:val="22"/>
          <w:szCs w:val="22"/>
        </w:rPr>
        <w:t>9</w:t>
      </w:r>
      <w:r w:rsidRPr="00D74DF3">
        <w:rPr>
          <w:rFonts w:ascii="Arial Narrow" w:hAnsi="Arial Narrow" w:cs="Arial Narrow"/>
          <w:b/>
          <w:bCs/>
          <w:sz w:val="22"/>
          <w:szCs w:val="22"/>
        </w:rPr>
        <w:t>.6.2015</w:t>
      </w:r>
    </w:p>
    <w:p w:rsidR="00541993" w:rsidRPr="00755848" w:rsidRDefault="00541993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541993" w:rsidRPr="00755848" w:rsidRDefault="00541993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bCs/>
          <w:sz w:val="22"/>
          <w:szCs w:val="22"/>
        </w:rPr>
        <w:t>Právny dôvod</w:t>
      </w:r>
      <w:r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>
        <w:rPr>
          <w:rFonts w:ascii="Arial Narrow" w:hAnsi="Arial Narrow" w:cs="Arial Narrow"/>
          <w:sz w:val="22"/>
          <w:szCs w:val="22"/>
        </w:rPr>
        <w:t xml:space="preserve"> riadna účtovná závierka k 31.12.2015</w:t>
      </w:r>
    </w:p>
    <w:p w:rsidR="00541993" w:rsidRPr="00755848" w:rsidRDefault="00541993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541993" w:rsidRPr="00755848" w:rsidRDefault="00541993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Údaje o skupine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 xml:space="preserve">účtovných jednotiek </w:t>
      </w:r>
      <w:r w:rsidRPr="00755848">
        <w:rPr>
          <w:rFonts w:ascii="Arial Narrow" w:hAnsi="Arial Narrow" w:cs="Arial Narrow"/>
          <w:sz w:val="22"/>
          <w:szCs w:val="22"/>
        </w:rPr>
        <w:t xml:space="preserve">v súvislosti </w:t>
      </w:r>
      <w:r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Pr="00755848">
        <w:rPr>
          <w:rFonts w:ascii="Arial Narrow" w:hAnsi="Arial Narrow" w:cs="Arial Narrow"/>
          <w:sz w:val="22"/>
          <w:szCs w:val="22"/>
        </w:rPr>
        <w:t>: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Pr="004A2329">
        <w:rPr>
          <w:rFonts w:ascii="Arial Narrow" w:hAnsi="Arial Narrow" w:cs="Arial Narrow"/>
          <w:b/>
          <w:bCs/>
          <w:sz w:val="22"/>
          <w:szCs w:val="22"/>
        </w:rPr>
        <w:t>Účtovná jednotka konsolidovanú závierku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Pr="004A2329">
        <w:rPr>
          <w:rFonts w:ascii="Arial Narrow" w:hAnsi="Arial Narrow" w:cs="Arial Narrow"/>
          <w:b/>
          <w:bCs/>
          <w:sz w:val="22"/>
          <w:szCs w:val="22"/>
        </w:rPr>
        <w:t>nezostavuje.</w:t>
      </w:r>
    </w:p>
    <w:p w:rsidR="00541993" w:rsidRPr="00755848" w:rsidRDefault="00541993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:rsidR="00541993" w:rsidRPr="00755848" w:rsidRDefault="00541993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Obchodné meno a sídlo účtovnej jednotky, ktorá zostavuje </w:t>
      </w:r>
      <w:r w:rsidRPr="00755848">
        <w:rPr>
          <w:rFonts w:ascii="Arial Narrow" w:hAnsi="Arial Narrow" w:cs="Arial Narrow"/>
          <w:b/>
          <w:bCs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najväčšiu skupinu</w:t>
      </w:r>
      <w:r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 (najvyšší stupeň konsolidácie):</w:t>
      </w:r>
    </w:p>
    <w:p w:rsidR="00541993" w:rsidRPr="00755848" w:rsidRDefault="00541993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541993" w:rsidRPr="00755848" w:rsidRDefault="00541993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Obchodné meno a sídlo účtovnej jednotky, ktorá zostavuje </w:t>
      </w:r>
      <w:r w:rsidRPr="00755848">
        <w:rPr>
          <w:rFonts w:ascii="Arial Narrow" w:hAnsi="Arial Narrow" w:cs="Arial Narrow"/>
          <w:b/>
          <w:bCs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najmenšiu skupinu</w:t>
      </w:r>
      <w:r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 (bezprostredne vyšší stupeň konsolidácie), a ktorá je tiež začlenená do skupiny účtovných jednotiek na najvyššom stupni konsolidácie:</w:t>
      </w:r>
    </w:p>
    <w:p w:rsidR="00541993" w:rsidRPr="00755848" w:rsidRDefault="00541993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541993" w:rsidRPr="00755848" w:rsidRDefault="00541993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Adresa, kde sa môže vyžiadať kópia vyššie uvedených </w:t>
      </w:r>
      <w:r w:rsidRPr="00755848">
        <w:rPr>
          <w:rFonts w:ascii="Arial Narrow" w:hAnsi="Arial Narrow" w:cs="Arial Narrow"/>
          <w:b/>
          <w:bCs/>
          <w:sz w:val="22"/>
          <w:szCs w:val="22"/>
        </w:rPr>
        <w:t>konsolidovaných účtovných závierok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541993" w:rsidRPr="00755848" w:rsidRDefault="00541993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541993" w:rsidRPr="00755848" w:rsidRDefault="00541993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Údaj, či účtovná jednotka je materskou účtovnou jednotkou a údaj, či je oslobodená od povinnosti zostaviť </w:t>
      </w:r>
      <w:r w:rsidRPr="00755848">
        <w:rPr>
          <w:rFonts w:ascii="Arial Narrow" w:hAnsi="Arial Narrow" w:cs="Arial Narrow"/>
          <w:b/>
          <w:bCs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a konsolidovanú výročnú správu podľa § 22 zákona o účtovníctve, pričom sa uvádzajú:</w:t>
      </w:r>
    </w:p>
    <w:p w:rsidR="00541993" w:rsidRPr="00755848" w:rsidRDefault="00541993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1. pri oslobodení podľa § 22 ods. 8 zákona o účtovníctve obchodné meno a sídlo materskej účtovnej jednotky zostavujúcej </w:t>
      </w:r>
      <w:r w:rsidRPr="00755848">
        <w:rPr>
          <w:rFonts w:ascii="Arial Narrow" w:hAnsi="Arial Narrow" w:cs="Arial Narrow"/>
          <w:b/>
          <w:bCs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podľa osobitných predpisov (IFRS/EÚ):</w:t>
      </w:r>
    </w:p>
    <w:p w:rsidR="00541993" w:rsidRPr="00755848" w:rsidRDefault="00541993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541993" w:rsidRPr="00755848" w:rsidRDefault="00541993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2. pri oslobodení podľa § 22 ods. 10 a 12 zákona o účtovníctve obchodné meno a sídlo dcérskych účtovných jednotiek:  </w:t>
      </w:r>
    </w:p>
    <w:p w:rsidR="00541993" w:rsidRDefault="00541993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541993" w:rsidRPr="00755848" w:rsidRDefault="00541993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541993" w:rsidRPr="00755848" w:rsidRDefault="00541993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5) </w:t>
      </w:r>
      <w:r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857"/>
        <w:gridCol w:w="2523"/>
        <w:gridCol w:w="2367"/>
      </w:tblGrid>
      <w:tr w:rsidR="00541993" w:rsidRPr="00755848">
        <w:trPr>
          <w:trHeight w:val="537"/>
        </w:trPr>
        <w:tc>
          <w:tcPr>
            <w:tcW w:w="2492" w:type="pct"/>
            <w:vAlign w:val="center"/>
          </w:tcPr>
          <w:p w:rsidR="00541993" w:rsidRPr="00755848" w:rsidRDefault="00541993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:rsidR="00541993" w:rsidRPr="00755848" w:rsidRDefault="00541993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:rsidR="00541993" w:rsidRPr="00755848" w:rsidRDefault="00541993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541993" w:rsidRPr="00755848">
        <w:trPr>
          <w:trHeight w:val="163"/>
        </w:trPr>
        <w:tc>
          <w:tcPr>
            <w:tcW w:w="2492" w:type="pct"/>
            <w:vAlign w:val="bottom"/>
          </w:tcPr>
          <w:p w:rsidR="00541993" w:rsidRPr="00755848" w:rsidRDefault="00541993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Priemerný prepočítaný počet počas účtovného obdobia</w:t>
            </w:r>
          </w:p>
        </w:tc>
        <w:tc>
          <w:tcPr>
            <w:tcW w:w="1294" w:type="pct"/>
            <w:vAlign w:val="bottom"/>
          </w:tcPr>
          <w:p w:rsidR="00541993" w:rsidRPr="00755848" w:rsidRDefault="0054199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>
              <w:rPr>
                <w:rFonts w:ascii="Arial Narrow" w:hAnsi="Arial Narrow" w:cs="Arial Narrow"/>
                <w:sz w:val="22"/>
                <w:szCs w:val="22"/>
              </w:rPr>
              <w:t>28</w:t>
            </w:r>
          </w:p>
        </w:tc>
        <w:tc>
          <w:tcPr>
            <w:tcW w:w="1214" w:type="pct"/>
            <w:vAlign w:val="bottom"/>
          </w:tcPr>
          <w:p w:rsidR="00541993" w:rsidRPr="00755848" w:rsidRDefault="0054199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>
              <w:rPr>
                <w:rFonts w:ascii="Arial Narrow" w:hAnsi="Arial Narrow" w:cs="Arial Narrow"/>
                <w:sz w:val="22"/>
                <w:szCs w:val="22"/>
              </w:rPr>
              <w:t>27</w:t>
            </w:r>
          </w:p>
        </w:tc>
      </w:tr>
    </w:tbl>
    <w:p w:rsidR="00541993" w:rsidRPr="00755848" w:rsidRDefault="00541993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541993" w:rsidRPr="00755848" w:rsidRDefault="0054199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41993" w:rsidRPr="00755848" w:rsidRDefault="00541993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:rsidR="00541993" w:rsidRPr="00755848" w:rsidRDefault="00541993" w:rsidP="00F0347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41993" w:rsidRPr="00755848" w:rsidRDefault="00541993" w:rsidP="00F0347E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Pr="00755848">
        <w:rPr>
          <w:rFonts w:ascii="Arial Narrow" w:hAnsi="Arial Narrow" w:cs="Arial Narrow"/>
          <w:sz w:val="22"/>
          <w:szCs w:val="22"/>
        </w:rPr>
        <w:t xml:space="preserve"> – štatutárneho orgánu, dozorného orgánu a iného orgánu účtovnej jednotky, pričom sa uvádzajú najmä informácie </w:t>
      </w:r>
      <w:r>
        <w:rPr>
          <w:rFonts w:ascii="Arial Narrow" w:hAnsi="Arial Narrow" w:cs="Arial Narrow"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sz w:val="22"/>
          <w:szCs w:val="22"/>
        </w:rPr>
        <w:t xml:space="preserve">podmienkach a výške jednotlivých druhov záruk alebo iných zabezpečení, </w:t>
      </w:r>
      <w:r>
        <w:rPr>
          <w:rFonts w:ascii="Arial Narrow" w:hAnsi="Arial Narrow" w:cs="Arial Narrow"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sz w:val="22"/>
          <w:szCs w:val="22"/>
        </w:rPr>
        <w:t xml:space="preserve">pôžičkách a ich podmienkach (výška úrokov, celková suma pôžičky, suma splatenej pôžičky, suma odpustenej pôžičky), </w:t>
      </w:r>
      <w:r>
        <w:rPr>
          <w:rFonts w:ascii="Arial Narrow" w:hAnsi="Arial Narrow" w:cs="Arial Narrow"/>
          <w:sz w:val="22"/>
          <w:szCs w:val="22"/>
        </w:rPr>
        <w:t>o </w:t>
      </w:r>
      <w:r w:rsidRPr="00755848">
        <w:rPr>
          <w:rFonts w:ascii="Arial Narrow" w:hAnsi="Arial Narrow" w:cs="Arial Narrow"/>
          <w:sz w:val="22"/>
          <w:szCs w:val="22"/>
        </w:rPr>
        <w:t>použit</w:t>
      </w:r>
      <w:r>
        <w:rPr>
          <w:rFonts w:ascii="Arial Narrow" w:hAnsi="Arial Narrow" w:cs="Arial Narrow"/>
          <w:sz w:val="22"/>
          <w:szCs w:val="22"/>
        </w:rPr>
        <w:t xml:space="preserve">í </w:t>
      </w:r>
      <w:r w:rsidRPr="00755848">
        <w:rPr>
          <w:rFonts w:ascii="Arial Narrow" w:hAnsi="Arial Narrow" w:cs="Arial Narrow"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>
        <w:rPr>
          <w:rFonts w:ascii="Arial Narrow" w:hAnsi="Arial Narrow" w:cs="Arial Narrow"/>
          <w:sz w:val="22"/>
          <w:szCs w:val="22"/>
        </w:rPr>
        <w:t xml:space="preserve">fyzickej </w:t>
      </w:r>
      <w:r w:rsidRPr="00755848">
        <w:rPr>
          <w:rFonts w:ascii="Arial Narrow" w:hAnsi="Arial Narrow" w:cs="Arial Narrow"/>
          <w:sz w:val="22"/>
          <w:szCs w:val="22"/>
        </w:rPr>
        <w:t>osoby):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312"/>
        <w:gridCol w:w="1701"/>
        <w:gridCol w:w="1701"/>
      </w:tblGrid>
      <w:tr w:rsidR="00541993" w:rsidRPr="00755848">
        <w:trPr>
          <w:trHeight w:val="780"/>
          <w:jc w:val="center"/>
        </w:trPr>
        <w:tc>
          <w:tcPr>
            <w:tcW w:w="0" w:type="auto"/>
            <w:noWrap/>
            <w:vAlign w:val="center"/>
          </w:tcPr>
          <w:p w:rsidR="00541993" w:rsidRPr="00755848" w:rsidRDefault="00541993" w:rsidP="00EF4F08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701" w:type="dxa"/>
            <w:noWrap/>
            <w:vAlign w:val="center"/>
          </w:tcPr>
          <w:p w:rsidR="00541993" w:rsidRPr="00755848" w:rsidRDefault="00541993" w:rsidP="00EF4F08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</w:tcPr>
          <w:p w:rsidR="00541993" w:rsidRPr="00755848" w:rsidRDefault="00541993" w:rsidP="00EF4F08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541993" w:rsidRPr="00755848">
        <w:trPr>
          <w:trHeight w:val="267"/>
          <w:jc w:val="center"/>
        </w:trPr>
        <w:tc>
          <w:tcPr>
            <w:tcW w:w="0" w:type="auto"/>
            <w:noWrap/>
            <w:vAlign w:val="center"/>
          </w:tcPr>
          <w:p w:rsidR="00541993" w:rsidRPr="00755848" w:rsidRDefault="00541993" w:rsidP="00EF4F08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</w:tcPr>
          <w:p w:rsidR="00541993" w:rsidRPr="00755848" w:rsidRDefault="00541993" w:rsidP="00EF4F08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</w:tcPr>
          <w:p w:rsidR="00541993" w:rsidRPr="00755848" w:rsidRDefault="00541993" w:rsidP="00EF4F08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541993" w:rsidRPr="00755848">
        <w:trPr>
          <w:trHeight w:val="144"/>
          <w:jc w:val="center"/>
        </w:trPr>
        <w:tc>
          <w:tcPr>
            <w:tcW w:w="0" w:type="auto"/>
            <w:noWrap/>
            <w:vAlign w:val="center"/>
          </w:tcPr>
          <w:p w:rsidR="00541993" w:rsidRPr="00755848" w:rsidRDefault="00541993" w:rsidP="00EF4F08">
            <w:pPr>
              <w:numPr>
                <w:ilvl w:val="0"/>
                <w:numId w:val="6"/>
              </w:numPr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:rsidR="00541993" w:rsidRPr="00755848" w:rsidRDefault="00541993" w:rsidP="00EF4F08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</w:tcPr>
          <w:p w:rsidR="00541993" w:rsidRPr="00755848" w:rsidRDefault="00541993" w:rsidP="00EF4F08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541993" w:rsidRPr="0075584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541993" w:rsidRPr="00755848" w:rsidRDefault="00541993" w:rsidP="00EF4F08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noWrap/>
            <w:vAlign w:val="center"/>
          </w:tcPr>
          <w:p w:rsidR="00541993" w:rsidRPr="00755848" w:rsidRDefault="00541993" w:rsidP="00EF4F08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</w:tcPr>
          <w:p w:rsidR="00541993" w:rsidRPr="00755848" w:rsidRDefault="00541993" w:rsidP="00EF4F08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541993" w:rsidRPr="0075584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541993" w:rsidRPr="00755848" w:rsidRDefault="00541993" w:rsidP="00EF4F08">
            <w:pPr>
              <w:numPr>
                <w:ilvl w:val="0"/>
                <w:numId w:val="6"/>
              </w:numPr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:rsidR="00541993" w:rsidRPr="00755848" w:rsidRDefault="00541993" w:rsidP="00EF4F08">
            <w:pPr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541993" w:rsidRPr="00755848" w:rsidRDefault="00541993" w:rsidP="00EF4F08">
            <w:pPr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41993" w:rsidRPr="0075584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541993" w:rsidRPr="00755848" w:rsidRDefault="00541993" w:rsidP="00EF4F08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noWrap/>
            <w:vAlign w:val="center"/>
          </w:tcPr>
          <w:p w:rsidR="00541993" w:rsidRPr="00755848" w:rsidRDefault="00541993" w:rsidP="00EF4F08">
            <w:pPr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541993" w:rsidRPr="00755848" w:rsidRDefault="00541993" w:rsidP="00EF4F08">
            <w:pPr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41993" w:rsidRPr="0075584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541993" w:rsidRPr="00755848" w:rsidRDefault="00541993" w:rsidP="00EF4F08">
            <w:pPr>
              <w:numPr>
                <w:ilvl w:val="0"/>
                <w:numId w:val="6"/>
              </w:numPr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:rsidR="00541993" w:rsidRPr="00755848" w:rsidRDefault="00541993" w:rsidP="00EF4F08">
            <w:pPr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541993" w:rsidRPr="00755848" w:rsidRDefault="00541993" w:rsidP="00EF4F08">
            <w:pPr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41993" w:rsidRPr="00755848" w:rsidRDefault="00541993" w:rsidP="00F0347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41993" w:rsidRPr="00755848" w:rsidRDefault="0054199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41993" w:rsidRPr="00755848" w:rsidRDefault="00541993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INFORMÁCIE O PRIJATÝCH POSTUPOCH</w:t>
      </w:r>
    </w:p>
    <w:p w:rsidR="00541993" w:rsidRPr="00755848" w:rsidRDefault="00541993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541993" w:rsidRPr="00755848" w:rsidRDefault="00541993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>
        <w:rPr>
          <w:rFonts w:ascii="Arial Narrow" w:hAnsi="Arial Narrow" w:cs="Arial Narrow"/>
          <w:sz w:val="22"/>
          <w:szCs w:val="22"/>
        </w:rPr>
        <w:t>Ú</w:t>
      </w:r>
      <w:r w:rsidRPr="00755848">
        <w:rPr>
          <w:rFonts w:ascii="Arial Narrow" w:hAnsi="Arial Narrow" w:cs="Arial Narrow"/>
          <w:sz w:val="22"/>
          <w:szCs w:val="22"/>
        </w:rPr>
        <w:t xml:space="preserve">čtovná jednotka bude </w:t>
      </w:r>
      <w:r w:rsidRPr="00755848">
        <w:rPr>
          <w:rFonts w:ascii="Arial Narrow" w:hAnsi="Arial Narrow" w:cs="Arial Narrow"/>
          <w:b/>
          <w:bCs/>
          <w:sz w:val="22"/>
          <w:szCs w:val="22"/>
        </w:rPr>
        <w:t>nepretržite pokračovať</w:t>
      </w:r>
      <w:r w:rsidRPr="00755848">
        <w:rPr>
          <w:rFonts w:ascii="Arial Narrow" w:hAnsi="Arial Narrow" w:cs="Arial Narrow"/>
          <w:sz w:val="22"/>
          <w:szCs w:val="22"/>
        </w:rPr>
        <w:t xml:space="preserve"> vo svojej činnosti minimálne 12 mesiacov po závierkovom dni v zmysle § 7 ods. 4 zákona o účtovn</w:t>
      </w:r>
      <w:r>
        <w:rPr>
          <w:rFonts w:ascii="Arial Narrow" w:hAnsi="Arial Narrow" w:cs="Arial Narrow"/>
          <w:sz w:val="22"/>
          <w:szCs w:val="22"/>
        </w:rPr>
        <w:t xml:space="preserve">íctve. </w:t>
      </w:r>
    </w:p>
    <w:p w:rsidR="00541993" w:rsidRPr="00755848" w:rsidRDefault="00541993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541993" w:rsidRPr="00755848" w:rsidRDefault="00541993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541993" w:rsidRPr="00755848" w:rsidRDefault="00541993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2)</w:t>
      </w:r>
      <w:r>
        <w:rPr>
          <w:rFonts w:ascii="Arial Narrow" w:hAnsi="Arial Narrow" w:cs="Arial Narrow"/>
          <w:sz w:val="22"/>
          <w:szCs w:val="22"/>
        </w:rPr>
        <w:t xml:space="preserve"> Účtovná jednotka neúčtovala 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/>
          <w:bCs/>
          <w:sz w:val="22"/>
          <w:szCs w:val="22"/>
        </w:rPr>
        <w:t>o zmenách účtovných zásad a zmenách účtovných metód</w:t>
      </w:r>
      <w:r w:rsidRPr="00755848">
        <w:rPr>
          <w:rFonts w:ascii="Arial Narrow" w:hAnsi="Arial Narrow" w:cs="Arial Narrow"/>
          <w:sz w:val="22"/>
          <w:szCs w:val="22"/>
        </w:rPr>
        <w:t xml:space="preserve">, a to s uvedením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dôvodu</w:t>
      </w:r>
      <w:r w:rsidRPr="00755848">
        <w:rPr>
          <w:rFonts w:ascii="Arial Narrow" w:hAnsi="Arial Narrow" w:cs="Arial Narrow"/>
          <w:sz w:val="22"/>
          <w:szCs w:val="22"/>
        </w:rPr>
        <w:t xml:space="preserve"> ich uplatnenia a ich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vplyvu na hodnotu</w:t>
      </w:r>
      <w:r w:rsidRPr="00755848"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hospodárenia.</w:t>
      </w:r>
      <w:r>
        <w:rPr>
          <w:rFonts w:ascii="Arial Narrow" w:hAnsi="Arial Narrow" w:cs="Arial Narrow"/>
          <w:sz w:val="22"/>
          <w:szCs w:val="22"/>
        </w:rPr>
        <w:t xml:space="preserve"> </w:t>
      </w:r>
    </w:p>
    <w:p w:rsidR="00541993" w:rsidRPr="00755848" w:rsidRDefault="00541993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541993" w:rsidRPr="00755848" w:rsidRDefault="00541993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sz w:val="22"/>
          <w:szCs w:val="22"/>
        </w:rPr>
        <w:t>Účtovná jednotka nemala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b/>
          <w:bCs/>
          <w:sz w:val="22"/>
          <w:szCs w:val="22"/>
        </w:rPr>
        <w:t>transakcie</w:t>
      </w:r>
      <w:r w:rsidRPr="00755848">
        <w:rPr>
          <w:rFonts w:ascii="Arial Narrow" w:hAnsi="Arial Narrow" w:cs="Arial Narrow"/>
          <w:b/>
          <w:bCs/>
          <w:sz w:val="22"/>
          <w:szCs w:val="22"/>
        </w:rPr>
        <w:t>, ktoré sa neuvádzajú v</w:t>
      </w:r>
      <w:r>
        <w:rPr>
          <w:rFonts w:ascii="Arial Narrow" w:hAnsi="Arial Narrow" w:cs="Arial Narrow"/>
          <w:b/>
          <w:bCs/>
          <w:sz w:val="22"/>
          <w:szCs w:val="22"/>
        </w:rPr>
        <w:t> </w:t>
      </w:r>
      <w:r w:rsidRPr="00755848">
        <w:rPr>
          <w:rFonts w:ascii="Arial Narrow" w:hAnsi="Arial Narrow" w:cs="Arial Narrow"/>
          <w:b/>
          <w:bCs/>
          <w:sz w:val="22"/>
          <w:szCs w:val="22"/>
        </w:rPr>
        <w:t>súvahe</w:t>
      </w:r>
      <w:r>
        <w:rPr>
          <w:rFonts w:ascii="Arial Narrow" w:hAnsi="Arial Narrow" w:cs="Arial Narrow"/>
          <w:sz w:val="22"/>
          <w:szCs w:val="22"/>
        </w:rPr>
        <w:t>..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541993" w:rsidRDefault="00541993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541993" w:rsidRPr="00755848" w:rsidRDefault="00541993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b/>
          <w:bCs/>
          <w:sz w:val="22"/>
          <w:szCs w:val="22"/>
        </w:rPr>
        <w:t>Spôsob a určenie oceňovania</w:t>
      </w:r>
      <w:r w:rsidRPr="00755848">
        <w:rPr>
          <w:rFonts w:ascii="Arial Narrow" w:hAnsi="Arial Narrow" w:cs="Arial Narrow"/>
          <w:sz w:val="22"/>
          <w:szCs w:val="22"/>
        </w:rPr>
        <w:t xml:space="preserve"> majetku a</w:t>
      </w:r>
      <w:r>
        <w:rPr>
          <w:rFonts w:ascii="Arial Narrow" w:hAnsi="Arial Narrow" w:cs="Arial Narrow"/>
          <w:sz w:val="22"/>
          <w:szCs w:val="22"/>
        </w:rPr>
        <w:t> </w:t>
      </w:r>
      <w:r w:rsidRPr="00755848">
        <w:rPr>
          <w:rFonts w:ascii="Arial Narrow" w:hAnsi="Arial Narrow" w:cs="Arial Narrow"/>
          <w:sz w:val="22"/>
          <w:szCs w:val="22"/>
        </w:rPr>
        <w:t>záväzkov</w:t>
      </w:r>
      <w:r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541993" w:rsidRPr="00755848" w:rsidRDefault="00541993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oceňovania majetku a záväzkov (§ 25 ZoU):</w:t>
      </w:r>
    </w:p>
    <w:p w:rsidR="00541993" w:rsidRPr="00755848" w:rsidRDefault="00541993" w:rsidP="00BA43D8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06"/>
        <w:gridCol w:w="5300"/>
        <w:gridCol w:w="3600"/>
      </w:tblGrid>
      <w:tr w:rsidR="00541993" w:rsidRPr="00755848">
        <w:tc>
          <w:tcPr>
            <w:tcW w:w="706" w:type="dxa"/>
          </w:tcPr>
          <w:p w:rsidR="00541993" w:rsidRPr="00755848" w:rsidRDefault="00541993" w:rsidP="00C71790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</w:tcPr>
          <w:p w:rsidR="00541993" w:rsidRPr="00755848" w:rsidRDefault="00541993" w:rsidP="00C71790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</w:tcPr>
          <w:p w:rsidR="00541993" w:rsidRPr="00755848" w:rsidRDefault="00541993" w:rsidP="00C252C9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  <w:t>Spôsob oceňovania</w:t>
            </w:r>
          </w:p>
        </w:tc>
      </w:tr>
      <w:tr w:rsidR="00541993" w:rsidRPr="00755848">
        <w:tc>
          <w:tcPr>
            <w:tcW w:w="706" w:type="dxa"/>
          </w:tcPr>
          <w:p w:rsidR="00541993" w:rsidRPr="00755848" w:rsidRDefault="00541993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</w:tcPr>
          <w:p w:rsidR="00541993" w:rsidRPr="00755848" w:rsidRDefault="00541993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 Narrow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 Narrow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</w:tcPr>
          <w:p w:rsidR="00541993" w:rsidRPr="00755848" w:rsidRDefault="00541993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-</w:t>
            </w:r>
          </w:p>
        </w:tc>
      </w:tr>
      <w:tr w:rsidR="00541993" w:rsidRPr="00755848">
        <w:tc>
          <w:tcPr>
            <w:tcW w:w="706" w:type="dxa"/>
          </w:tcPr>
          <w:p w:rsidR="00541993" w:rsidRPr="00755848" w:rsidRDefault="00541993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</w:tcPr>
          <w:p w:rsidR="00541993" w:rsidRPr="00755848" w:rsidRDefault="00541993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 Narrow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</w:tcPr>
          <w:p w:rsidR="00541993" w:rsidRPr="00755848" w:rsidRDefault="00541993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-</w:t>
            </w:r>
          </w:p>
        </w:tc>
      </w:tr>
      <w:tr w:rsidR="00541993" w:rsidRPr="00755848">
        <w:tc>
          <w:tcPr>
            <w:tcW w:w="706" w:type="dxa"/>
          </w:tcPr>
          <w:p w:rsidR="00541993" w:rsidRPr="00755848" w:rsidRDefault="00541993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</w:tcPr>
          <w:p w:rsidR="00541993" w:rsidRPr="00755848" w:rsidRDefault="00541993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 Narrow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</w:tcPr>
          <w:p w:rsidR="00541993" w:rsidRPr="00755848" w:rsidRDefault="00541993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-</w:t>
            </w:r>
          </w:p>
        </w:tc>
      </w:tr>
      <w:tr w:rsidR="00541993" w:rsidRPr="00755848">
        <w:tc>
          <w:tcPr>
            <w:tcW w:w="706" w:type="dxa"/>
          </w:tcPr>
          <w:p w:rsidR="00541993" w:rsidRPr="00755848" w:rsidRDefault="00541993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</w:tcPr>
          <w:p w:rsidR="00541993" w:rsidRPr="00755848" w:rsidRDefault="00541993" w:rsidP="00C717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</w:tcPr>
          <w:p w:rsidR="00541993" w:rsidRPr="00755848" w:rsidRDefault="00541993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541993" w:rsidRPr="00755848">
        <w:tc>
          <w:tcPr>
            <w:tcW w:w="706" w:type="dxa"/>
          </w:tcPr>
          <w:p w:rsidR="00541993" w:rsidRPr="00755848" w:rsidRDefault="00541993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</w:tcPr>
          <w:p w:rsidR="00541993" w:rsidRPr="00755848" w:rsidRDefault="00541993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  <w:lang w:val="sk-SK"/>
              </w:rPr>
              <w:t>Dlhodobý hmotný ma</w:t>
            </w:r>
            <w:r w:rsidRPr="00755848">
              <w:rPr>
                <w:rFonts w:ascii="Arial Narrow" w:hAnsi="Arial Narrow" w:cs="Arial Narrow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 Narrow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</w:tcPr>
          <w:p w:rsidR="00541993" w:rsidRPr="00755848" w:rsidRDefault="00541993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-</w:t>
            </w:r>
          </w:p>
        </w:tc>
      </w:tr>
      <w:tr w:rsidR="00541993" w:rsidRPr="00755848">
        <w:tc>
          <w:tcPr>
            <w:tcW w:w="706" w:type="dxa"/>
          </w:tcPr>
          <w:p w:rsidR="00541993" w:rsidRPr="00755848" w:rsidRDefault="00541993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</w:tcPr>
          <w:p w:rsidR="00541993" w:rsidRPr="00755848" w:rsidRDefault="00541993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 Narrow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</w:tcPr>
          <w:p w:rsidR="00541993" w:rsidRPr="00755848" w:rsidRDefault="00541993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-</w:t>
            </w:r>
          </w:p>
        </w:tc>
      </w:tr>
      <w:tr w:rsidR="00541993" w:rsidRPr="00755848">
        <w:tc>
          <w:tcPr>
            <w:tcW w:w="706" w:type="dxa"/>
          </w:tcPr>
          <w:p w:rsidR="00541993" w:rsidRPr="00755848" w:rsidRDefault="00541993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</w:tcPr>
          <w:p w:rsidR="00541993" w:rsidRPr="00755848" w:rsidRDefault="00541993" w:rsidP="00C717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</w:tcPr>
          <w:p w:rsidR="00541993" w:rsidRPr="00755848" w:rsidRDefault="00541993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-</w:t>
            </w:r>
          </w:p>
        </w:tc>
      </w:tr>
      <w:tr w:rsidR="00541993" w:rsidRPr="00755848">
        <w:tc>
          <w:tcPr>
            <w:tcW w:w="706" w:type="dxa"/>
          </w:tcPr>
          <w:p w:rsidR="00541993" w:rsidRPr="00755848" w:rsidRDefault="00541993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</w:tcPr>
          <w:p w:rsidR="00541993" w:rsidRPr="00755848" w:rsidRDefault="00541993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 Narrow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 Narrow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 Narrow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 Narrow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 Narrow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</w:tcPr>
          <w:p w:rsidR="00541993" w:rsidRPr="00755848" w:rsidRDefault="00541993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541993" w:rsidRPr="00755848">
        <w:tc>
          <w:tcPr>
            <w:tcW w:w="706" w:type="dxa"/>
          </w:tcPr>
          <w:p w:rsidR="00541993" w:rsidRPr="00755848" w:rsidRDefault="00541993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  <w:lang w:val="sk-SK"/>
              </w:rPr>
              <w:t>9.</w:t>
            </w:r>
          </w:p>
        </w:tc>
        <w:tc>
          <w:tcPr>
            <w:tcW w:w="5300" w:type="dxa"/>
          </w:tcPr>
          <w:p w:rsidR="00541993" w:rsidRPr="00755848" w:rsidRDefault="00541993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 Narrow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 Narrow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 Narrow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 Narrow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 Narrow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 Narrow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 Narrow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 Narrow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</w:tcPr>
          <w:p w:rsidR="00541993" w:rsidRPr="00755848" w:rsidRDefault="00541993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-</w:t>
            </w:r>
          </w:p>
        </w:tc>
      </w:tr>
      <w:tr w:rsidR="00541993" w:rsidRPr="00755848">
        <w:tc>
          <w:tcPr>
            <w:tcW w:w="706" w:type="dxa"/>
          </w:tcPr>
          <w:p w:rsidR="00541993" w:rsidRPr="00755848" w:rsidRDefault="00541993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 Narrow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 Narrow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</w:tcPr>
          <w:p w:rsidR="00541993" w:rsidRPr="00755848" w:rsidRDefault="00541993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 Narrow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 Narrow"/>
                <w:sz w:val="22"/>
                <w:szCs w:val="22"/>
                <w:lang w:val="sk-SK"/>
              </w:rPr>
              <w:t>soby obstarané inak (darom):</w:t>
            </w:r>
          </w:p>
        </w:tc>
        <w:tc>
          <w:tcPr>
            <w:tcW w:w="3600" w:type="dxa"/>
          </w:tcPr>
          <w:p w:rsidR="00541993" w:rsidRPr="00755848" w:rsidRDefault="00541993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-</w:t>
            </w:r>
          </w:p>
        </w:tc>
      </w:tr>
      <w:tr w:rsidR="00541993" w:rsidRPr="00755848">
        <w:tc>
          <w:tcPr>
            <w:tcW w:w="706" w:type="dxa"/>
          </w:tcPr>
          <w:p w:rsidR="00541993" w:rsidRPr="00755848" w:rsidRDefault="00541993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</w:tcPr>
          <w:p w:rsidR="00541993" w:rsidRPr="00755848" w:rsidRDefault="00541993" w:rsidP="00C71790">
            <w:pPr>
              <w:pStyle w:val="BodyText"/>
              <w:tabs>
                <w:tab w:val="left" w:pos="808"/>
              </w:tabs>
              <w:ind w:left="0" w:firstLine="0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  <w:lang w:val="sk-SK"/>
              </w:rPr>
              <w:t>ZV a zákazková výstavba nehnuteľnosti určenej na predaj:</w:t>
            </w:r>
          </w:p>
        </w:tc>
        <w:tc>
          <w:tcPr>
            <w:tcW w:w="3600" w:type="dxa"/>
          </w:tcPr>
          <w:p w:rsidR="00541993" w:rsidRPr="00755848" w:rsidRDefault="00541993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-</w:t>
            </w:r>
          </w:p>
        </w:tc>
      </w:tr>
      <w:tr w:rsidR="00541993" w:rsidRPr="00755848">
        <w:tc>
          <w:tcPr>
            <w:tcW w:w="706" w:type="dxa"/>
          </w:tcPr>
          <w:p w:rsidR="00541993" w:rsidRPr="00755848" w:rsidRDefault="00541993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</w:tcPr>
          <w:p w:rsidR="00541993" w:rsidRPr="00755848" w:rsidRDefault="00541993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 Narrow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</w:tcPr>
          <w:p w:rsidR="00541993" w:rsidRPr="00755848" w:rsidRDefault="00541993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541993" w:rsidRPr="00755848">
        <w:tc>
          <w:tcPr>
            <w:tcW w:w="706" w:type="dxa"/>
          </w:tcPr>
          <w:p w:rsidR="00541993" w:rsidRPr="00755848" w:rsidRDefault="00541993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</w:tcPr>
          <w:p w:rsidR="00541993" w:rsidRPr="00755848" w:rsidRDefault="00541993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 Narrow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</w:tcPr>
          <w:p w:rsidR="00541993" w:rsidRPr="00755848" w:rsidRDefault="00541993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-</w:t>
            </w:r>
          </w:p>
        </w:tc>
      </w:tr>
      <w:tr w:rsidR="00541993" w:rsidRPr="00755848">
        <w:tc>
          <w:tcPr>
            <w:tcW w:w="706" w:type="dxa"/>
          </w:tcPr>
          <w:p w:rsidR="00541993" w:rsidRPr="00755848" w:rsidRDefault="00541993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</w:tcPr>
          <w:p w:rsidR="00541993" w:rsidRPr="00755848" w:rsidRDefault="00541993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 Narrow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 Narrow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 Narrow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 Narrow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 Narrow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 Narrow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</w:tcPr>
          <w:p w:rsidR="00541993" w:rsidRPr="00755848" w:rsidRDefault="00541993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541993" w:rsidRPr="00755848">
        <w:tc>
          <w:tcPr>
            <w:tcW w:w="706" w:type="dxa"/>
          </w:tcPr>
          <w:p w:rsidR="00541993" w:rsidRPr="00755848" w:rsidRDefault="00541993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</w:tcPr>
          <w:p w:rsidR="00541993" w:rsidRPr="00755848" w:rsidRDefault="00541993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 Narrow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 Narrow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</w:tcPr>
          <w:p w:rsidR="00541993" w:rsidRPr="00755848" w:rsidRDefault="00541993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541993" w:rsidRPr="00755848">
        <w:tc>
          <w:tcPr>
            <w:tcW w:w="706" w:type="dxa"/>
          </w:tcPr>
          <w:p w:rsidR="00541993" w:rsidRPr="00755848" w:rsidRDefault="00541993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</w:tcPr>
          <w:p w:rsidR="00541993" w:rsidRPr="00755848" w:rsidRDefault="00541993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 Narrow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 Narrow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</w:tcPr>
          <w:p w:rsidR="00541993" w:rsidRPr="00755848" w:rsidRDefault="00541993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541993" w:rsidRPr="00755848">
        <w:tc>
          <w:tcPr>
            <w:tcW w:w="706" w:type="dxa"/>
          </w:tcPr>
          <w:p w:rsidR="00541993" w:rsidRPr="00755848" w:rsidRDefault="00541993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</w:tcPr>
          <w:p w:rsidR="00541993" w:rsidRPr="00755848" w:rsidRDefault="00541993" w:rsidP="00C71790">
            <w:pPr>
              <w:jc w:val="both"/>
              <w:rPr>
                <w:rFonts w:ascii="Arial Narrow" w:hAnsi="Arial Narrow" w:cs="Arial Narrow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 Narrow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</w:tcPr>
          <w:p w:rsidR="00541993" w:rsidRPr="00755848" w:rsidRDefault="00541993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541993" w:rsidRPr="00755848">
        <w:tc>
          <w:tcPr>
            <w:tcW w:w="706" w:type="dxa"/>
          </w:tcPr>
          <w:p w:rsidR="00541993" w:rsidRPr="00755848" w:rsidRDefault="00541993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</w:tcPr>
          <w:p w:rsidR="00541993" w:rsidRPr="00755848" w:rsidRDefault="00541993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 Narrow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 Narrow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 Narrow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 Narrow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 Narrow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 Narrow"/>
                <w:noProof/>
                <w:sz w:val="22"/>
                <w:szCs w:val="22"/>
                <w:lang w:val="en-AU"/>
              </w:rPr>
              <w:t>ty:</w:t>
            </w:r>
          </w:p>
        </w:tc>
        <w:tc>
          <w:tcPr>
            <w:tcW w:w="3600" w:type="dxa"/>
          </w:tcPr>
          <w:p w:rsidR="00541993" w:rsidRPr="00755848" w:rsidRDefault="00541993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-</w:t>
            </w:r>
          </w:p>
        </w:tc>
      </w:tr>
      <w:tr w:rsidR="00541993" w:rsidRPr="00755848">
        <w:tc>
          <w:tcPr>
            <w:tcW w:w="706" w:type="dxa"/>
          </w:tcPr>
          <w:p w:rsidR="00541993" w:rsidRPr="00755848" w:rsidRDefault="00541993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</w:tcPr>
          <w:p w:rsidR="00541993" w:rsidRPr="00755848" w:rsidRDefault="00541993" w:rsidP="00C71790">
            <w:pPr>
              <w:jc w:val="both"/>
              <w:rPr>
                <w:rFonts w:ascii="Arial Narrow" w:hAnsi="Arial Narrow" w:cs="Arial Narrow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 Narrow"/>
                <w:noProof/>
                <w:sz w:val="22"/>
                <w:szCs w:val="22"/>
                <w:lang w:val="en-AU"/>
              </w:rPr>
              <w:t xml:space="preserve">Majetok a záväzky zabezpečené derivátmi: </w:t>
            </w:r>
          </w:p>
        </w:tc>
        <w:tc>
          <w:tcPr>
            <w:tcW w:w="3600" w:type="dxa"/>
          </w:tcPr>
          <w:p w:rsidR="00541993" w:rsidRPr="00755848" w:rsidRDefault="00541993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-</w:t>
            </w:r>
          </w:p>
        </w:tc>
      </w:tr>
      <w:tr w:rsidR="00541993" w:rsidRPr="00755848">
        <w:tc>
          <w:tcPr>
            <w:tcW w:w="706" w:type="dxa"/>
          </w:tcPr>
          <w:p w:rsidR="00541993" w:rsidRPr="00755848" w:rsidRDefault="00541993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</w:tcPr>
          <w:p w:rsidR="00541993" w:rsidRPr="00755848" w:rsidRDefault="00541993" w:rsidP="00C71790">
            <w:pPr>
              <w:jc w:val="both"/>
              <w:rPr>
                <w:rFonts w:ascii="Arial Narrow" w:hAnsi="Arial Narrow" w:cs="Arial Narrow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 Narrow"/>
                <w:noProof/>
                <w:sz w:val="22"/>
                <w:szCs w:val="22"/>
                <w:lang w:val="en-AU"/>
              </w:rPr>
              <w:t>Prenajatý majetok a majetok obstaraný na základe zmluvy o kúpe prenajatej veci:</w:t>
            </w:r>
          </w:p>
        </w:tc>
        <w:tc>
          <w:tcPr>
            <w:tcW w:w="3600" w:type="dxa"/>
          </w:tcPr>
          <w:p w:rsidR="00541993" w:rsidRPr="00755848" w:rsidRDefault="00541993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541993" w:rsidRPr="00755848">
        <w:tc>
          <w:tcPr>
            <w:tcW w:w="706" w:type="dxa"/>
          </w:tcPr>
          <w:p w:rsidR="00541993" w:rsidRPr="00755848" w:rsidRDefault="00541993" w:rsidP="00C252C9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0" w:type="dxa"/>
          </w:tcPr>
          <w:p w:rsidR="00541993" w:rsidRPr="00755848" w:rsidRDefault="00541993" w:rsidP="00C71790">
            <w:pPr>
              <w:jc w:val="both"/>
              <w:rPr>
                <w:rFonts w:ascii="Arial Narrow" w:hAnsi="Arial Narrow" w:cs="Arial Narrow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 Narrow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</w:tcPr>
          <w:p w:rsidR="00541993" w:rsidRPr="00755848" w:rsidRDefault="00541993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541993" w:rsidRPr="00755848" w:rsidRDefault="00541993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541993" w:rsidRPr="00755848" w:rsidRDefault="00541993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b) Trvalé zníženie hodnoty majetku nebolo účtované. Prechodné zníženie hodnoty majetku je zaúčtované formou opravnej položky</w:t>
      </w:r>
      <w:r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541993" w:rsidRPr="00755848" w:rsidRDefault="00541993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účtovná jednotka ocenila menovitou hodnotou záväzkov. Rezervy účtovná jednotka ocenila odborným odhadom budúcej menovitej hodnoty potrebnej na ich úhradu. </w:t>
      </w:r>
    </w:p>
    <w:p w:rsidR="00541993" w:rsidRPr="00755848" w:rsidRDefault="00541993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bCs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541993" w:rsidRPr="00755848" w:rsidRDefault="00541993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:rsidR="00541993" w:rsidRPr="00755848" w:rsidRDefault="00541993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</w:p>
    <w:p w:rsidR="00541993" w:rsidRPr="00755848" w:rsidRDefault="00541993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Z.z. o cenných papieroch v znení neskorších predpisov – sú to napr. cenné papiere (akcie, dlhopisy, dočasné listy), deriváty (opcie, futures, swapy, forwardy), nástroje peňažného trhu (pokladničné poukážky, vkladové listy).</w:t>
      </w:r>
    </w:p>
    <w:p w:rsidR="00541993" w:rsidRPr="00755848" w:rsidRDefault="00541993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:rsidR="00541993" w:rsidRPr="00755848" w:rsidRDefault="00541993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metódu odúročenia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:rsidR="00541993" w:rsidRPr="00755848" w:rsidRDefault="00541993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:rsidR="00541993" w:rsidRPr="00755848" w:rsidRDefault="00541993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ZoU), ani k závierkovému dňu (§ 27 ZoU)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:rsidR="00541993" w:rsidRPr="00755848" w:rsidRDefault="00541993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</w:t>
      </w:r>
      <w:r>
        <w:rPr>
          <w:rFonts w:ascii="Arial Narrow" w:hAnsi="Arial Narrow" w:cs="Arial Narrow"/>
          <w:sz w:val="22"/>
          <w:szCs w:val="22"/>
        </w:rPr>
        <w:t xml:space="preserve"> sa neuskutočnil prírastok.</w:t>
      </w:r>
    </w:p>
    <w:p w:rsidR="00541993" w:rsidRPr="00755848" w:rsidRDefault="00541993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ZoU).</w:t>
      </w:r>
      <w:r w:rsidRPr="00755848">
        <w:rPr>
          <w:rFonts w:ascii="Arial Narrow" w:hAnsi="Arial Narrow" w:cs="Arial Narrow"/>
          <w:b/>
          <w:bCs/>
          <w:sz w:val="22"/>
          <w:szCs w:val="22"/>
        </w:rPr>
        <w:t xml:space="preserve"> </w:t>
      </w:r>
    </w:p>
    <w:p w:rsidR="00541993" w:rsidRPr="00755848" w:rsidRDefault="00541993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ZoU).</w:t>
      </w:r>
    </w:p>
    <w:p w:rsidR="00541993" w:rsidRPr="00755848" w:rsidRDefault="00541993" w:rsidP="002342CE"/>
    <w:p w:rsidR="00541993" w:rsidRPr="00755848" w:rsidRDefault="00541993" w:rsidP="004A1C62">
      <w:pPr>
        <w:pStyle w:val="Heading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g) </w:t>
      </w:r>
      <w:r w:rsidRPr="00755848">
        <w:rPr>
          <w:rFonts w:ascii="Arial Narrow" w:hAnsi="Arial Narrow" w:cs="Arial Narrow"/>
          <w:sz w:val="22"/>
          <w:szCs w:val="22"/>
        </w:rPr>
        <w:t>Tvorba odpisového plánu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218"/>
        <w:gridCol w:w="1013"/>
        <w:gridCol w:w="2107"/>
        <w:gridCol w:w="2268"/>
      </w:tblGrid>
      <w:tr w:rsidR="00541993" w:rsidRPr="00755848">
        <w:tc>
          <w:tcPr>
            <w:tcW w:w="4218" w:type="dxa"/>
          </w:tcPr>
          <w:p w:rsidR="00541993" w:rsidRPr="00755848" w:rsidRDefault="00541993" w:rsidP="00126DE3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Dlhodobý hmotný a nehmotný</w:t>
            </w:r>
          </w:p>
          <w:p w:rsidR="00541993" w:rsidRPr="00755848" w:rsidRDefault="00541993" w:rsidP="00126DE3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odpisovaný majetok</w:t>
            </w:r>
          </w:p>
        </w:tc>
        <w:tc>
          <w:tcPr>
            <w:tcW w:w="1013" w:type="dxa"/>
          </w:tcPr>
          <w:p w:rsidR="00541993" w:rsidRPr="00755848" w:rsidRDefault="00541993" w:rsidP="0087132B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číslo</w:t>
            </w:r>
          </w:p>
          <w:p w:rsidR="00541993" w:rsidRPr="00755848" w:rsidRDefault="00541993" w:rsidP="0087132B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:rsidR="00541993" w:rsidRPr="00755848" w:rsidRDefault="00541993" w:rsidP="0087132B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doba odpisovania</w:t>
            </w:r>
          </w:p>
          <w:p w:rsidR="00541993" w:rsidRPr="00755848" w:rsidRDefault="00541993" w:rsidP="0087132B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:rsidR="00541993" w:rsidRPr="00755848" w:rsidRDefault="00541993" w:rsidP="0087132B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odpisová sadzba </w:t>
            </w:r>
          </w:p>
          <w:p w:rsidR="00541993" w:rsidRPr="00755848" w:rsidRDefault="00541993" w:rsidP="0087132B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(%)</w:t>
            </w:r>
          </w:p>
        </w:tc>
      </w:tr>
      <w:tr w:rsidR="00541993" w:rsidRPr="00755848">
        <w:tc>
          <w:tcPr>
            <w:tcW w:w="4218" w:type="dxa"/>
          </w:tcPr>
          <w:p w:rsidR="00541993" w:rsidRPr="00755848" w:rsidRDefault="00541993" w:rsidP="0087132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DHM – stroje a zariadenia</w:t>
            </w:r>
          </w:p>
        </w:tc>
        <w:tc>
          <w:tcPr>
            <w:tcW w:w="1013" w:type="dxa"/>
          </w:tcPr>
          <w:p w:rsidR="00541993" w:rsidRPr="00755848" w:rsidRDefault="00541993" w:rsidP="0087132B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022</w:t>
            </w:r>
          </w:p>
        </w:tc>
        <w:tc>
          <w:tcPr>
            <w:tcW w:w="2107" w:type="dxa"/>
          </w:tcPr>
          <w:p w:rsidR="00541993" w:rsidRPr="00755848" w:rsidRDefault="00541993" w:rsidP="0087132B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6</w:t>
            </w:r>
          </w:p>
        </w:tc>
        <w:tc>
          <w:tcPr>
            <w:tcW w:w="2268" w:type="dxa"/>
          </w:tcPr>
          <w:p w:rsidR="00541993" w:rsidRPr="00755848" w:rsidRDefault="00541993" w:rsidP="0087132B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Rovnom.odpis</w:t>
            </w:r>
          </w:p>
        </w:tc>
      </w:tr>
      <w:tr w:rsidR="00541993" w:rsidRPr="00755848">
        <w:tc>
          <w:tcPr>
            <w:tcW w:w="4218" w:type="dxa"/>
          </w:tcPr>
          <w:p w:rsidR="00541993" w:rsidRPr="00755848" w:rsidRDefault="00541993" w:rsidP="00126DE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DHM – budovy                  </w:t>
            </w:r>
          </w:p>
        </w:tc>
        <w:tc>
          <w:tcPr>
            <w:tcW w:w="1013" w:type="dxa"/>
          </w:tcPr>
          <w:p w:rsidR="00541993" w:rsidRPr="00755848" w:rsidRDefault="00541993" w:rsidP="0087132B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:rsidR="00541993" w:rsidRPr="00755848" w:rsidRDefault="00541993" w:rsidP="0087132B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20</w:t>
            </w:r>
          </w:p>
        </w:tc>
        <w:tc>
          <w:tcPr>
            <w:tcW w:w="2268" w:type="dxa"/>
          </w:tcPr>
          <w:p w:rsidR="00541993" w:rsidRPr="00755848" w:rsidRDefault="00541993" w:rsidP="0087132B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Rovnom.odpis</w:t>
            </w:r>
          </w:p>
        </w:tc>
      </w:tr>
      <w:tr w:rsidR="00541993" w:rsidRPr="00755848">
        <w:tc>
          <w:tcPr>
            <w:tcW w:w="4218" w:type="dxa"/>
          </w:tcPr>
          <w:p w:rsidR="00541993" w:rsidRPr="00755848" w:rsidRDefault="00541993" w:rsidP="0087132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DHM – drobné stavby</w:t>
            </w:r>
          </w:p>
        </w:tc>
        <w:tc>
          <w:tcPr>
            <w:tcW w:w="1013" w:type="dxa"/>
          </w:tcPr>
          <w:p w:rsidR="00541993" w:rsidRPr="00755848" w:rsidRDefault="00541993" w:rsidP="0087132B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022</w:t>
            </w:r>
          </w:p>
        </w:tc>
        <w:tc>
          <w:tcPr>
            <w:tcW w:w="2107" w:type="dxa"/>
          </w:tcPr>
          <w:p w:rsidR="00541993" w:rsidRPr="00755848" w:rsidRDefault="00541993" w:rsidP="00A24812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8 </w:t>
            </w:r>
          </w:p>
        </w:tc>
        <w:tc>
          <w:tcPr>
            <w:tcW w:w="2268" w:type="dxa"/>
          </w:tcPr>
          <w:p w:rsidR="00541993" w:rsidRPr="00755848" w:rsidRDefault="00541993" w:rsidP="00A24812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Rovnom.odpis</w:t>
            </w:r>
          </w:p>
        </w:tc>
      </w:tr>
      <w:tr w:rsidR="00541993" w:rsidRPr="00755848">
        <w:tc>
          <w:tcPr>
            <w:tcW w:w="4218" w:type="dxa"/>
          </w:tcPr>
          <w:p w:rsidR="00541993" w:rsidRDefault="00541993" w:rsidP="0087132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DHM – mot.vozidlo</w:t>
            </w:r>
          </w:p>
        </w:tc>
        <w:tc>
          <w:tcPr>
            <w:tcW w:w="1013" w:type="dxa"/>
          </w:tcPr>
          <w:p w:rsidR="00541993" w:rsidRDefault="00541993" w:rsidP="0087132B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022</w:t>
            </w:r>
          </w:p>
        </w:tc>
        <w:tc>
          <w:tcPr>
            <w:tcW w:w="2107" w:type="dxa"/>
          </w:tcPr>
          <w:p w:rsidR="00541993" w:rsidRDefault="00541993" w:rsidP="00A24812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541993" w:rsidRDefault="00541993" w:rsidP="00A24812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Rovnom.odpis</w:t>
            </w:r>
          </w:p>
        </w:tc>
      </w:tr>
    </w:tbl>
    <w:p w:rsidR="00541993" w:rsidRPr="00755848" w:rsidRDefault="00541993" w:rsidP="00126DE3">
      <w:pPr>
        <w:spacing w:after="120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</w:p>
    <w:p w:rsidR="00541993" w:rsidRPr="00B5045A" w:rsidRDefault="00541993" w:rsidP="00B5045A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používa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 Narrow"/>
          <w:sz w:val="22"/>
          <w:szCs w:val="22"/>
        </w:rPr>
        <w:t xml:space="preserve"> dlhodobého hmotného majetku a dlhodobého nehmotného majetku. Podrobný účtovný odpisový plán</w:t>
      </w:r>
      <w:r>
        <w:rPr>
          <w:rFonts w:ascii="Arial Narrow" w:hAnsi="Arial Narrow" w:cs="Arial Narrow"/>
          <w:sz w:val="22"/>
          <w:szCs w:val="22"/>
        </w:rPr>
        <w:t xml:space="preserve"> sa vedie v evidencii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:rsidR="00541993" w:rsidRPr="00755848" w:rsidRDefault="00541993" w:rsidP="00FA5372">
      <w:pPr>
        <w:pStyle w:val="Heading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541993" w:rsidRPr="00755848" w:rsidRDefault="00541993" w:rsidP="00FA5372">
      <w:pPr>
        <w:pStyle w:val="Heading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5) </w:t>
      </w:r>
      <w:r>
        <w:rPr>
          <w:rFonts w:ascii="Arial Narrow" w:hAnsi="Arial Narrow" w:cs="Arial Narrow"/>
          <w:sz w:val="22"/>
          <w:szCs w:val="22"/>
        </w:rPr>
        <w:t>Účtovná jednotka neúčtovala o</w:t>
      </w:r>
      <w:r w:rsidRPr="00755848">
        <w:rPr>
          <w:rFonts w:ascii="Arial Narrow" w:hAnsi="Arial Narrow" w:cs="Arial Narrow"/>
          <w:sz w:val="22"/>
          <w:szCs w:val="22"/>
        </w:rPr>
        <w:t xml:space="preserve"> oprave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významných chýb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 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>.</w:t>
      </w:r>
    </w:p>
    <w:tbl>
      <w:tblPr>
        <w:tblW w:w="4942" w:type="pc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075"/>
        <w:gridCol w:w="1040"/>
        <w:gridCol w:w="1039"/>
        <w:gridCol w:w="1928"/>
        <w:gridCol w:w="2519"/>
      </w:tblGrid>
      <w:tr w:rsidR="00541993" w:rsidRPr="00755848">
        <w:tc>
          <w:tcPr>
            <w:tcW w:w="1601" w:type="pct"/>
          </w:tcPr>
          <w:p w:rsidR="00541993" w:rsidRPr="00755848" w:rsidRDefault="00541993" w:rsidP="00E517ED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</w:tcPr>
          <w:p w:rsidR="00541993" w:rsidRPr="00755848" w:rsidRDefault="00541993" w:rsidP="00E517ED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</w:tcPr>
          <w:p w:rsidR="00541993" w:rsidRPr="00755848" w:rsidRDefault="00541993" w:rsidP="00E517ED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</w:tcPr>
          <w:p w:rsidR="00541993" w:rsidRPr="00755848" w:rsidRDefault="00541993" w:rsidP="00E517ED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</w:tcPr>
          <w:p w:rsidR="00541993" w:rsidRPr="00755848" w:rsidRDefault="00541993" w:rsidP="00E517ED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Vplyv na vlastné imanie</w:t>
            </w:r>
          </w:p>
        </w:tc>
      </w:tr>
      <w:tr w:rsidR="00541993" w:rsidRPr="00755848">
        <w:tc>
          <w:tcPr>
            <w:tcW w:w="1601" w:type="pct"/>
          </w:tcPr>
          <w:p w:rsidR="00541993" w:rsidRPr="00755848" w:rsidRDefault="00541993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</w:tcPr>
          <w:p w:rsidR="00541993" w:rsidRPr="00755848" w:rsidRDefault="00541993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</w:tcPr>
          <w:p w:rsidR="00541993" w:rsidRPr="00755848" w:rsidRDefault="00541993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</w:tcPr>
          <w:p w:rsidR="00541993" w:rsidRPr="00755848" w:rsidRDefault="00541993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</w:tcPr>
          <w:p w:rsidR="00541993" w:rsidRPr="00755848" w:rsidRDefault="00541993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41993" w:rsidRPr="00755848">
        <w:tc>
          <w:tcPr>
            <w:tcW w:w="1601" w:type="pct"/>
          </w:tcPr>
          <w:p w:rsidR="00541993" w:rsidRPr="00755848" w:rsidRDefault="00541993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</w:tcPr>
          <w:p w:rsidR="00541993" w:rsidRPr="00755848" w:rsidRDefault="00541993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</w:tcPr>
          <w:p w:rsidR="00541993" w:rsidRPr="00755848" w:rsidRDefault="00541993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</w:tcPr>
          <w:p w:rsidR="00541993" w:rsidRPr="00755848" w:rsidRDefault="00541993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</w:tcPr>
          <w:p w:rsidR="00541993" w:rsidRPr="00755848" w:rsidRDefault="00541993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41993" w:rsidRPr="00755848" w:rsidRDefault="0054199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41993" w:rsidRPr="00755848" w:rsidRDefault="00541993" w:rsidP="00433587"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Vysvetlivky k oprave chýb minulých účtovných období:</w:t>
      </w:r>
    </w:p>
    <w:p w:rsidR="00541993" w:rsidRPr="00755848" w:rsidRDefault="00541993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Po schválení účtovnej závierky na valnom zhromaždení už nemožno otvárať účtovné knihy minulých účtovných období a prípadné opravy sa vykonajú v bežnom účtovnom období (§ 16/10,11 ZoU).</w:t>
      </w:r>
    </w:p>
    <w:p w:rsidR="00541993" w:rsidRPr="00755848" w:rsidRDefault="00541993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nevýznamných nákladov a nevýznamných výnosov minulých účtovných období sa účtujú ako výsledkové účtovné prípady bežného účtovného obdobia (§ 5/1 PU).  </w:t>
      </w:r>
    </w:p>
    <w:p w:rsidR="00541993" w:rsidRPr="00755848" w:rsidRDefault="00541993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Významné opravy chýb minulých účtovných období sa účtujú (§ 59/13 PU) - voči minulým výsledkom hospodárenia (voči vlastnému imaniu na účet 428 alebo 429). </w:t>
      </w:r>
    </w:p>
    <w:p w:rsidR="00541993" w:rsidRPr="00755848" w:rsidRDefault="00541993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Hranicu významnosti si UJ stanoví individuálne v internej účtovnej smernici (napr. 1 tisícina z brutto aktív).</w:t>
      </w:r>
    </w:p>
    <w:p w:rsidR="00541993" w:rsidRPr="00755848" w:rsidRDefault="00541993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Pri ukladaní pokuty za nesprávnosti v účtovníctve prihliadne daňový úrad aj na to, či UJ písomne ohlásila obsah a sumu vykonanej opravy chýb minulých účtovných období (§ 38/5 ZoU).</w:t>
      </w:r>
    </w:p>
    <w:p w:rsidR="00541993" w:rsidRPr="00755848" w:rsidRDefault="00541993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chýb minulých účtovných období sa daňovo vysporiadajú podľa pravidiel v zákone o dani z príjmov (§ 17/15,29 ZDP) a pravidiel v daňovom poriadku (§ 16). </w:t>
      </w:r>
    </w:p>
    <w:p w:rsidR="00541993" w:rsidRPr="00755848" w:rsidRDefault="00541993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541993" w:rsidRPr="00755848" w:rsidRDefault="00541993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IV – INFORMÁCIE, KTORÉ VYSVETĽUJÚ A DOP</w:t>
      </w:r>
      <w:r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SÚVAHU A VÝKAZ ZISKOV A STRÁT</w:t>
      </w:r>
    </w:p>
    <w:p w:rsidR="00541993" w:rsidRPr="00755848" w:rsidRDefault="0054199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41993" w:rsidRPr="00755848" w:rsidRDefault="00541993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Dlhodobý nehmotný majetok, ktorým je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goodwill alebo záporný goodwill</w:t>
      </w:r>
      <w:r w:rsidRPr="00755848">
        <w:rPr>
          <w:rFonts w:ascii="Arial Narrow" w:hAnsi="Arial Narrow" w:cs="Arial Narrow"/>
          <w:b/>
          <w:bCs/>
          <w:sz w:val="22"/>
          <w:szCs w:val="22"/>
        </w:rPr>
        <w:t xml:space="preserve"> - </w:t>
      </w:r>
      <w:r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Pr="006B5E67">
        <w:rPr>
          <w:rFonts w:ascii="Arial Narrow" w:hAnsi="Arial Narrow" w:cs="Arial Narrow"/>
          <w:b/>
          <w:bCs/>
          <w:sz w:val="22"/>
          <w:szCs w:val="22"/>
        </w:rPr>
        <w:t>Účtovná jednotka neúčtovala o goodwille.</w:t>
      </w:r>
    </w:p>
    <w:p w:rsidR="00541993" w:rsidRPr="00755848" w:rsidRDefault="00541993" w:rsidP="00117E62">
      <w:pPr>
        <w:jc w:val="both"/>
        <w:rPr>
          <w:rFonts w:ascii="Arial Narrow" w:hAnsi="Arial Narrow" w:cs="Arial Narrow"/>
          <w:sz w:val="22"/>
          <w:szCs w:val="22"/>
        </w:rPr>
      </w:pPr>
    </w:p>
    <w:p w:rsidR="00541993" w:rsidRPr="00755848" w:rsidRDefault="00541993" w:rsidP="00B51F0A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</w:p>
    <w:p w:rsidR="00541993" w:rsidRPr="00755848" w:rsidRDefault="00541993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541993" w:rsidRPr="00755848" w:rsidRDefault="00541993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 xml:space="preserve">   </w:t>
      </w:r>
      <w:r w:rsidRPr="006B5E67">
        <w:rPr>
          <w:rFonts w:ascii="Arial Narrow" w:hAnsi="Arial Narrow" w:cs="Arial Narrow"/>
          <w:b/>
          <w:bCs/>
          <w:sz w:val="22"/>
          <w:szCs w:val="22"/>
        </w:rPr>
        <w:t>Účtovná jednotka neúčtovala o</w:t>
      </w:r>
      <w:r>
        <w:rPr>
          <w:rFonts w:ascii="Arial Narrow" w:hAnsi="Arial Narrow" w:cs="Arial Narrow"/>
          <w:b/>
          <w:bCs/>
          <w:sz w:val="22"/>
          <w:szCs w:val="22"/>
        </w:rPr>
        <w:t> derivátoch.</w:t>
      </w:r>
    </w:p>
    <w:p w:rsidR="00541993" w:rsidRPr="00755848" w:rsidRDefault="00541993" w:rsidP="00610810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Pritom sa uvádza forma tohto zabezpečenia a uvádza sa zmena reálnej hodnoty v priebehu účtovného obdobia (§ 27 ZoU). Pre každý druh derivátov sa uvádza informácia o rozsahu a povahe týchto derivátov vrátane významných podmienok, ktoré môžu ovplyvniť sumu, načasovanie a mieru istoty budúcich peňažných tokov a 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 tabuľkovej forme</w:t>
      </w:r>
      <w:r w:rsidRPr="00755848">
        <w:rPr>
          <w:rFonts w:ascii="Arial Narrow" w:hAnsi="Arial Narrow" w:cs="Arial Narrow"/>
          <w:sz w:val="22"/>
          <w:szCs w:val="22"/>
        </w:rPr>
        <w:t xml:space="preserve"> informácia zobrazujúca pohyby v oceňovacích rozdieloch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 ocenenia 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počas účtovného obdobia.</w:t>
      </w:r>
    </w:p>
    <w:tbl>
      <w:tblPr>
        <w:tblW w:w="4944" w:type="pc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655"/>
        <w:gridCol w:w="1135"/>
        <w:gridCol w:w="1135"/>
        <w:gridCol w:w="1844"/>
        <w:gridCol w:w="1836"/>
      </w:tblGrid>
      <w:tr w:rsidR="00541993" w:rsidRPr="00755848">
        <w:trPr>
          <w:trHeight w:val="153"/>
        </w:trPr>
        <w:tc>
          <w:tcPr>
            <w:tcW w:w="1902" w:type="pct"/>
          </w:tcPr>
          <w:p w:rsidR="00541993" w:rsidRPr="00755848" w:rsidRDefault="00541993" w:rsidP="00484695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    Názov položky derivátov</w:t>
            </w:r>
          </w:p>
        </w:tc>
        <w:tc>
          <w:tcPr>
            <w:tcW w:w="591" w:type="pct"/>
          </w:tcPr>
          <w:p w:rsidR="00541993" w:rsidRPr="00755848" w:rsidRDefault="00541993" w:rsidP="0004086F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Suma</w:t>
            </w:r>
          </w:p>
        </w:tc>
        <w:tc>
          <w:tcPr>
            <w:tcW w:w="591" w:type="pct"/>
          </w:tcPr>
          <w:p w:rsidR="00541993" w:rsidRPr="00755848" w:rsidRDefault="00541993" w:rsidP="0004086F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MD/DAL</w:t>
            </w:r>
          </w:p>
        </w:tc>
        <w:tc>
          <w:tcPr>
            <w:tcW w:w="960" w:type="pct"/>
          </w:tcPr>
          <w:p w:rsidR="00541993" w:rsidRPr="00755848" w:rsidRDefault="00541993" w:rsidP="0004086F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Vplyv na výsledok</w:t>
            </w:r>
          </w:p>
        </w:tc>
        <w:tc>
          <w:tcPr>
            <w:tcW w:w="957" w:type="pct"/>
          </w:tcPr>
          <w:p w:rsidR="00541993" w:rsidRPr="00755848" w:rsidRDefault="00541993" w:rsidP="0004086F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Vplyv na imanie</w:t>
            </w:r>
          </w:p>
        </w:tc>
      </w:tr>
      <w:tr w:rsidR="00541993" w:rsidRPr="00755848">
        <w:trPr>
          <w:trHeight w:val="62"/>
        </w:trPr>
        <w:tc>
          <w:tcPr>
            <w:tcW w:w="1902" w:type="pct"/>
          </w:tcPr>
          <w:p w:rsidR="00541993" w:rsidRPr="00755848" w:rsidRDefault="00541993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</w:tcPr>
          <w:p w:rsidR="00541993" w:rsidRPr="00755848" w:rsidRDefault="00541993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</w:tcPr>
          <w:p w:rsidR="00541993" w:rsidRPr="00755848" w:rsidRDefault="00541993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</w:tcPr>
          <w:p w:rsidR="00541993" w:rsidRPr="00755848" w:rsidRDefault="00541993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</w:tcPr>
          <w:p w:rsidR="00541993" w:rsidRPr="00755848" w:rsidRDefault="00541993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41993" w:rsidRPr="00755848">
        <w:trPr>
          <w:trHeight w:val="109"/>
        </w:trPr>
        <w:tc>
          <w:tcPr>
            <w:tcW w:w="1902" w:type="pct"/>
          </w:tcPr>
          <w:p w:rsidR="00541993" w:rsidRPr="00755848" w:rsidRDefault="00541993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</w:tcPr>
          <w:p w:rsidR="00541993" w:rsidRPr="00755848" w:rsidRDefault="00541993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</w:tcPr>
          <w:p w:rsidR="00541993" w:rsidRPr="00755848" w:rsidRDefault="00541993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</w:tcPr>
          <w:p w:rsidR="00541993" w:rsidRPr="00755848" w:rsidRDefault="00541993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</w:tcPr>
          <w:p w:rsidR="00541993" w:rsidRPr="00755848" w:rsidRDefault="00541993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41993" w:rsidRPr="00755848" w:rsidRDefault="00541993" w:rsidP="00484695">
      <w:pPr>
        <w:spacing w:before="120"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</w:t>
      </w:r>
      <w:r w:rsidRPr="00755848">
        <w:rPr>
          <w:rFonts w:ascii="Arial Narrow" w:hAnsi="Arial Narrow" w:cs="Arial Narrow"/>
          <w:sz w:val="22"/>
          <w:szCs w:val="22"/>
        </w:rPr>
        <w:t>: Prvotné ocenenie reálnou hodnotou (§ 25 ZoU) počas účtovného obdobia – bez náplne.</w:t>
      </w:r>
    </w:p>
    <w:p w:rsidR="00541993" w:rsidRPr="00755848" w:rsidRDefault="005419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541993" w:rsidRPr="00B45175" w:rsidRDefault="00541993" w:rsidP="00620893">
      <w:pPr>
        <w:spacing w:after="120"/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  <w:r w:rsidRPr="00B45175">
        <w:rPr>
          <w:rFonts w:ascii="Arial Narrow" w:hAnsi="Arial Narrow" w:cs="Arial Narrow"/>
          <w:b/>
          <w:bCs/>
          <w:sz w:val="22"/>
          <w:szCs w:val="22"/>
        </w:rPr>
        <w:t>Účtovná jednotka neeviduje takéto záväzky.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785"/>
        <w:gridCol w:w="2553"/>
        <w:gridCol w:w="2376"/>
      </w:tblGrid>
      <w:tr w:rsidR="00541993" w:rsidRPr="00755848">
        <w:trPr>
          <w:trHeight w:val="693"/>
          <w:jc w:val="center"/>
        </w:trPr>
        <w:tc>
          <w:tcPr>
            <w:tcW w:w="2463" w:type="pct"/>
            <w:vAlign w:val="center"/>
          </w:tcPr>
          <w:p w:rsidR="00541993" w:rsidRPr="00755848" w:rsidRDefault="005419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</w:tcPr>
          <w:p w:rsidR="00541993" w:rsidRPr="00755848" w:rsidRDefault="005419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</w:tcPr>
          <w:p w:rsidR="00541993" w:rsidRPr="00755848" w:rsidRDefault="005419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541993" w:rsidRPr="00755848">
        <w:trPr>
          <w:trHeight w:val="207"/>
          <w:jc w:val="center"/>
        </w:trPr>
        <w:tc>
          <w:tcPr>
            <w:tcW w:w="2463" w:type="pct"/>
            <w:vAlign w:val="center"/>
          </w:tcPr>
          <w:p w:rsidR="00541993" w:rsidRPr="00755848" w:rsidRDefault="00541993" w:rsidP="00620893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:rsidR="00541993" w:rsidRPr="00755848" w:rsidRDefault="00541993" w:rsidP="00446B45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1223" w:type="pct"/>
            <w:vAlign w:val="center"/>
          </w:tcPr>
          <w:p w:rsidR="00541993" w:rsidRPr="00755848" w:rsidRDefault="00541993" w:rsidP="00446B45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</w:tr>
    </w:tbl>
    <w:p w:rsidR="00541993" w:rsidRPr="00755848" w:rsidRDefault="00541993" w:rsidP="00620893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541993" w:rsidRPr="00755848" w:rsidRDefault="005419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  <w:r w:rsidRPr="00B45175">
        <w:rPr>
          <w:rFonts w:ascii="Arial Narrow" w:hAnsi="Arial Narrow" w:cs="Arial Narrow"/>
          <w:b/>
          <w:bCs/>
          <w:sz w:val="22"/>
          <w:szCs w:val="22"/>
        </w:rPr>
        <w:t>Účtovná jednotka nemá</w:t>
      </w:r>
      <w:r>
        <w:rPr>
          <w:rFonts w:ascii="Arial Narrow" w:hAnsi="Arial Narrow" w:cs="Arial Narrow"/>
          <w:sz w:val="22"/>
          <w:szCs w:val="22"/>
        </w:rPr>
        <w:t xml:space="preserve">    </w:t>
      </w:r>
      <w:r w:rsidRPr="00B45175">
        <w:rPr>
          <w:rFonts w:ascii="Arial Narrow" w:hAnsi="Arial Narrow" w:cs="Arial Narrow"/>
          <w:b/>
          <w:bCs/>
          <w:sz w:val="22"/>
          <w:szCs w:val="22"/>
        </w:rPr>
        <w:t>zabezpečie záväzkov.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396"/>
        <w:gridCol w:w="2831"/>
        <w:gridCol w:w="2411"/>
      </w:tblGrid>
      <w:tr w:rsidR="00541993" w:rsidRPr="00755848">
        <w:trPr>
          <w:jc w:val="center"/>
        </w:trPr>
        <w:tc>
          <w:tcPr>
            <w:tcW w:w="4201" w:type="dxa"/>
            <w:vMerge w:val="restart"/>
            <w:vAlign w:val="center"/>
          </w:tcPr>
          <w:p w:rsidR="00541993" w:rsidRPr="00755848" w:rsidRDefault="00541993" w:rsidP="00F60A13">
            <w:pPr>
              <w:pStyle w:val="TopHeader"/>
            </w:pPr>
            <w:r w:rsidRPr="00755848">
              <w:t>Zabezpečené záväzky</w:t>
            </w:r>
          </w:p>
        </w:tc>
        <w:tc>
          <w:tcPr>
            <w:tcW w:w="5010" w:type="dxa"/>
            <w:gridSpan w:val="2"/>
            <w:vAlign w:val="center"/>
          </w:tcPr>
          <w:p w:rsidR="00541993" w:rsidRPr="00755848" w:rsidRDefault="00541993" w:rsidP="00446B45">
            <w:pPr>
              <w:pStyle w:val="TopHeader"/>
            </w:pPr>
            <w:r w:rsidRPr="00755848">
              <w:t>Bežné účtovné obdobie</w:t>
            </w:r>
          </w:p>
        </w:tc>
      </w:tr>
      <w:tr w:rsidR="00541993" w:rsidRPr="00755848">
        <w:trPr>
          <w:jc w:val="center"/>
        </w:trPr>
        <w:tc>
          <w:tcPr>
            <w:tcW w:w="4201" w:type="dxa"/>
            <w:vMerge/>
            <w:vAlign w:val="center"/>
          </w:tcPr>
          <w:p w:rsidR="00541993" w:rsidRPr="00755848" w:rsidRDefault="00541993" w:rsidP="00446B45">
            <w:pPr>
              <w:pStyle w:val="TopHeader"/>
              <w:jc w:val="both"/>
            </w:pPr>
          </w:p>
        </w:tc>
        <w:tc>
          <w:tcPr>
            <w:tcW w:w="2706" w:type="dxa"/>
            <w:vAlign w:val="center"/>
          </w:tcPr>
          <w:p w:rsidR="00541993" w:rsidRPr="00755848" w:rsidRDefault="00541993" w:rsidP="00446B45">
            <w:pPr>
              <w:pStyle w:val="TopHeader"/>
            </w:pPr>
            <w:r w:rsidRPr="00755848">
              <w:t xml:space="preserve">Spôsob </w:t>
            </w:r>
          </w:p>
          <w:p w:rsidR="00541993" w:rsidRPr="00755848" w:rsidRDefault="00541993" w:rsidP="00446B45">
            <w:pPr>
              <w:pStyle w:val="TopHeader"/>
            </w:pPr>
            <w:r w:rsidRPr="00755848">
              <w:t>zabezpečenia</w:t>
            </w:r>
          </w:p>
        </w:tc>
        <w:tc>
          <w:tcPr>
            <w:tcW w:w="2304" w:type="dxa"/>
            <w:vAlign w:val="center"/>
          </w:tcPr>
          <w:p w:rsidR="00541993" w:rsidRPr="00755848" w:rsidRDefault="00541993" w:rsidP="00446B45">
            <w:pPr>
              <w:pStyle w:val="TopHeader"/>
            </w:pPr>
            <w:r w:rsidRPr="00755848">
              <w:t>Hodnota záväzkov</w:t>
            </w:r>
          </w:p>
        </w:tc>
      </w:tr>
      <w:tr w:rsidR="00541993" w:rsidRPr="00755848">
        <w:trPr>
          <w:trHeight w:val="69"/>
          <w:jc w:val="center"/>
        </w:trPr>
        <w:tc>
          <w:tcPr>
            <w:tcW w:w="4201" w:type="dxa"/>
            <w:vAlign w:val="center"/>
          </w:tcPr>
          <w:p w:rsidR="00541993" w:rsidRPr="00755848" w:rsidRDefault="00541993" w:rsidP="00446B4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706" w:type="dxa"/>
            <w:vAlign w:val="center"/>
          </w:tcPr>
          <w:p w:rsidR="00541993" w:rsidRPr="00755848" w:rsidRDefault="00541993" w:rsidP="00F60A13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04" w:type="dxa"/>
            <w:vAlign w:val="center"/>
          </w:tcPr>
          <w:p w:rsidR="00541993" w:rsidRPr="00755848" w:rsidRDefault="005419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41993" w:rsidRPr="00755848">
        <w:trPr>
          <w:trHeight w:val="117"/>
          <w:jc w:val="center"/>
        </w:trPr>
        <w:tc>
          <w:tcPr>
            <w:tcW w:w="4201" w:type="dxa"/>
            <w:vAlign w:val="center"/>
          </w:tcPr>
          <w:p w:rsidR="00541993" w:rsidRPr="00755848" w:rsidRDefault="00541993" w:rsidP="00F60A1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706" w:type="dxa"/>
            <w:vAlign w:val="center"/>
          </w:tcPr>
          <w:p w:rsidR="00541993" w:rsidRPr="00755848" w:rsidRDefault="0054199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04" w:type="dxa"/>
            <w:vAlign w:val="center"/>
          </w:tcPr>
          <w:p w:rsidR="00541993" w:rsidRPr="00755848" w:rsidRDefault="005419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41993" w:rsidRPr="00755848">
        <w:trPr>
          <w:trHeight w:val="117"/>
          <w:jc w:val="center"/>
        </w:trPr>
        <w:tc>
          <w:tcPr>
            <w:tcW w:w="4201" w:type="dxa"/>
            <w:vAlign w:val="center"/>
          </w:tcPr>
          <w:p w:rsidR="00541993" w:rsidRPr="00755848" w:rsidRDefault="00541993" w:rsidP="00F60A13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Celková suma zabezpečených záväzkov:</w:t>
            </w:r>
          </w:p>
        </w:tc>
        <w:tc>
          <w:tcPr>
            <w:tcW w:w="2706" w:type="dxa"/>
            <w:vAlign w:val="center"/>
          </w:tcPr>
          <w:p w:rsidR="00541993" w:rsidRPr="00755848" w:rsidRDefault="0054199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304" w:type="dxa"/>
            <w:vAlign w:val="center"/>
          </w:tcPr>
          <w:p w:rsidR="00541993" w:rsidRPr="00755848" w:rsidRDefault="005419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41993" w:rsidRPr="00755848" w:rsidRDefault="005419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41993" w:rsidRPr="00755848" w:rsidRDefault="00541993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  <w:r w:rsidRPr="00D74DF3">
        <w:rPr>
          <w:rFonts w:ascii="Arial Narrow" w:hAnsi="Arial Narrow" w:cs="Arial Narrow"/>
          <w:b/>
          <w:bCs/>
          <w:sz w:val="22"/>
          <w:szCs w:val="22"/>
        </w:rPr>
        <w:t>Účtovná jednotka nemá vlastné akcie.</w:t>
      </w:r>
    </w:p>
    <w:p w:rsidR="00541993" w:rsidRPr="00755848" w:rsidRDefault="00541993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dôvod nadobudnutia vlastných akcií počas účtovného obdobia:</w:t>
      </w:r>
    </w:p>
    <w:p w:rsidR="00541993" w:rsidRPr="00755848" w:rsidRDefault="00541993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b1) počet a menovitá hodnota nadobudnutých vlastných akcií počas účtovného obdobia a počet a menovitá hodnota prevedených vlastných akcií počas účtovného obdobia, pričom sa uvádza percentuálna hodnota týchto vlastných akcií na upísanom základnom imaní:</w:t>
      </w:r>
    </w:p>
    <w:p w:rsidR="00541993" w:rsidRPr="00755848" w:rsidRDefault="00541993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b2) počet a protihodnota, za ktorú sa vlastné akcie počas účtovného obdobia nadobudli a počet a protihodnota, za ktorú sa vlastné akcie počas účtovného obdobia previedli na inú osobu:</w:t>
      </w:r>
    </w:p>
    <w:p w:rsidR="00541993" w:rsidRPr="00755848" w:rsidRDefault="00541993" w:rsidP="004405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c) počet, menovitá hodnota a protihodnota, za ktorú sa vlastné akcie nadobudli a ktoré účtovná jednotka má v držbe k poslednému dňu účtovného obdobia; uvádza sa aj ich percentuálny podiel na upísanom základnom imaní:</w:t>
      </w:r>
    </w:p>
    <w:p w:rsidR="00541993" w:rsidRPr="00755848" w:rsidRDefault="00541993" w:rsidP="0044052C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</w:p>
    <w:p w:rsidR="00541993" w:rsidRPr="00755848" w:rsidRDefault="00541993" w:rsidP="00100783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5) Informácie o sume a dôvodoch vzniku jednotlivých položiek </w:t>
      </w:r>
      <w:r w:rsidRPr="00755848">
        <w:rPr>
          <w:rFonts w:ascii="Arial Narrow" w:hAnsi="Arial Narrow" w:cs="Arial Narrow"/>
          <w:b/>
          <w:bCs/>
          <w:sz w:val="22"/>
          <w:szCs w:val="22"/>
        </w:rPr>
        <w:t>nákladov alebo výnosov</w:t>
      </w:r>
      <w:r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  <w:r w:rsidRPr="00D74DF3">
        <w:rPr>
          <w:rFonts w:ascii="Arial Narrow" w:hAnsi="Arial Narrow" w:cs="Arial Narrow"/>
          <w:b/>
          <w:bCs/>
          <w:sz w:val="22"/>
          <w:szCs w:val="22"/>
        </w:rPr>
        <w:t xml:space="preserve"> Účtovná jednotka </w:t>
      </w:r>
      <w:r>
        <w:rPr>
          <w:rFonts w:ascii="Arial Narrow" w:hAnsi="Arial Narrow" w:cs="Arial Narrow"/>
          <w:b/>
          <w:bCs/>
          <w:sz w:val="22"/>
          <w:szCs w:val="22"/>
        </w:rPr>
        <w:t>nemala v roku takého náklady ani výnosy.</w:t>
      </w:r>
      <w:r w:rsidRPr="00D74DF3">
        <w:rPr>
          <w:rFonts w:ascii="Arial Narrow" w:hAnsi="Arial Narrow" w:cs="Arial Narrow"/>
          <w:b/>
          <w:bCs/>
          <w:sz w:val="22"/>
          <w:szCs w:val="22"/>
        </w:rPr>
        <w:t>.</w:t>
      </w:r>
    </w:p>
    <w:p w:rsidR="00541993" w:rsidRPr="00755848" w:rsidRDefault="00541993" w:rsidP="0044052C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</w:p>
    <w:p w:rsidR="00541993" w:rsidRPr="00755848" w:rsidRDefault="00541993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541993" w:rsidRPr="00755848" w:rsidRDefault="00541993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  <w:r w:rsidRPr="00B45175">
        <w:rPr>
          <w:rFonts w:ascii="Arial Narrow" w:hAnsi="Arial Narrow" w:cs="Arial Narrow"/>
          <w:b/>
          <w:bCs/>
          <w:sz w:val="22"/>
          <w:szCs w:val="22"/>
        </w:rPr>
        <w:t xml:space="preserve"> Účtovná jednotka nemá </w:t>
      </w:r>
      <w:r>
        <w:rPr>
          <w:rFonts w:ascii="Arial Narrow" w:hAnsi="Arial Narrow" w:cs="Arial Narrow"/>
          <w:b/>
          <w:bCs/>
          <w:sz w:val="22"/>
          <w:szCs w:val="22"/>
        </w:rPr>
        <w:t>´podmienený majetok.</w:t>
      </w:r>
    </w:p>
    <w:p w:rsidR="00541993" w:rsidRPr="00755848" w:rsidRDefault="00541993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541993" w:rsidRPr="00755848" w:rsidRDefault="00541993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Pr="00B45175">
        <w:rPr>
          <w:rFonts w:ascii="Arial Narrow" w:hAnsi="Arial Narrow" w:cs="Arial Narrow"/>
          <w:b/>
          <w:bCs/>
          <w:sz w:val="22"/>
          <w:szCs w:val="22"/>
        </w:rPr>
        <w:t xml:space="preserve">Účtovná jednotka nemá </w:t>
      </w:r>
      <w:r>
        <w:rPr>
          <w:rFonts w:ascii="Arial Narrow" w:hAnsi="Arial Narrow" w:cs="Arial Narrow"/>
          <w:b/>
          <w:bCs/>
          <w:sz w:val="22"/>
          <w:szCs w:val="22"/>
        </w:rPr>
        <w:t>´podmienené záväzky.</w:t>
      </w:r>
    </w:p>
    <w:p w:rsidR="00541993" w:rsidRPr="00755848" w:rsidRDefault="00541993" w:rsidP="001357F4">
      <w:pPr>
        <w:numPr>
          <w:ilvl w:val="0"/>
          <w:numId w:val="1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 w:rsidR="00541993" w:rsidRPr="00755848" w:rsidRDefault="00541993" w:rsidP="001357F4">
      <w:pPr>
        <w:numPr>
          <w:ilvl w:val="0"/>
          <w:numId w:val="14"/>
        </w:numPr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 w:rsidR="00541993" w:rsidRPr="00755848" w:rsidRDefault="00541993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541993" w:rsidRPr="00755848" w:rsidRDefault="00541993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Pr="00B45175">
        <w:rPr>
          <w:rFonts w:ascii="Arial Narrow" w:hAnsi="Arial Narrow" w:cs="Arial Narrow"/>
          <w:b/>
          <w:bCs/>
          <w:sz w:val="22"/>
          <w:szCs w:val="22"/>
        </w:rPr>
        <w:t xml:space="preserve"> Účtovná jednotka nemá </w:t>
      </w:r>
      <w:r>
        <w:rPr>
          <w:rFonts w:ascii="Arial Narrow" w:hAnsi="Arial Narrow" w:cs="Arial Narrow"/>
          <w:b/>
          <w:bCs/>
          <w:sz w:val="22"/>
          <w:szCs w:val="22"/>
        </w:rPr>
        <w:t>ostatné finančné povinnosti</w:t>
      </w:r>
      <w:r w:rsidRPr="00B45175">
        <w:rPr>
          <w:rFonts w:ascii="Arial Narrow" w:hAnsi="Arial Narrow" w:cs="Arial Narrow"/>
          <w:b/>
          <w:bCs/>
          <w:sz w:val="22"/>
          <w:szCs w:val="22"/>
        </w:rPr>
        <w:t>.</w:t>
      </w:r>
    </w:p>
    <w:p w:rsidR="00541993" w:rsidRPr="00755848" w:rsidRDefault="00541993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541993" w:rsidRPr="00755848" w:rsidRDefault="00541993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  <w:r w:rsidRPr="00B45175">
        <w:rPr>
          <w:rFonts w:ascii="Arial Narrow" w:hAnsi="Arial Narrow" w:cs="Arial Narrow"/>
          <w:b/>
          <w:bCs/>
          <w:sz w:val="22"/>
          <w:szCs w:val="22"/>
        </w:rPr>
        <w:t>Účtovná jednotka nemá podsúvahové účty.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311"/>
        <w:gridCol w:w="1701"/>
        <w:gridCol w:w="1593"/>
      </w:tblGrid>
      <w:tr w:rsidR="00541993" w:rsidRPr="00755848">
        <w:trPr>
          <w:trHeight w:val="780"/>
          <w:jc w:val="center"/>
        </w:trPr>
        <w:tc>
          <w:tcPr>
            <w:tcW w:w="0" w:type="auto"/>
            <w:noWrap/>
            <w:vAlign w:val="center"/>
          </w:tcPr>
          <w:p w:rsidR="00541993" w:rsidRPr="00755848" w:rsidRDefault="00541993" w:rsidP="00F5015F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1701" w:type="dxa"/>
            <w:noWrap/>
            <w:vAlign w:val="center"/>
          </w:tcPr>
          <w:p w:rsidR="00541993" w:rsidRPr="00755848" w:rsidRDefault="00541993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</w:tcPr>
          <w:p w:rsidR="00541993" w:rsidRPr="00755848" w:rsidRDefault="00541993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541993" w:rsidRPr="00755848">
        <w:trPr>
          <w:trHeight w:val="267"/>
          <w:jc w:val="center"/>
        </w:trPr>
        <w:tc>
          <w:tcPr>
            <w:tcW w:w="0" w:type="auto"/>
            <w:noWrap/>
            <w:vAlign w:val="center"/>
          </w:tcPr>
          <w:p w:rsidR="00541993" w:rsidRPr="00755848" w:rsidRDefault="00541993" w:rsidP="00F5015F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</w:tcPr>
          <w:p w:rsidR="00541993" w:rsidRPr="00755848" w:rsidRDefault="00541993" w:rsidP="00F5015F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</w:tcPr>
          <w:p w:rsidR="00541993" w:rsidRPr="00755848" w:rsidRDefault="00541993" w:rsidP="00F5015F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541993" w:rsidRPr="00755848">
        <w:trPr>
          <w:trHeight w:val="144"/>
          <w:jc w:val="center"/>
        </w:trPr>
        <w:tc>
          <w:tcPr>
            <w:tcW w:w="0" w:type="auto"/>
            <w:noWrap/>
            <w:vAlign w:val="center"/>
          </w:tcPr>
          <w:p w:rsidR="00541993" w:rsidRPr="00755848" w:rsidRDefault="00541993" w:rsidP="00F5015F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</w:tcPr>
          <w:p w:rsidR="00541993" w:rsidRPr="00755848" w:rsidRDefault="00541993" w:rsidP="00F5015F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</w:tcPr>
          <w:p w:rsidR="00541993" w:rsidRPr="00755848" w:rsidRDefault="00541993" w:rsidP="00F5015F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541993" w:rsidRPr="0075584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541993" w:rsidRPr="00755848" w:rsidRDefault="00541993" w:rsidP="00F5015F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Pohľadávky z</w:t>
            </w: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:rsidR="00541993" w:rsidRPr="00755848" w:rsidRDefault="00541993" w:rsidP="00F5015F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</w:tcPr>
          <w:p w:rsidR="00541993" w:rsidRPr="00755848" w:rsidRDefault="00541993" w:rsidP="00F5015F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541993" w:rsidRPr="0075584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541993" w:rsidRPr="00755848" w:rsidRDefault="00541993" w:rsidP="00F5015F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Záväzky z</w:t>
            </w: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:rsidR="00541993" w:rsidRPr="00755848" w:rsidRDefault="00541993" w:rsidP="00F5015F">
            <w:pPr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541993" w:rsidRPr="00755848" w:rsidRDefault="00541993" w:rsidP="00F5015F">
            <w:pPr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41993" w:rsidRPr="0075584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541993" w:rsidRPr="00755848" w:rsidRDefault="00541993" w:rsidP="00F5015F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:rsidR="00541993" w:rsidRPr="00755848" w:rsidRDefault="00541993" w:rsidP="00F5015F">
            <w:pPr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541993" w:rsidRPr="00755848" w:rsidRDefault="00541993" w:rsidP="00F5015F">
            <w:pPr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41993" w:rsidRPr="0075584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541993" w:rsidRPr="00755848" w:rsidRDefault="00541993" w:rsidP="00F5015F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:rsidR="00541993" w:rsidRPr="00755848" w:rsidRDefault="00541993" w:rsidP="00F5015F">
            <w:pPr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541993" w:rsidRPr="00755848" w:rsidRDefault="00541993" w:rsidP="00F5015F">
            <w:pPr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41993" w:rsidRPr="00755848" w:rsidRDefault="00541993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541993" w:rsidRPr="00755848" w:rsidRDefault="00541993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41993" w:rsidRDefault="00541993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:rsidR="00541993" w:rsidRPr="003A351E" w:rsidRDefault="00541993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541993" w:rsidRPr="003A351E" w:rsidRDefault="00541993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41993" w:rsidRPr="003A351E" w:rsidRDefault="00541993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</w:t>
      </w:r>
      <w:r>
        <w:rPr>
          <w:rFonts w:ascii="Arial Narrow" w:hAnsi="Arial Narrow" w:cs="Arial Narrow"/>
          <w:sz w:val="22"/>
          <w:szCs w:val="22"/>
        </w:rPr>
        <w:t xml:space="preserve">v čase </w:t>
      </w:r>
      <w:r w:rsidRPr="003A351E">
        <w:rPr>
          <w:rFonts w:ascii="Arial Narrow" w:hAnsi="Arial Narrow" w:cs="Arial Narrow"/>
          <w:sz w:val="22"/>
          <w:szCs w:val="22"/>
        </w:rPr>
        <w:t xml:space="preserve">po </w:t>
      </w:r>
      <w:r>
        <w:rPr>
          <w:rFonts w:ascii="Arial Narrow" w:hAnsi="Arial Narrow" w:cs="Arial Narrow"/>
          <w:sz w:val="22"/>
          <w:szCs w:val="22"/>
        </w:rPr>
        <w:t xml:space="preserve">závierkovom dni - </w:t>
      </w:r>
      <w:r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>
        <w:rPr>
          <w:rFonts w:ascii="Arial Narrow" w:hAnsi="Arial Narrow" w:cs="Arial Narrow"/>
          <w:sz w:val="22"/>
          <w:szCs w:val="22"/>
        </w:rPr>
        <w:t xml:space="preserve">(t.j. do dňa podpísania výkazov podľa § 17/5 ZoU) </w:t>
      </w:r>
      <w:r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>vahe alebo vo výkaze ziskov a strát, napríklad:</w:t>
      </w:r>
    </w:p>
    <w:p w:rsidR="00541993" w:rsidRPr="003A351E" w:rsidRDefault="00541993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a)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Pokles alebo zvýšenie trhovej ceny finančného majetku</w:t>
      </w:r>
      <w:r w:rsidRPr="003A351E">
        <w:rPr>
          <w:rFonts w:ascii="Arial Narrow" w:hAnsi="Arial Narrow" w:cs="Arial Narrow"/>
          <w:sz w:val="22"/>
          <w:szCs w:val="22"/>
        </w:rPr>
        <w:t xml:space="preserve"> ako dôsledk</w:t>
      </w:r>
      <w:r>
        <w:rPr>
          <w:rFonts w:ascii="Arial Narrow" w:hAnsi="Arial Narrow" w:cs="Arial Narrow"/>
          <w:sz w:val="22"/>
          <w:szCs w:val="22"/>
        </w:rPr>
        <w:t xml:space="preserve">u udalostí, </w:t>
      </w:r>
      <w:r w:rsidRPr="003A351E">
        <w:rPr>
          <w:rFonts w:ascii="Arial Narrow" w:hAnsi="Arial Narrow" w:cs="Arial Narrow"/>
          <w:sz w:val="22"/>
          <w:szCs w:val="22"/>
        </w:rPr>
        <w:t xml:space="preserve">ktoré nastali po dni, ku ktorému sa zostavuje účtovná závierka do dňa zostavenia účtovnej závierky s uvedením dôvodu týchto zmien: </w:t>
      </w:r>
    </w:p>
    <w:p w:rsidR="00541993" w:rsidRPr="003A351E" w:rsidRDefault="00541993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41993" w:rsidRPr="003A351E" w:rsidRDefault="00541993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b)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Dôvody pre zmenu výšky rezerv a opravných položiek</w:t>
      </w:r>
      <w:r w:rsidRPr="003A351E">
        <w:rPr>
          <w:rFonts w:ascii="Arial Narrow" w:hAnsi="Arial Narrow" w:cs="Arial Narrow"/>
          <w:sz w:val="22"/>
          <w:szCs w:val="22"/>
        </w:rPr>
        <w:t>, ktoré nastali v dôsledku udalostí po dni, ku ktorému sa zostavuje účtovná závierka do dňa zostavenia účtovnej závierky:</w:t>
      </w:r>
    </w:p>
    <w:p w:rsidR="00541993" w:rsidRPr="003A351E" w:rsidRDefault="00541993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41993" w:rsidRPr="003A351E" w:rsidRDefault="00541993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</w:p>
    <w:p w:rsidR="00541993" w:rsidRPr="003A351E" w:rsidRDefault="00541993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41993" w:rsidRPr="003A351E" w:rsidRDefault="00541993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</w:p>
    <w:p w:rsidR="00541993" w:rsidRPr="003A351E" w:rsidRDefault="00541993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41993" w:rsidRPr="003A351E" w:rsidRDefault="00541993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</w:p>
    <w:p w:rsidR="00541993" w:rsidRPr="003A351E" w:rsidRDefault="00541993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41993" w:rsidRPr="003A351E" w:rsidRDefault="00541993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</w:p>
    <w:p w:rsidR="00541993" w:rsidRPr="003A351E" w:rsidRDefault="00541993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41993" w:rsidRPr="003A351E" w:rsidRDefault="00541993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</w:p>
    <w:p w:rsidR="00541993" w:rsidRPr="003A351E" w:rsidRDefault="00541993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41993" w:rsidRPr="003A351E" w:rsidRDefault="00541993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</w:p>
    <w:p w:rsidR="00541993" w:rsidRPr="003A351E" w:rsidRDefault="00541993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41993" w:rsidRPr="003A351E" w:rsidRDefault="00541993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</w:p>
    <w:p w:rsidR="00541993" w:rsidRPr="003A351E" w:rsidRDefault="00541993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41993" w:rsidRDefault="00541993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</w:p>
    <w:p w:rsidR="00541993" w:rsidRDefault="00541993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41993" w:rsidRPr="00B45175" w:rsidRDefault="00541993" w:rsidP="00521298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B45175">
        <w:rPr>
          <w:rFonts w:ascii="Arial Narrow" w:hAnsi="Arial Narrow" w:cs="Arial Narrow"/>
          <w:b/>
          <w:bCs/>
          <w:sz w:val="22"/>
          <w:szCs w:val="22"/>
        </w:rPr>
        <w:t>Účtovná jednotka nemá žiadne udalosti ktoré by nastali po závierkovom dni.</w:t>
      </w:r>
    </w:p>
    <w:p w:rsidR="00541993" w:rsidRDefault="00541993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41993" w:rsidRDefault="00541993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41993" w:rsidRDefault="00541993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41993" w:rsidRPr="00755848" w:rsidRDefault="00541993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OSTATNÉ INFORMÁCIE</w:t>
      </w:r>
    </w:p>
    <w:p w:rsidR="00541993" w:rsidRPr="00755848" w:rsidRDefault="00541993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541993" w:rsidRPr="000A0382" w:rsidRDefault="00541993" w:rsidP="00B52FF9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0A0382">
        <w:rPr>
          <w:rFonts w:ascii="Arial Narrow" w:hAnsi="Arial Narrow" w:cs="Arial Narrow"/>
          <w:sz w:val="22"/>
          <w:szCs w:val="22"/>
        </w:rPr>
        <w:t>1) Informácie o</w:t>
      </w:r>
      <w:r>
        <w:rPr>
          <w:rFonts w:ascii="Arial Narrow" w:hAnsi="Arial Narrow" w:cs="Arial Narrow"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sz w:val="22"/>
          <w:szCs w:val="22"/>
        </w:rPr>
        <w:t>práve poskytovať služby vo verejnom záujme:</w:t>
      </w:r>
    </w:p>
    <w:p w:rsidR="00541993" w:rsidRPr="000A0382" w:rsidRDefault="00541993" w:rsidP="00B52FF9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0A0382">
        <w:rPr>
          <w:rFonts w:ascii="Arial Narrow" w:hAnsi="Arial Narrow" w:cs="Arial Narrow"/>
          <w:sz w:val="22"/>
          <w:szCs w:val="22"/>
        </w:rPr>
        <w:t>2) Informácie o osobitnej kategórii priemyselnej výroby (§ 23d/6 ZoU):</w:t>
      </w:r>
    </w:p>
    <w:p w:rsidR="00541993" w:rsidRPr="000A0382" w:rsidRDefault="00541993" w:rsidP="00B52FF9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0A0382">
        <w:rPr>
          <w:rFonts w:ascii="Arial Narrow" w:hAnsi="Arial Narrow" w:cs="Arial Narrow"/>
          <w:sz w:val="22"/>
          <w:szCs w:val="22"/>
        </w:rPr>
        <w:t>3) Informácie o finančných vzťahoch s orgánmi verejnej moci (§ 23d/6 ZoU):</w:t>
      </w:r>
    </w:p>
    <w:sectPr w:rsidR="00541993" w:rsidRPr="000A0382" w:rsidSect="00433587">
      <w:headerReference w:type="default" r:id="rId7"/>
      <w:footerReference w:type="default" r:id="rId8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41993" w:rsidRDefault="00541993">
      <w:r>
        <w:separator/>
      </w:r>
    </w:p>
  </w:endnote>
  <w:endnote w:type="continuationSeparator" w:id="0">
    <w:p w:rsidR="00541993" w:rsidRDefault="0054199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altName w:val="Arial Narrow"/>
    <w:panose1 w:val="020B050602020203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1993" w:rsidRDefault="00541993">
    <w:pPr>
      <w:pStyle w:val="Footer"/>
      <w:jc w:val="right"/>
    </w:pPr>
    <w:fldSimple w:instr="PAGE   \* MERGEFORMAT">
      <w:r>
        <w:rPr>
          <w:noProof/>
        </w:rPr>
        <w:t>1</w:t>
      </w:r>
    </w:fldSimple>
  </w:p>
  <w:p w:rsidR="00541993" w:rsidRDefault="00541993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41993" w:rsidRDefault="00541993">
      <w:r>
        <w:separator/>
      </w:r>
    </w:p>
  </w:footnote>
  <w:footnote w:type="continuationSeparator" w:id="0">
    <w:p w:rsidR="00541993" w:rsidRDefault="0054199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1993" w:rsidRDefault="00541993" w:rsidP="008C4D3A">
    <w:pPr>
      <w:pStyle w:val="Body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36711951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>Č: 2022300753</w:t>
    </w:r>
  </w:p>
  <w:p w:rsidR="00541993" w:rsidRDefault="00541993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cs="Wingdings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2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cs="Wingdings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3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cs="Wingdings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5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cs="Wingdings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6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cs="Wingdings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7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cs="Wingdings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1">
    <w:nsid w:val="67487002"/>
    <w:multiLevelType w:val="hybridMultilevel"/>
    <w:tmpl w:val="BA861BF0"/>
    <w:lvl w:ilvl="0" w:tplc="221C0A74">
      <w:start w:val="1"/>
      <w:numFmt w:val="decimal"/>
      <w:pStyle w:val="Heading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cs="Wingdings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4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>
      <w:start w:val="1"/>
      <w:numFmt w:val="lowerLetter"/>
      <w:lvlText w:val="%2."/>
      <w:lvlJc w:val="left"/>
      <w:pPr>
        <w:ind w:left="1306" w:hanging="360"/>
      </w:pPr>
    </w:lvl>
    <w:lvl w:ilvl="2" w:tplc="041B001B">
      <w:start w:val="1"/>
      <w:numFmt w:val="lowerRoman"/>
      <w:lvlText w:val="%3."/>
      <w:lvlJc w:val="right"/>
      <w:pPr>
        <w:ind w:left="2026" w:hanging="180"/>
      </w:pPr>
    </w:lvl>
    <w:lvl w:ilvl="3" w:tplc="041B000F">
      <w:start w:val="1"/>
      <w:numFmt w:val="decimal"/>
      <w:lvlText w:val="%4."/>
      <w:lvlJc w:val="left"/>
      <w:pPr>
        <w:ind w:left="2746" w:hanging="360"/>
      </w:pPr>
    </w:lvl>
    <w:lvl w:ilvl="4" w:tplc="041B0019">
      <w:start w:val="1"/>
      <w:numFmt w:val="lowerLetter"/>
      <w:lvlText w:val="%5."/>
      <w:lvlJc w:val="left"/>
      <w:pPr>
        <w:ind w:left="3466" w:hanging="360"/>
      </w:pPr>
    </w:lvl>
    <w:lvl w:ilvl="5" w:tplc="041B001B">
      <w:start w:val="1"/>
      <w:numFmt w:val="lowerRoman"/>
      <w:lvlText w:val="%6."/>
      <w:lvlJc w:val="right"/>
      <w:pPr>
        <w:ind w:left="4186" w:hanging="180"/>
      </w:pPr>
    </w:lvl>
    <w:lvl w:ilvl="6" w:tplc="041B000F">
      <w:start w:val="1"/>
      <w:numFmt w:val="decimal"/>
      <w:lvlText w:val="%7."/>
      <w:lvlJc w:val="left"/>
      <w:pPr>
        <w:ind w:left="4906" w:hanging="360"/>
      </w:pPr>
    </w:lvl>
    <w:lvl w:ilvl="7" w:tplc="041B0019">
      <w:start w:val="1"/>
      <w:numFmt w:val="lowerLetter"/>
      <w:lvlText w:val="%8."/>
      <w:lvlJc w:val="left"/>
      <w:pPr>
        <w:ind w:left="5626" w:hanging="360"/>
      </w:pPr>
    </w:lvl>
    <w:lvl w:ilvl="8" w:tplc="041B001B">
      <w:start w:val="1"/>
      <w:numFmt w:val="lowerRoman"/>
      <w:lvlText w:val="%9."/>
      <w:lvlJc w:val="right"/>
      <w:pPr>
        <w:ind w:left="6346" w:hanging="180"/>
      </w:pPr>
    </w:lvl>
  </w:abstractNum>
  <w:abstractNum w:abstractNumId="15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hanging="360"/>
      </w:pPr>
      <w:rPr>
        <w:rFonts w:ascii="Wingdings" w:hAnsi="Wingdings" w:cs="Wingdings" w:hint="default"/>
      </w:rPr>
    </w:lvl>
    <w:lvl w:ilvl="1" w:tplc="041B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44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16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360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32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5760" w:hanging="360"/>
      </w:pPr>
      <w:rPr>
        <w:rFonts w:ascii="Wingdings" w:hAnsi="Wingdings" w:cs="Wingdings" w:hint="default"/>
      </w:rPr>
    </w:lvl>
  </w:abstractNum>
  <w:abstractNum w:abstractNumId="16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5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6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4"/>
  <w:embedSystemFonts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82C1D"/>
    <w:rsid w:val="00000C65"/>
    <w:rsid w:val="000104C1"/>
    <w:rsid w:val="00024CC8"/>
    <w:rsid w:val="0002705A"/>
    <w:rsid w:val="00031B5B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5B35"/>
    <w:rsid w:val="00126DE3"/>
    <w:rsid w:val="001314DC"/>
    <w:rsid w:val="001357F4"/>
    <w:rsid w:val="001375F1"/>
    <w:rsid w:val="00137CDE"/>
    <w:rsid w:val="001422DA"/>
    <w:rsid w:val="00144BB0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D2623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46C6C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4BC8"/>
    <w:rsid w:val="003A6346"/>
    <w:rsid w:val="003B22E0"/>
    <w:rsid w:val="003B764F"/>
    <w:rsid w:val="003C024D"/>
    <w:rsid w:val="003C13BE"/>
    <w:rsid w:val="003C20BE"/>
    <w:rsid w:val="003C4F72"/>
    <w:rsid w:val="003C7555"/>
    <w:rsid w:val="003D1B77"/>
    <w:rsid w:val="003D3AF5"/>
    <w:rsid w:val="003D4C8A"/>
    <w:rsid w:val="003E1FCF"/>
    <w:rsid w:val="003E330A"/>
    <w:rsid w:val="003E3C41"/>
    <w:rsid w:val="003E7344"/>
    <w:rsid w:val="003F0D89"/>
    <w:rsid w:val="003F477D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329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1993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E12D2"/>
    <w:rsid w:val="005E4F88"/>
    <w:rsid w:val="005E6774"/>
    <w:rsid w:val="005E6F68"/>
    <w:rsid w:val="005F1DFA"/>
    <w:rsid w:val="005F26DB"/>
    <w:rsid w:val="005F504F"/>
    <w:rsid w:val="00610810"/>
    <w:rsid w:val="00614845"/>
    <w:rsid w:val="00615C55"/>
    <w:rsid w:val="00620893"/>
    <w:rsid w:val="00636459"/>
    <w:rsid w:val="00640019"/>
    <w:rsid w:val="00642FD8"/>
    <w:rsid w:val="00651F5C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5E67"/>
    <w:rsid w:val="006B69FE"/>
    <w:rsid w:val="006C018F"/>
    <w:rsid w:val="006C7BF2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1843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2A3C"/>
    <w:rsid w:val="008271F6"/>
    <w:rsid w:val="00827D2A"/>
    <w:rsid w:val="00832FF0"/>
    <w:rsid w:val="0084070B"/>
    <w:rsid w:val="00846209"/>
    <w:rsid w:val="0085044A"/>
    <w:rsid w:val="0085408B"/>
    <w:rsid w:val="00857F33"/>
    <w:rsid w:val="00861401"/>
    <w:rsid w:val="00861803"/>
    <w:rsid w:val="00867392"/>
    <w:rsid w:val="0087132B"/>
    <w:rsid w:val="00882F60"/>
    <w:rsid w:val="00884A8C"/>
    <w:rsid w:val="00890711"/>
    <w:rsid w:val="00890E4C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046A5"/>
    <w:rsid w:val="00922FC2"/>
    <w:rsid w:val="00925C6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15E"/>
    <w:rsid w:val="009A06CA"/>
    <w:rsid w:val="009B124D"/>
    <w:rsid w:val="009B17D1"/>
    <w:rsid w:val="009C2162"/>
    <w:rsid w:val="009C49BF"/>
    <w:rsid w:val="009C58C9"/>
    <w:rsid w:val="009D0C18"/>
    <w:rsid w:val="009D2303"/>
    <w:rsid w:val="009D3DB8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6FB7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0094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5175"/>
    <w:rsid w:val="00B46883"/>
    <w:rsid w:val="00B47D3C"/>
    <w:rsid w:val="00B5045A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B0CB9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328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74DF3"/>
    <w:rsid w:val="00D97CDB"/>
    <w:rsid w:val="00DA1265"/>
    <w:rsid w:val="00DA2F11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56FD0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7882"/>
    <w:rsid w:val="00EB3ECE"/>
    <w:rsid w:val="00EB5BB2"/>
    <w:rsid w:val="00EB6193"/>
    <w:rsid w:val="00ED112D"/>
    <w:rsid w:val="00ED7779"/>
    <w:rsid w:val="00EF4F08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6176"/>
    <w:rPr>
      <w:sz w:val="24"/>
      <w:szCs w:val="24"/>
    </w:rPr>
  </w:style>
  <w:style w:type="paragraph" w:styleId="Heading1">
    <w:name w:val="heading 1"/>
    <w:basedOn w:val="Normal"/>
    <w:next w:val="Heading2"/>
    <w:link w:val="Heading1Char"/>
    <w:uiPriority w:val="99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DD6176"/>
    <w:pPr>
      <w:keepNext/>
      <w:spacing w:after="120"/>
      <w:jc w:val="center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9A015E"/>
    <w:rPr>
      <w:b/>
      <w:bCs/>
      <w:kern w:val="32"/>
      <w:sz w:val="24"/>
      <w:szCs w:val="24"/>
      <w:lang w:val="sk-SK" w:eastAsia="sk-SK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9A015E"/>
    <w:rPr>
      <w:rFonts w:ascii="Cambria" w:hAnsi="Cambria" w:cs="Cambria"/>
      <w:b/>
      <w:bCs/>
      <w:i/>
      <w:iCs/>
      <w:sz w:val="28"/>
      <w:szCs w:val="28"/>
    </w:rPr>
  </w:style>
  <w:style w:type="paragraph" w:styleId="BodyText">
    <w:name w:val="Body Text"/>
    <w:basedOn w:val="Normal"/>
    <w:link w:val="BodyTextChar"/>
    <w:uiPriority w:val="99"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EA0DDC"/>
    <w:rPr>
      <w:sz w:val="24"/>
      <w:szCs w:val="24"/>
      <w:lang w:val="en-US" w:eastAsia="en-US"/>
    </w:rPr>
  </w:style>
  <w:style w:type="paragraph" w:styleId="FootnoteText">
    <w:name w:val="footnote text"/>
    <w:basedOn w:val="Normal"/>
    <w:link w:val="FootnoteTextChar"/>
    <w:uiPriority w:val="99"/>
    <w:semiHidden/>
    <w:rsid w:val="00DD6176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9A015E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rsid w:val="00DD6176"/>
    <w:rPr>
      <w:vertAlign w:val="superscript"/>
    </w:rPr>
  </w:style>
  <w:style w:type="paragraph" w:styleId="Footer">
    <w:name w:val="footer"/>
    <w:basedOn w:val="Normal"/>
    <w:link w:val="Footer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9A015E"/>
    <w:rPr>
      <w:sz w:val="24"/>
      <w:szCs w:val="24"/>
    </w:rPr>
  </w:style>
  <w:style w:type="character" w:styleId="PageNumber">
    <w:name w:val="page number"/>
    <w:basedOn w:val="DefaultParagraphFont"/>
    <w:uiPriority w:val="99"/>
    <w:rsid w:val="006761B2"/>
  </w:style>
  <w:style w:type="table" w:styleId="TableGrid">
    <w:name w:val="Table Grid"/>
    <w:basedOn w:val="TableNormal"/>
    <w:uiPriority w:val="99"/>
    <w:rsid w:val="003B22E0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itle">
    <w:name w:val="Title"/>
    <w:basedOn w:val="Normal"/>
    <w:next w:val="Normal"/>
    <w:link w:val="Title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al"/>
    <w:uiPriority w:val="99"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eader">
    <w:name w:val="header"/>
    <w:basedOn w:val="Normal"/>
    <w:link w:val="HeaderChar"/>
    <w:uiPriority w:val="99"/>
    <w:rsid w:val="003C13BE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3C13BE"/>
    <w:rPr>
      <w:sz w:val="24"/>
      <w:szCs w:val="24"/>
      <w:lang w:val="sk-SK" w:eastAsia="sk-SK"/>
    </w:rPr>
  </w:style>
  <w:style w:type="table" w:customStyle="1" w:styleId="TableNormal1">
    <w:name w:val="Table Normal1"/>
    <w:uiPriority w:val="99"/>
    <w:semiHidden/>
    <w:rsid w:val="00EA0DDC"/>
    <w:pPr>
      <w:widowControl w:val="0"/>
    </w:pPr>
    <w:rPr>
      <w:rFonts w:ascii="Calibri" w:hAnsi="Calibri" w:cs="Calibri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54670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4670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467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4670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4670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467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467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467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467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467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467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467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467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467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467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467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467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467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467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467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467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467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467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467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467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467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467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467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467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4670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467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467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467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467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467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467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467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467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467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467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467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467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467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467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467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467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467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467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467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467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467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467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467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467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27</TotalTime>
  <Pages>6</Pages>
  <Words>2342</Words>
  <Characters>13354</Characters>
  <Application>Microsoft Office Outlook</Application>
  <DocSecurity>0</DocSecurity>
  <Lines>0</Lines>
  <Paragraphs>0</Paragraphs>
  <ScaleCrop>false</ScaleCrop>
  <Company>MF-SR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dc:description/>
  <cp:lastModifiedBy>Abrmanová</cp:lastModifiedBy>
  <cp:revision>6</cp:revision>
  <cp:lastPrinted>2016-06-30T10:33:00Z</cp:lastPrinted>
  <dcterms:created xsi:type="dcterms:W3CDTF">2016-03-24T15:21:00Z</dcterms:created>
  <dcterms:modified xsi:type="dcterms:W3CDTF">2016-06-30T10:35:00Z</dcterms:modified>
</cp:coreProperties>
</file>