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 </w:t>
      </w:r>
      <w:r>
        <w:rPr>
          <w:sz w:val="24"/>
          <w:lang w:val="sk-SK"/>
        </w:rPr>
        <w:t xml:space="preserve">36310832   </w:t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2020077609</w:t>
      </w:r>
    </w:p>
    <w:p>
      <w:pPr>
        <w:pStyle w:val="Nadpis2"/>
        <w:numPr>
          <w:ilvl w:val="0"/>
          <w:numId w:val="0"/>
        </w:numPr>
        <w:jc w:val="left"/>
        <w:rPr>
          <w:sz w:val="32"/>
          <w:u w:val="single"/>
        </w:rPr>
      </w:pPr>
      <w:r>
        <w:rPr>
          <w:sz w:val="32"/>
          <w:u w:val="single"/>
        </w:rPr>
      </w:r>
    </w:p>
    <w:p>
      <w:pPr>
        <w:pStyle w:val="Nadpis2"/>
        <w:jc w:val="left"/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 xml:space="preserve">Obchodné meno </w:t>
      </w:r>
      <w:r>
        <w:rPr>
          <w:b w:val="false"/>
          <w:bCs w:val="false"/>
          <w:sz w:val="22"/>
          <w:szCs w:val="22"/>
          <w:lang w:val="sk-SK"/>
        </w:rPr>
        <w:t>HB - PNEU s.r.o.</w:t>
      </w:r>
    </w:p>
    <w:p>
      <w:pPr>
        <w:pStyle w:val="Normal"/>
        <w:rPr/>
      </w:pPr>
      <w:r>
        <w:rPr>
          <w:b/>
          <w:sz w:val="24"/>
          <w:lang w:val="sk-SK"/>
        </w:rPr>
        <w:t>Sídlo: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Poľnohospodárov 2 </w:t>
      </w:r>
      <w:r>
        <w:rPr>
          <w:sz w:val="24"/>
          <w:lang w:val="sk-SK"/>
        </w:rPr>
        <w:t>, 971 01  PRIEVIDZA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/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>Spoločnosť v roku 2015 nemala zamestnancov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/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a) Spoločnosť v roku 2015 neobstarala dlhodobý hmotný majetok , dlhodobý nehmotný majetok ani dlhodobý finančný majetok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2015 nakupovala zásoby – tovar, ktorý bol účtovaný spôsobom B podľa postupov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účtovania PÚ § 43. Nakupované zásoby boli oceňované obstarávacou cenou.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 dlhodobého nehmotného majetku  - nemá náplň pre túto položku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     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platného zákona o Účtovníctve. Neboli vykonané zmeny v účtovných metódach.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Spoločnosť neprijala v roku 2015 žiadnu dotáciu.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6)</w:t>
      </w:r>
      <w:r>
        <w:rPr>
          <w:sz w:val="24"/>
          <w:szCs w:val="24"/>
          <w:lang w:val="sk-SK"/>
        </w:rPr>
        <w:t xml:space="preserve"> Spoločnosť neopravovala v roku 2015 významné chyby minulých účtovných období v bežnom účtovnom období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s vplyvom na nerozdelený zisk (stratu) minulých rokov 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/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2015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2015 nenakupovala žiadne akcie.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a) Spoločnosť v roku 2015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2015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sz w:val="24"/>
          <w:szCs w:val="24"/>
          <w:lang w:val="sk-SK"/>
        </w:rPr>
        <w:t>5) Informácie o povinnostiach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2015 nemala finančné povinnosti, ktoré sa nevykazujú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2015 neúčtovala o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c) Spoločnosť v roku 2015 neúčtovala o významných finančných povinnostiach a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Spoločnosť v roku 2015 neúčtovala o podmienených záväzkoch voči dcérskej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2015 nemala povinnosti vyplývajúce z dôchodkových programov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CE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Arial CE"/>
      <w:color w:val="auto"/>
      <w:sz w:val="24"/>
      <w:szCs w:val="24"/>
      <w:lang w:val="sk-SK" w:eastAsia="zh-CN" w:bidi="hi-IN"/>
    </w:rPr>
  </w:style>
  <w:style w:type="paragraph" w:styleId="Nadpis2">
    <w:name w:val="Nadpis 2"/>
    <w:basedOn w:val="Normal"/>
    <w:next w:val="Normal"/>
    <w:pPr>
      <w:keepNext/>
      <w:outlineLvl w:val="1"/>
    </w:pPr>
    <w:rPr>
      <w:b/>
      <w:sz w:val="24"/>
      <w:lang w:val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 CE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99</TotalTime>
  <Application>LibreOffice/4.4.0.3$Windows_x86 LibreOffice_project/de093506bcdc5fafd9023ee680b8c60e3e0645d7</Application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2016-06-30T13:03:27Z</dcterms:created>
  <dc:language>sk-SK</dc:language>
  <dcterms:modified xsi:type="dcterms:W3CDTF">2016-06-30T13:05:06Z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