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6E7B" w:rsidRDefault="00E76E7B">
      <w:pPr>
        <w:shd w:val="clear" w:color="auto" w:fill="FFFFFF"/>
        <w:sectPr w:rsidR="00E76E7B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E76E7B" w:rsidRDefault="00E76E7B">
      <w:pPr>
        <w:shd w:val="clear" w:color="auto" w:fill="FFFFFF"/>
      </w:pPr>
    </w:p>
    <w:p w:rsidR="00E76E7B" w:rsidRDefault="00E76E7B">
      <w:pPr>
        <w:shd w:val="clear" w:color="auto" w:fill="FFFFFF"/>
      </w:pPr>
      <w:r>
        <w:br w:type="column"/>
      </w:r>
      <w:r>
        <w:rPr>
          <w:b/>
          <w:bCs/>
          <w:color w:val="000000"/>
          <w:spacing w:val="-4"/>
          <w:sz w:val="36"/>
          <w:szCs w:val="36"/>
          <w:u w:val="single"/>
          <w:lang w:val="sk-SK"/>
        </w:rPr>
        <w:lastRenderedPageBreak/>
        <w:t>Poznámky k účtovnej závierke</w:t>
      </w:r>
    </w:p>
    <w:p w:rsidR="00E76E7B" w:rsidRDefault="00E76E7B">
      <w:pPr>
        <w:shd w:val="clear" w:color="auto" w:fill="FFFFFF"/>
        <w:sectPr w:rsidR="00E76E7B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E76E7B" w:rsidRDefault="00E76E7B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>
        <w:rPr>
          <w:b/>
          <w:color w:val="000000"/>
          <w:spacing w:val="-3"/>
          <w:lang w:val="sk-SK"/>
        </w:rPr>
        <w:t>:     31.12.201</w:t>
      </w:r>
      <w:r w:rsidR="00BD4158">
        <w:rPr>
          <w:b/>
          <w:color w:val="000000"/>
          <w:spacing w:val="-3"/>
          <w:lang w:val="sk-SK"/>
        </w:rPr>
        <w:t>5</w:t>
      </w:r>
    </w:p>
    <w:p w:rsidR="00E76E7B" w:rsidRDefault="00E76E7B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E76E7B" w:rsidRDefault="00E76E7B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E76E7B" w:rsidRDefault="00E76E7B">
      <w:pPr>
        <w:pStyle w:val="Oznaitext"/>
      </w:pPr>
      <w:r>
        <w:t>Bežné obdobie (BO) Predchádzajúce obdobie (PO)</w:t>
      </w:r>
    </w:p>
    <w:p w:rsidR="00E76E7B" w:rsidRDefault="00E76E7B">
      <w:pPr>
        <w:pStyle w:val="Nadpis1"/>
      </w:pPr>
      <w:r>
        <w:t>A. Základné informácie o účtovnej jednotke</w:t>
      </w:r>
    </w:p>
    <w:p w:rsidR="00E76E7B" w:rsidRDefault="00E76E7B">
      <w:pPr>
        <w:rPr>
          <w:lang w:val="sk-SK"/>
        </w:rPr>
      </w:pPr>
    </w:p>
    <w:p w:rsidR="00E76E7B" w:rsidRDefault="00E76E7B">
      <w:pPr>
        <w:rPr>
          <w:b/>
          <w:lang w:val="sk-SK"/>
        </w:rPr>
      </w:pPr>
      <w:r>
        <w:rPr>
          <w:lang w:val="sk-SK"/>
        </w:rPr>
        <w:t xml:space="preserve">                                                                                    </w:t>
      </w:r>
    </w:p>
    <w:p w:rsidR="00E76E7B" w:rsidRDefault="00E76E7B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 xml:space="preserve">Obchodné meno účtovnej jednotky     </w:t>
      </w:r>
      <w:r>
        <w:rPr>
          <w:b/>
          <w:bCs/>
          <w:color w:val="000000"/>
          <w:spacing w:val="-1"/>
          <w:lang w:val="sk-SK"/>
        </w:rPr>
        <w:t>HEALTFUL s.r.o.</w:t>
      </w:r>
      <w:r>
        <w:rPr>
          <w:color w:val="000000"/>
          <w:spacing w:val="-1"/>
          <w:lang w:val="sk-SK"/>
        </w:rPr>
        <w:br/>
      </w:r>
      <w:r>
        <w:rPr>
          <w:color w:val="000000"/>
          <w:spacing w:val="-5"/>
          <w:lang w:val="sk-SK"/>
        </w:rPr>
        <w:t xml:space="preserve">Sídlo                              </w:t>
      </w:r>
      <w:r>
        <w:rPr>
          <w:b/>
          <w:color w:val="000000"/>
          <w:spacing w:val="-5"/>
          <w:lang w:val="sk-SK"/>
        </w:rPr>
        <w:t xml:space="preserve">925 06 Čierna Voda 179                                   </w:t>
      </w:r>
    </w:p>
    <w:p w:rsidR="00E76E7B" w:rsidRDefault="00E76E7B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</w:p>
    <w:p w:rsidR="00E76E7B" w:rsidRDefault="00E76E7B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          2.4.2012</w:t>
      </w:r>
    </w:p>
    <w:p w:rsidR="00E76E7B" w:rsidRDefault="00E76E7B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>.              8.8.20</w:t>
      </w:r>
      <w:r w:rsidR="00F92940">
        <w:rPr>
          <w:color w:val="000000"/>
          <w:spacing w:val="-5"/>
          <w:lang w:val="sk-SK"/>
        </w:rPr>
        <w:t>0</w:t>
      </w:r>
      <w:r>
        <w:rPr>
          <w:color w:val="000000"/>
          <w:spacing w:val="-5"/>
          <w:lang w:val="sk-SK"/>
        </w:rPr>
        <w:t>8</w:t>
      </w:r>
    </w:p>
    <w:p w:rsidR="00E76E7B" w:rsidRDefault="00E76E7B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E76E7B" w:rsidRDefault="00E76E7B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E76E7B" w:rsidRDefault="00E76E7B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</w:t>
      </w:r>
    </w:p>
    <w:p w:rsidR="00E76E7B" w:rsidRDefault="00E76E7B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poskytovanie služieb rýchleho občerstvenia v spojení s predajom na priamu konzumáciu</w:t>
      </w:r>
    </w:p>
    <w:p w:rsidR="00E76E7B" w:rsidRDefault="00E76E7B">
      <w:pPr>
        <w:shd w:val="clear" w:color="auto" w:fill="FFFFFF"/>
        <w:ind w:left="23"/>
        <w:rPr>
          <w:lang w:val="sk-SK"/>
        </w:rPr>
      </w:pPr>
    </w:p>
    <w:p w:rsidR="00E76E7B" w:rsidRDefault="00E76E7B">
      <w:pPr>
        <w:shd w:val="clear" w:color="auto" w:fill="FFFFFF"/>
        <w:ind w:left="9696"/>
      </w:pPr>
    </w:p>
    <w:p w:rsidR="00E76E7B" w:rsidRDefault="00E76E7B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jc w:val="center"/>
            </w:pPr>
          </w:p>
          <w:p w:rsidR="00E76E7B" w:rsidRDefault="00E76E7B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3"/>
            </w:pPr>
            <w:r>
              <w:t>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</w:tr>
    </w:tbl>
    <w:p w:rsidR="00E76E7B" w:rsidRDefault="00E76E7B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E76E7B" w:rsidRDefault="00E76E7B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E76E7B" w:rsidRDefault="00E76E7B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E76E7B" w:rsidRDefault="00E76E7B">
            <w:pPr>
              <w:pStyle w:val="Nadpis8"/>
            </w:pPr>
            <w:r>
              <w:t>Ostatné dôležité skutočnosti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E76E7B" w:rsidRDefault="00E76E7B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E76E7B" w:rsidRDefault="00E76E7B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E76E7B" w:rsidRDefault="00E76E7B">
      <w:pPr>
        <w:shd w:val="clear" w:color="auto" w:fill="FFFFFF"/>
        <w:ind w:left="960"/>
      </w:pPr>
    </w:p>
    <w:p w:rsidR="00E76E7B" w:rsidRDefault="00E76E7B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zmena právnej formy,</w:t>
      </w:r>
    </w:p>
    <w:p w:rsidR="00E76E7B" w:rsidRDefault="00E76E7B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koniec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vyhlásenie konkurzu, 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zrušenie konkurzu.</w:t>
      </w:r>
    </w:p>
    <w:p w:rsidR="00E76E7B" w:rsidRDefault="00E76E7B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A.f) Dátum schválenia účtovnej závierky za predchádzajúce obdobie:              </w:t>
      </w:r>
    </w:p>
    <w:p w:rsidR="00E76E7B" w:rsidRDefault="00E76E7B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E76E7B" w:rsidRDefault="00E76E7B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E76E7B" w:rsidRDefault="00E76E7B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E76E7B" w:rsidRDefault="00E76E7B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E76E7B" w:rsidRDefault="00E76E7B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E76E7B" w:rsidRDefault="00E76E7B">
            <w:pPr>
              <w:pStyle w:val="Nadpis2"/>
            </w:pPr>
            <w:r>
              <w:t>Poznámka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Mgr. Monika Sárkány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konateľ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  <w:t>Rozália Kuklišová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konateľ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E76E7B" w:rsidRDefault="00E76E7B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E76E7B" w:rsidRDefault="00E76E7B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76E7B" w:rsidRDefault="00E76E7B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76E7B" w:rsidRDefault="00E76E7B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Rozália Kuklišová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912C88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>Mgr.Monika Sárkány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E76E7B" w:rsidRDefault="00E76E7B">
      <w:pPr>
        <w:shd w:val="clear" w:color="auto" w:fill="FFFFFF"/>
        <w:spacing w:before="118" w:line="228" w:lineRule="exact"/>
        <w:ind w:left="101" w:firstLine="466"/>
      </w:pPr>
    </w:p>
    <w:p w:rsidR="00E76E7B" w:rsidRDefault="00E76E7B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E76E7B" w:rsidRDefault="00E76E7B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E76E7B" w:rsidRDefault="00E76E7B">
      <w:pPr>
        <w:shd w:val="clear" w:color="auto" w:fill="FFFFFF"/>
        <w:spacing w:before="5"/>
        <w:ind w:right="38"/>
        <w:jc w:val="center"/>
      </w:pPr>
    </w:p>
    <w:p w:rsidR="00E76E7B" w:rsidRDefault="00E76E7B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E76E7B" w:rsidRDefault="00E76E7B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E76E7B" w:rsidRDefault="00E76E7B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E76E7B" w:rsidRDefault="00E76E7B">
      <w:pPr>
        <w:shd w:val="clear" w:color="auto" w:fill="FFFFFF"/>
        <w:ind w:left="101"/>
      </w:pPr>
    </w:p>
    <w:p w:rsidR="00E76E7B" w:rsidRDefault="00E76E7B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E76E7B" w:rsidRDefault="00E76E7B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E76E7B" w:rsidRDefault="00E76E7B">
      <w:pPr>
        <w:shd w:val="clear" w:color="auto" w:fill="FFFFFF"/>
        <w:ind w:left="115"/>
      </w:pPr>
    </w:p>
    <w:p w:rsidR="00E76E7B" w:rsidRDefault="00E76E7B">
      <w:pPr>
        <w:shd w:val="clear" w:color="auto" w:fill="FFFFFF"/>
        <w:ind w:left="115"/>
      </w:pPr>
    </w:p>
    <w:p w:rsidR="00E76E7B" w:rsidRDefault="00E76E7B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E76E7B" w:rsidRDefault="00E76E7B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E76E7B" w:rsidRDefault="00E76E7B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E76E7B" w:rsidRDefault="00E76E7B">
      <w:pPr>
        <w:shd w:val="clear" w:color="auto" w:fill="FFFFFF"/>
        <w:ind w:firstLine="103"/>
      </w:pPr>
    </w:p>
    <w:p w:rsidR="00E76E7B" w:rsidRDefault="00E76E7B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E76E7B" w:rsidRDefault="00E76E7B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E76E7B" w:rsidRDefault="00E76E7B">
      <w:pPr>
        <w:shd w:val="clear" w:color="auto" w:fill="FFFFFF"/>
        <w:tabs>
          <w:tab w:val="left" w:leader="dot" w:pos="9984"/>
        </w:tabs>
        <w:ind w:left="22"/>
      </w:pPr>
    </w:p>
    <w:p w:rsidR="00E76E7B" w:rsidRDefault="00E76E7B">
      <w:pPr>
        <w:shd w:val="clear" w:color="auto" w:fill="FFFFFF"/>
        <w:tabs>
          <w:tab w:val="left" w:leader="dot" w:pos="9984"/>
        </w:tabs>
        <w:ind w:left="22"/>
      </w:pPr>
    </w:p>
    <w:p w:rsidR="00E76E7B" w:rsidRDefault="00E76E7B">
      <w:pPr>
        <w:shd w:val="clear" w:color="auto" w:fill="FFFFFF"/>
        <w:spacing w:after="336"/>
        <w:ind w:left="96"/>
        <w:rPr>
          <w:lang w:val="sk-SK"/>
        </w:rPr>
        <w:sectPr w:rsidR="00E76E7B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E76E7B" w:rsidRDefault="00E76E7B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E76E7B" w:rsidRDefault="00E76E7B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E76E7B" w:rsidRDefault="00E76E7B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E76E7B" w:rsidRDefault="00E76E7B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E76E7B" w:rsidRDefault="00E76E7B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E76E7B" w:rsidRDefault="00E76E7B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E76E7B" w:rsidRDefault="00E76E7B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E76E7B" w:rsidRDefault="00E76E7B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E76E7B" w:rsidRDefault="00E76E7B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E76E7B" w:rsidRDefault="00E76E7B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E76E7B" w:rsidRDefault="00E76E7B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E76E7B" w:rsidRDefault="00E76E7B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E76E7B" w:rsidRDefault="00E76E7B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E76E7B" w:rsidRDefault="00E76E7B">
      <w:pPr>
        <w:pStyle w:val="Oznaitext"/>
      </w:pPr>
    </w:p>
    <w:p w:rsidR="00E76E7B" w:rsidRDefault="00E76E7B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E76E7B" w:rsidRDefault="00E76E7B">
      <w:pPr>
        <w:shd w:val="clear" w:color="auto" w:fill="FFFFFF"/>
        <w:ind w:left="6"/>
        <w:rPr>
          <w:lang w:val="sk-SK"/>
        </w:rPr>
      </w:pPr>
    </w:p>
    <w:p w:rsidR="00E76E7B" w:rsidRDefault="00E76E7B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E76E7B" w:rsidRDefault="00E76E7B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E76E7B" w:rsidRDefault="00E76E7B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E76E7B" w:rsidRDefault="00E76E7B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E76E7B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E76E7B" w:rsidRDefault="00E76E7B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E76E7B" w:rsidRDefault="00E76E7B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E76E7B" w:rsidRDefault="00E76E7B">
      <w:pPr>
        <w:shd w:val="clear" w:color="auto" w:fill="FFFFFF"/>
        <w:spacing w:line="360" w:lineRule="auto"/>
        <w:ind w:left="1185"/>
        <w:rPr>
          <w:lang w:val="sk-SK"/>
        </w:rPr>
      </w:pPr>
    </w:p>
    <w:p w:rsidR="00E76E7B" w:rsidRDefault="00E76E7B">
      <w:pPr>
        <w:shd w:val="clear" w:color="auto" w:fill="FFFFFF"/>
        <w:spacing w:line="360" w:lineRule="auto"/>
        <w:ind w:left="1185"/>
        <w:rPr>
          <w:lang w:val="sk-SK"/>
        </w:rPr>
        <w:sectPr w:rsidR="00E76E7B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E76E7B" w:rsidRDefault="00E76E7B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E76E7B" w:rsidRDefault="00E76E7B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E76E7B" w:rsidRDefault="00E76E7B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E76E7B" w:rsidRDefault="00E76E7B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E76E7B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E76E7B" w:rsidRDefault="00E76E7B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E76E7B" w:rsidRDefault="00E76E7B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E76E7B" w:rsidRDefault="00E76E7B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E76E7B" w:rsidRDefault="00E76E7B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E76E7B" w:rsidRDefault="00E76E7B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3402" w:type="dxa"/>
            <w:shd w:val="clear" w:color="auto" w:fill="FFFFFF"/>
          </w:tcPr>
          <w:p w:rsidR="00E76E7B" w:rsidRDefault="00E76E7B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E76E7B" w:rsidRDefault="00E76E7B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E76E7B" w:rsidRDefault="00E76E7B">
            <w:pPr>
              <w:shd w:val="clear" w:color="auto" w:fill="FFFFFF"/>
              <w:rPr>
                <w:lang w:val="sk-SK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3402" w:type="dxa"/>
            <w:shd w:val="clear" w:color="auto" w:fill="FFFFFF"/>
          </w:tcPr>
          <w:p w:rsidR="00E76E7B" w:rsidRDefault="00E76E7B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E76E7B" w:rsidRDefault="00E76E7B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E76E7B" w:rsidRDefault="00E76E7B">
            <w:pPr>
              <w:shd w:val="clear" w:color="auto" w:fill="FFFFFF"/>
              <w:rPr>
                <w:lang w:val="sk-SK"/>
              </w:rPr>
            </w:pPr>
          </w:p>
        </w:tc>
      </w:tr>
    </w:tbl>
    <w:p w:rsidR="00E76E7B" w:rsidRDefault="00E76E7B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E76E7B" w:rsidRDefault="00E76E7B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E76E7B" w:rsidRDefault="00E76E7B">
      <w:pPr>
        <w:shd w:val="clear" w:color="auto" w:fill="FFFFFF"/>
        <w:ind w:left="102" w:right="3294"/>
        <w:rPr>
          <w:lang w:val="sk-SK"/>
        </w:rPr>
      </w:pPr>
    </w:p>
    <w:p w:rsidR="00E76E7B" w:rsidRDefault="00E76E7B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podnik oceňoval obstarávacou cenou v zložení:</w:t>
      </w:r>
    </w:p>
    <w:p w:rsidR="00E76E7B" w:rsidRDefault="00E76E7B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E76E7B" w:rsidRDefault="00E76E7B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skonto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</w:t>
      </w:r>
    </w:p>
    <w:p w:rsidR="00E76E7B" w:rsidRDefault="00E76E7B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E76E7B" w:rsidRDefault="00E76E7B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E76E7B" w:rsidRDefault="00E76E7B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p w:rsidR="00E76E7B" w:rsidRDefault="00E76E7B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inak:</w:t>
      </w:r>
    </w:p>
    <w:p w:rsidR="00E76E7B" w:rsidRDefault="00E76E7B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E76E7B" w:rsidRDefault="00E76E7B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E76E7B" w:rsidRDefault="00E76E7B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E76E7B" w:rsidRDefault="00E76E7B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oceňoval podnik obstarávacou cenou v zložení:</w:t>
      </w:r>
    </w:p>
    <w:p w:rsidR="00E76E7B" w:rsidRDefault="00E76E7B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E76E7B" w:rsidRDefault="00E76E7B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 </w:t>
      </w:r>
    </w:p>
    <w:p w:rsidR="00E76E7B" w:rsidRDefault="00E76E7B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E76E7B" w:rsidRDefault="00E76E7B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 xml:space="preserve">dlhodobý hmotný majetok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E76E7B">
        <w:tblPrEx>
          <w:tblCellMar>
            <w:top w:w="0" w:type="dxa"/>
            <w:bottom w:w="0" w:type="dxa"/>
          </w:tblCellMar>
        </w:tblPrEx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E76E7B" w:rsidRDefault="00E76E7B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E76E7B" w:rsidRDefault="00E76E7B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E76E7B" w:rsidRDefault="00E76E7B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E76E7B" w:rsidRDefault="00E76E7B">
      <w:pPr>
        <w:shd w:val="clear" w:color="auto" w:fill="FFFFFF"/>
        <w:ind w:left="426"/>
        <w:rPr>
          <w:lang w:val="sk-SK"/>
        </w:rPr>
      </w:pPr>
    </w:p>
    <w:p w:rsidR="00E76E7B" w:rsidRDefault="00E76E7B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E76E7B" w:rsidRDefault="00E76E7B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E76E7B" w:rsidRDefault="00E76E7B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obstarávacou cenou pri nákupe a predaji</w:t>
      </w:r>
    </w:p>
    <w:p w:rsidR="00E76E7B" w:rsidRDefault="00E76E7B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E76E7B" w:rsidRDefault="00E76E7B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E76E7B" w:rsidRDefault="00E76E7B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metódou FIFO (pri rovnakom druhu, rovnakom emitentovi a rovnakej mene)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</w:p>
    <w:p w:rsidR="00E76E7B" w:rsidRDefault="00E76E7B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7"/>
          <w:lang w:val="sk-SK"/>
        </w:rPr>
        <w:t xml:space="preserve"> inak:</w:t>
      </w:r>
    </w:p>
    <w:p w:rsidR="00E76E7B" w:rsidRDefault="00E76E7B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E76E7B" w:rsidRDefault="00E76E7B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E76E7B" w:rsidRDefault="00E76E7B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E76E7B" w:rsidRDefault="00E76E7B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E76E7B" w:rsidRDefault="00E76E7B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E76E7B" w:rsidRDefault="00E76E7B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spôsobom B účtovania zásob</w:t>
      </w:r>
    </w:p>
    <w:p w:rsidR="00E76E7B" w:rsidRDefault="00E76E7B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E76E7B" w:rsidRDefault="00E76E7B">
      <w:pPr>
        <w:shd w:val="clear" w:color="auto" w:fill="FFFFFF"/>
        <w:tabs>
          <w:tab w:val="left" w:pos="305"/>
        </w:tabs>
        <w:ind w:left="65"/>
      </w:pPr>
    </w:p>
    <w:p w:rsidR="00E76E7B" w:rsidRDefault="00E76E7B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E76E7B" w:rsidRDefault="00E76E7B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clo</w:t>
      </w:r>
    </w:p>
    <w:p w:rsidR="00E76E7B" w:rsidRDefault="00E76E7B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E76E7B" w:rsidRDefault="00E76E7B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E76E7B" w:rsidRDefault="00E76E7B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E76E7B" w:rsidRDefault="00E76E7B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E76E7B" w:rsidRDefault="00E76E7B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E76E7B" w:rsidRDefault="00E76E7B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E76E7B" w:rsidRDefault="00E76E7B">
      <w:pPr>
        <w:shd w:val="clear" w:color="auto" w:fill="FFFFFF"/>
        <w:ind w:left="794"/>
        <w:rPr>
          <w:color w:val="000000"/>
          <w:lang w:val="sk-SK"/>
        </w:rPr>
      </w:pPr>
    </w:p>
    <w:p w:rsidR="00E76E7B" w:rsidRDefault="00E76E7B">
      <w:pPr>
        <w:shd w:val="clear" w:color="auto" w:fill="FFFFFF"/>
        <w:ind w:left="794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E76E7B" w:rsidRDefault="00E76E7B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E76E7B" w:rsidRDefault="00E76E7B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E76E7B" w:rsidRDefault="00E76E7B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iný spôsob:</w:t>
      </w:r>
    </w:p>
    <w:p w:rsidR="00E76E7B" w:rsidRDefault="00E76E7B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E76E7B" w:rsidRDefault="00E76E7B">
      <w:pPr>
        <w:shd w:val="clear" w:color="auto" w:fill="FFFFFF"/>
        <w:ind w:left="797"/>
      </w:pPr>
    </w:p>
    <w:p w:rsidR="00E76E7B" w:rsidRDefault="00E76E7B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E76E7B" w:rsidRDefault="00E76E7B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E76E7B" w:rsidRDefault="00E76E7B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E76E7B" w:rsidRDefault="00E76E7B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E76E7B" w:rsidRDefault="00E76E7B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E76E7B" w:rsidRDefault="00E76E7B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E76E7B" w:rsidRDefault="00E76E7B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E76E7B" w:rsidRDefault="00E76E7B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E76E7B" w:rsidRDefault="00E76E7B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E76E7B" w:rsidRDefault="00E76E7B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E76E7B" w:rsidRDefault="00E76E7B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E76E7B" w:rsidRDefault="00E76E7B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E76E7B" w:rsidRDefault="00E76E7B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E76E7B" w:rsidRDefault="00E76E7B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E76E7B" w:rsidRDefault="00E76E7B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E76E7B" w:rsidRDefault="00E76E7B">
      <w:pPr>
        <w:shd w:val="clear" w:color="auto" w:fill="FFFFFF"/>
        <w:ind w:left="96"/>
      </w:pPr>
    </w:p>
    <w:p w:rsidR="00E76E7B" w:rsidRDefault="00E76E7B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E76E7B" w:rsidRDefault="00E76E7B">
      <w:pPr>
        <w:shd w:val="clear" w:color="auto" w:fill="FFFFFF"/>
        <w:tabs>
          <w:tab w:val="left" w:pos="427"/>
        </w:tabs>
        <w:ind w:left="86"/>
      </w:pPr>
    </w:p>
    <w:p w:rsidR="00E76E7B" w:rsidRDefault="00E76E7B">
      <w:pPr>
        <w:shd w:val="clear" w:color="auto" w:fill="FFFFFF"/>
        <w:tabs>
          <w:tab w:val="left" w:pos="427"/>
        </w:tabs>
        <w:ind w:left="86"/>
      </w:pPr>
    </w:p>
    <w:p w:rsidR="00E76E7B" w:rsidRDefault="00E76E7B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E76E7B" w:rsidRDefault="00E76E7B">
      <w:pPr>
        <w:shd w:val="clear" w:color="auto" w:fill="FFFFFF"/>
        <w:ind w:left="96"/>
        <w:rPr>
          <w:color w:val="000000"/>
          <w:lang w:val="sk-SK"/>
        </w:rPr>
      </w:pPr>
    </w:p>
    <w:p w:rsidR="00E76E7B" w:rsidRDefault="00E76E7B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E76E7B" w:rsidRDefault="00E76E7B">
      <w:pPr>
        <w:shd w:val="clear" w:color="auto" w:fill="FFFFFF"/>
        <w:ind w:left="96"/>
        <w:rPr>
          <w:color w:val="000000"/>
          <w:lang w:val="sk-SK"/>
        </w:rPr>
      </w:pPr>
    </w:p>
    <w:p w:rsidR="00E76E7B" w:rsidRDefault="00E76E7B">
      <w:pPr>
        <w:shd w:val="clear" w:color="auto" w:fill="FFFFFF"/>
        <w:ind w:left="96"/>
        <w:rPr>
          <w:color w:val="000000"/>
          <w:lang w:val="sk-SK"/>
        </w:rPr>
      </w:pPr>
    </w:p>
    <w:p w:rsidR="00E76E7B" w:rsidRDefault="00E76E7B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E76E7B" w:rsidRDefault="00E76E7B">
      <w:pPr>
        <w:shd w:val="clear" w:color="auto" w:fill="FFFFFF"/>
        <w:ind w:left="96"/>
      </w:pPr>
    </w:p>
    <w:p w:rsidR="00E76E7B" w:rsidRDefault="00E76E7B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E76E7B" w:rsidRDefault="00E76E7B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E76E7B" w:rsidRDefault="00E76E7B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E76E7B" w:rsidRDefault="00E76E7B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E76E7B" w:rsidRDefault="00E76E7B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E76E7B" w:rsidRDefault="00E76E7B">
            <w:pPr>
              <w:pStyle w:val="Nadpis4"/>
            </w:pPr>
            <w:r>
              <w:t>Odpisová metóda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E76E7B" w:rsidRDefault="00E76E7B" w:rsidP="00BD4158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</w:tr>
    </w:tbl>
    <w:p w:rsidR="00E76E7B" w:rsidRDefault="00E76E7B">
      <w:pPr>
        <w:shd w:val="clear" w:color="auto" w:fill="FFFFFF"/>
        <w:tabs>
          <w:tab w:val="left" w:pos="851"/>
        </w:tabs>
        <w:ind w:left="1092" w:hanging="287"/>
      </w:pPr>
    </w:p>
    <w:p w:rsidR="00E76E7B" w:rsidRDefault="00E76E7B">
      <w:pPr>
        <w:shd w:val="clear" w:color="auto" w:fill="FFFFFF"/>
        <w:tabs>
          <w:tab w:val="left" w:pos="851"/>
        </w:tabs>
        <w:ind w:left="1092" w:hanging="287"/>
      </w:pPr>
    </w:p>
    <w:p w:rsidR="00E76E7B" w:rsidRDefault="00E76E7B">
      <w:pPr>
        <w:shd w:val="clear" w:color="auto" w:fill="FFFFFF"/>
        <w:tabs>
          <w:tab w:val="left" w:pos="851"/>
        </w:tabs>
        <w:ind w:left="1092" w:hanging="287"/>
      </w:pPr>
    </w:p>
    <w:p w:rsidR="00E76E7B" w:rsidRDefault="00E76E7B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E76E7B" w:rsidRDefault="00E76E7B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bol ovplyvnený týmito rozhodnutiami:</w:t>
      </w:r>
    </w:p>
    <w:p w:rsidR="00E76E7B" w:rsidRDefault="00E76E7B">
      <w:pPr>
        <w:shd w:val="clear" w:color="auto" w:fill="FFFFFF"/>
        <w:tabs>
          <w:tab w:val="left" w:pos="851"/>
        </w:tabs>
        <w:ind w:left="1092" w:right="458" w:hanging="287"/>
      </w:pPr>
    </w:p>
    <w:p w:rsidR="00E76E7B" w:rsidRDefault="00E76E7B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E76E7B" w:rsidRDefault="00E76E7B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E76E7B" w:rsidRDefault="00E76E7B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E76E7B" w:rsidRDefault="00E76E7B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E76E7B" w:rsidRDefault="00E76E7B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lang w:val="sk-SK"/>
        </w:rPr>
        <w:t xml:space="preserve"> Odpisový plán bol ovplyvnený týmito rozhodnutiami:</w:t>
      </w:r>
    </w:p>
    <w:p w:rsidR="00E76E7B" w:rsidRDefault="00E76E7B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E76E7B" w:rsidRDefault="00E76E7B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E76E7B" w:rsidRDefault="00E76E7B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E76E7B" w:rsidRDefault="00E76E7B">
      <w:pPr>
        <w:shd w:val="clear" w:color="auto" w:fill="FFFFFF"/>
        <w:ind w:left="1134" w:right="458"/>
        <w:jc w:val="both"/>
      </w:pPr>
    </w:p>
    <w:p w:rsidR="00E76E7B" w:rsidRDefault="00E76E7B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E76E7B" w:rsidRDefault="00E76E7B">
      <w:pPr>
        <w:shd w:val="clear" w:color="auto" w:fill="FFFFFF"/>
        <w:tabs>
          <w:tab w:val="left" w:pos="851"/>
        </w:tabs>
        <w:ind w:left="1073" w:hanging="222"/>
      </w:pPr>
    </w:p>
    <w:p w:rsidR="00E76E7B" w:rsidRDefault="00E76E7B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E76E7B" w:rsidRDefault="00E76E7B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E76E7B" w:rsidRDefault="00E76E7B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</w:tr>
    </w:tbl>
    <w:p w:rsidR="00E76E7B" w:rsidRDefault="00E76E7B">
      <w:pPr>
        <w:pStyle w:val="Popis"/>
        <w:spacing w:before="0"/>
      </w:pPr>
    </w:p>
    <w:p w:rsidR="00E76E7B" w:rsidRDefault="00E76E7B">
      <w:pPr>
        <w:pStyle w:val="Popis"/>
        <w:spacing w:before="0"/>
      </w:pPr>
    </w:p>
    <w:p w:rsidR="00E76E7B" w:rsidRDefault="00E76E7B">
      <w:pPr>
        <w:rPr>
          <w:lang w:val="sk-SK"/>
        </w:rPr>
      </w:pPr>
    </w:p>
    <w:p w:rsidR="00E76E7B" w:rsidRDefault="00E76E7B">
      <w:pPr>
        <w:pStyle w:val="Popis"/>
        <w:spacing w:before="0"/>
      </w:pPr>
      <w:r>
        <w:t>F. Informácie k údajom vykázaným na strane aktív súvahy</w:t>
      </w:r>
    </w:p>
    <w:p w:rsidR="00E76E7B" w:rsidRDefault="00E76E7B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E76E7B" w:rsidRDefault="00E76E7B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E76E7B" w:rsidRDefault="00E76E7B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E76E7B" w:rsidRDefault="00E76E7B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E76E7B" w:rsidRDefault="00E76E7B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1085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E76E7B" w:rsidRDefault="00E76E7B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E76E7B" w:rsidRDefault="00E76E7B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E76E7B" w:rsidRDefault="00E76E7B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E76E7B" w:rsidRDefault="00E76E7B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E76E7B" w:rsidRDefault="00E76E7B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E76E7B" w:rsidRDefault="00E76E7B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E76E7B" w:rsidRDefault="00E76E7B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E76E7B" w:rsidRDefault="00E76E7B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E76E7B" w:rsidRDefault="00E76E7B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E76E7B" w:rsidRDefault="00E76E7B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E76E7B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E76E7B" w:rsidRDefault="00E76E7B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E76E7B" w:rsidRDefault="00E76E7B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E76E7B" w:rsidRDefault="00E76E7B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E76E7B">
        <w:tblPrEx>
          <w:tblCellMar>
            <w:top w:w="0" w:type="dxa"/>
            <w:bottom w:w="0" w:type="dxa"/>
          </w:tblCellMar>
        </w:tblPrEx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3"/>
            </w:pPr>
            <w:r>
              <w:t>Hodnota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jc w:val="center"/>
              <w:rPr>
                <w:b/>
                <w:bCs/>
                <w:sz w:val="16"/>
              </w:rPr>
            </w:pPr>
          </w:p>
          <w:p w:rsidR="00E76E7B" w:rsidRDefault="00E76E7B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2"/>
            </w:pPr>
            <w:r>
              <w:t>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</w:tr>
    </w:tbl>
    <w:p w:rsidR="00E76E7B" w:rsidRDefault="00E76E7B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E76E7B">
        <w:tblPrEx>
          <w:tblCellMar>
            <w:top w:w="0" w:type="dxa"/>
            <w:bottom w:w="0" w:type="dxa"/>
          </w:tblCellMar>
        </w:tblPrEx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3"/>
            </w:pPr>
            <w:r>
              <w:t>Hodnota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jc w:val="center"/>
              <w:rPr>
                <w:b/>
                <w:bCs/>
                <w:sz w:val="16"/>
              </w:rPr>
            </w:pPr>
          </w:p>
          <w:p w:rsidR="00E76E7B" w:rsidRDefault="00E76E7B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2"/>
            </w:pPr>
            <w:r>
              <w:t>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</w:tr>
    </w:tbl>
    <w:p w:rsidR="00E76E7B" w:rsidRDefault="00E76E7B">
      <w:pPr>
        <w:spacing w:after="41" w:line="1" w:lineRule="exact"/>
        <w:rPr>
          <w:rFonts w:cs="Times New Roman"/>
          <w:sz w:val="2"/>
          <w:szCs w:val="2"/>
        </w:rPr>
      </w:pPr>
    </w:p>
    <w:p w:rsidR="00E76E7B" w:rsidRDefault="00E76E7B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E76E7B">
        <w:tblPrEx>
          <w:tblCellMar>
            <w:top w:w="0" w:type="dxa"/>
            <w:bottom w:w="0" w:type="dxa"/>
          </w:tblCellMar>
        </w:tblPrEx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3"/>
            </w:pPr>
            <w:r>
              <w:t>Hodnota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jc w:val="center"/>
              <w:rPr>
                <w:b/>
                <w:bCs/>
                <w:sz w:val="16"/>
              </w:rPr>
            </w:pPr>
          </w:p>
          <w:p w:rsidR="00E76E7B" w:rsidRDefault="00E76E7B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2"/>
            </w:pPr>
            <w:r>
              <w:t>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</w:tr>
    </w:tbl>
    <w:p w:rsidR="00E76E7B" w:rsidRDefault="00E76E7B">
      <w:pPr>
        <w:spacing w:after="46" w:line="1" w:lineRule="exact"/>
        <w:rPr>
          <w:rFonts w:cs="Times New Roman"/>
          <w:sz w:val="2"/>
          <w:szCs w:val="2"/>
        </w:rPr>
      </w:pPr>
    </w:p>
    <w:p w:rsidR="00E76E7B" w:rsidRDefault="00E76E7B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E76E7B" w:rsidRDefault="00E76E7B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E76E7B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E76E7B" w:rsidRDefault="00E76E7B">
            <w:pPr>
              <w:pStyle w:val="Nadpis8"/>
            </w:pPr>
            <w:r>
              <w:t>Spôsob výpočtu hodnoty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E76E7B" w:rsidRDefault="00E76E7B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E76E7B" w:rsidRDefault="00E76E7B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E76E7B" w:rsidRDefault="00E76E7B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E76E7B" w:rsidRDefault="00E76E7B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E76E7B" w:rsidRDefault="00E76E7B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</w:tr>
    </w:tbl>
    <w:p w:rsidR="00E76E7B" w:rsidRDefault="00E76E7B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E76E7B" w:rsidRDefault="00E76E7B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E76E7B" w:rsidRDefault="00E76E7B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</w:tr>
    </w:tbl>
    <w:p w:rsidR="00E76E7B" w:rsidRDefault="00E76E7B"/>
    <w:p w:rsidR="00E76E7B" w:rsidRDefault="00E76E7B">
      <w:pPr>
        <w:shd w:val="clear" w:color="auto" w:fill="FFFFFF"/>
        <w:ind w:left="43"/>
      </w:pPr>
    </w:p>
    <w:p w:rsidR="00E76E7B" w:rsidRDefault="00E76E7B">
      <w:pPr>
        <w:shd w:val="clear" w:color="auto" w:fill="FFFFFF"/>
        <w:ind w:left="43"/>
      </w:pPr>
    </w:p>
    <w:p w:rsidR="00E76E7B" w:rsidRDefault="00E76E7B">
      <w:pPr>
        <w:shd w:val="clear" w:color="auto" w:fill="FFFFFF"/>
        <w:ind w:left="43"/>
      </w:pPr>
    </w:p>
    <w:p w:rsidR="00E76E7B" w:rsidRDefault="00E76E7B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E76E7B" w:rsidRDefault="00E76E7B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E76E7B" w:rsidRDefault="00E76E7B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E76E7B" w:rsidRDefault="00E76E7B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E76E7B" w:rsidRDefault="00E76E7B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jc w:val="center"/>
              <w:rPr>
                <w:sz w:val="16"/>
              </w:rPr>
            </w:pPr>
          </w:p>
          <w:p w:rsidR="00E76E7B" w:rsidRDefault="00E76E7B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2"/>
            </w:pPr>
            <w:r>
              <w:t>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E76E7B" w:rsidRDefault="00E76E7B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E76E7B" w:rsidRDefault="00E76E7B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E76E7B" w:rsidRDefault="00E76E7B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E76E7B" w:rsidRDefault="00E76E7B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E76E7B" w:rsidRDefault="00E76E7B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E76E7B" w:rsidRDefault="00E76E7B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</w:tr>
    </w:tbl>
    <w:p w:rsidR="00E76E7B" w:rsidRDefault="00E76E7B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E76E7B" w:rsidRDefault="00E76E7B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E76E7B" w:rsidRDefault="00E76E7B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E76E7B" w:rsidRDefault="00E76E7B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E76E7B" w:rsidRDefault="00E76E7B">
      <w:pPr>
        <w:shd w:val="clear" w:color="auto" w:fill="FFFFFF"/>
        <w:ind w:left="43"/>
      </w:pPr>
    </w:p>
    <w:p w:rsidR="00E76E7B" w:rsidRDefault="00E76E7B">
      <w:pPr>
        <w:shd w:val="clear" w:color="auto" w:fill="FFFFFF"/>
        <w:ind w:left="43"/>
      </w:pPr>
    </w:p>
    <w:p w:rsidR="00E76E7B" w:rsidRDefault="00E76E7B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E76E7B" w:rsidRDefault="00E76E7B"/>
    <w:p w:rsidR="00E76E7B" w:rsidRDefault="00E76E7B"/>
    <w:p w:rsidR="00E76E7B" w:rsidRDefault="00E76E7B"/>
    <w:p w:rsidR="00E76E7B" w:rsidRDefault="00E76E7B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jc w:val="center"/>
              <w:rPr>
                <w:sz w:val="16"/>
              </w:rPr>
            </w:pPr>
          </w:p>
          <w:p w:rsidR="00E76E7B" w:rsidRDefault="00E76E7B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3"/>
            </w:pPr>
            <w:r>
              <w:t>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E76E7B" w:rsidRDefault="00E76E7B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E76E7B" w:rsidRDefault="00E76E7B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jc w:val="center"/>
              <w:rPr>
                <w:sz w:val="16"/>
              </w:rPr>
            </w:pPr>
          </w:p>
          <w:p w:rsidR="00E76E7B" w:rsidRDefault="00E76E7B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2"/>
            </w:pPr>
            <w:r>
              <w:t>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E76E7B" w:rsidRDefault="00E76E7B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E76E7B" w:rsidRDefault="00E76E7B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jc w:val="center"/>
              <w:rPr>
                <w:b/>
                <w:bCs/>
                <w:sz w:val="16"/>
              </w:rPr>
            </w:pPr>
          </w:p>
          <w:p w:rsidR="00E76E7B" w:rsidRDefault="00E76E7B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jc w:val="center"/>
              <w:rPr>
                <w:b/>
                <w:bCs/>
                <w:sz w:val="16"/>
              </w:rPr>
            </w:pPr>
          </w:p>
          <w:p w:rsidR="00E76E7B" w:rsidRDefault="00E76E7B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5"/>
            </w:pPr>
            <w:r>
              <w:t>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E76E7B" w:rsidRDefault="00E76E7B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E76E7B" w:rsidRDefault="00E76E7B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E76E7B" w:rsidRDefault="00E76E7B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16D82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E76E7B" w:rsidRDefault="00E76E7B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E76E7B" w:rsidRDefault="00E76E7B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jc w:val="center"/>
            </w:pPr>
          </w:p>
          <w:p w:rsidR="00E76E7B" w:rsidRDefault="00E76E7B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6"/>
            </w:pPr>
            <w:r>
              <w:t>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</w:tr>
    </w:tbl>
    <w:p w:rsidR="00E76E7B" w:rsidRDefault="00E76E7B">
      <w:pPr>
        <w:pStyle w:val="Nadpis1"/>
        <w:jc w:val="left"/>
        <w:rPr>
          <w:i w:val="0"/>
          <w:iCs w:val="0"/>
          <w:sz w:val="22"/>
        </w:rPr>
      </w:pPr>
    </w:p>
    <w:p w:rsidR="00E76E7B" w:rsidRDefault="00E76E7B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E76E7B" w:rsidRDefault="00E76E7B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E76E7B">
        <w:tblPrEx>
          <w:tblCellMar>
            <w:top w:w="0" w:type="dxa"/>
            <w:bottom w:w="0" w:type="dxa"/>
          </w:tblCellMar>
        </w:tblPrEx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E76E7B" w:rsidRDefault="00E76E7B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E76E7B" w:rsidRDefault="00E76E7B">
            <w:pPr>
              <w:pStyle w:val="Nadpis3"/>
            </w:pPr>
            <w:r>
              <w:t xml:space="preserve">Hodnota 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E76E7B" w:rsidRDefault="00E76E7B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E76E7B" w:rsidRDefault="00E76E7B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E76E7B" w:rsidRDefault="00E76E7B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E76E7B" w:rsidRDefault="00E76E7B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E76E7B" w:rsidRDefault="00E76E7B">
      <w:pPr>
        <w:shd w:val="clear" w:color="auto" w:fill="FFFFFF"/>
        <w:ind w:left="9706"/>
      </w:pPr>
    </w:p>
    <w:p w:rsidR="00E76E7B" w:rsidRDefault="00E76E7B">
      <w:pPr>
        <w:pStyle w:val="Nadpis1"/>
        <w:spacing w:before="0"/>
      </w:pPr>
    </w:p>
    <w:p w:rsidR="00E76E7B" w:rsidRDefault="00E76E7B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E76E7B" w:rsidRDefault="00E76E7B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E76E7B" w:rsidRDefault="00E76E7B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E76E7B" w:rsidRDefault="00E76E7B">
      <w:pPr>
        <w:pStyle w:val="Popis"/>
        <w:spacing w:before="0"/>
        <w:ind w:left="0"/>
        <w:rPr>
          <w:i w:val="0"/>
          <w:iCs w:val="0"/>
          <w:sz w:val="22"/>
        </w:rPr>
      </w:pPr>
    </w:p>
    <w:p w:rsidR="00E76E7B" w:rsidRDefault="00E76E7B">
      <w:pPr>
        <w:pStyle w:val="Popis"/>
        <w:spacing w:before="0"/>
        <w:ind w:left="0"/>
        <w:rPr>
          <w:i w:val="0"/>
          <w:iCs w:val="0"/>
          <w:sz w:val="22"/>
        </w:rPr>
      </w:pPr>
    </w:p>
    <w:p w:rsidR="00E76E7B" w:rsidRDefault="00E76E7B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E76E7B" w:rsidRDefault="00E76E7B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E76E7B" w:rsidRDefault="00E76E7B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E76E7B" w:rsidRDefault="00E76E7B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5"/>
              <w:ind w:left="-47"/>
            </w:pPr>
            <w:r>
              <w:t>Suma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jc w:val="center"/>
              <w:rPr>
                <w:b/>
                <w:bCs/>
              </w:rPr>
            </w:pPr>
          </w:p>
          <w:p w:rsidR="00E76E7B" w:rsidRDefault="00E76E7B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6"/>
            </w:pPr>
            <w:r>
              <w:t>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E76E7B" w:rsidRDefault="00E76E7B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E76E7B">
        <w:tblPrEx>
          <w:tblCellMar>
            <w:top w:w="0" w:type="dxa"/>
            <w:bottom w:w="0" w:type="dxa"/>
          </w:tblCellMar>
        </w:tblPrEx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E76E7B" w:rsidRDefault="00E76E7B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E76E7B" w:rsidRDefault="00E76E7B">
            <w:pPr>
              <w:pStyle w:val="Nadpis7"/>
            </w:pPr>
            <w:r>
              <w:t>Hodnota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E76E7B" w:rsidRDefault="00E76E7B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</w:t>
      </w:r>
      <w:r>
        <w:rPr>
          <w:color w:val="000000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z w:val="22"/>
          <w:szCs w:val="22"/>
          <w:lang w:val="sk-SK"/>
        </w:rPr>
        <w:t>právo s nimi nakladať</w:t>
      </w:r>
    </w:p>
    <w:p w:rsidR="00E76E7B" w:rsidRDefault="00E76E7B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jc w:val="center"/>
              <w:rPr>
                <w:sz w:val="16"/>
              </w:rPr>
            </w:pPr>
          </w:p>
          <w:p w:rsidR="00E76E7B" w:rsidRDefault="00E76E7B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2"/>
            </w:pPr>
            <w:r>
              <w:t>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E76E7B" w:rsidRDefault="00E76E7B">
      <w:pPr>
        <w:pStyle w:val="Popis"/>
        <w:spacing w:before="0"/>
        <w:ind w:left="0"/>
        <w:rPr>
          <w:i w:val="0"/>
          <w:iCs w:val="0"/>
          <w:sz w:val="22"/>
        </w:rPr>
      </w:pPr>
    </w:p>
    <w:p w:rsidR="00E76E7B" w:rsidRDefault="00E76E7B">
      <w:pPr>
        <w:pStyle w:val="Popis"/>
        <w:spacing w:before="0"/>
        <w:ind w:left="0"/>
        <w:rPr>
          <w:i w:val="0"/>
          <w:iCs w:val="0"/>
          <w:sz w:val="22"/>
        </w:rPr>
      </w:pPr>
    </w:p>
    <w:p w:rsidR="00E76E7B" w:rsidRDefault="00E76E7B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E76E7B" w:rsidRDefault="00E76E7B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E76E7B" w:rsidRDefault="00E76E7B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E76E7B" w:rsidRDefault="00E76E7B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E76E7B" w:rsidRDefault="00E76E7B">
            <w:pPr>
              <w:jc w:val="center"/>
              <w:rPr>
                <w:b/>
                <w:bCs/>
                <w:sz w:val="16"/>
              </w:rPr>
            </w:pPr>
          </w:p>
          <w:p w:rsidR="00E76E7B" w:rsidRDefault="00E76E7B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E76E7B" w:rsidRDefault="00E76E7B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E76E7B" w:rsidRDefault="00E76E7B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pStyle w:val="Nadpis4"/>
            </w:pPr>
            <w:r>
              <w:t>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E76E7B" w:rsidRDefault="00E76E7B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E76E7B" w:rsidRDefault="00E76E7B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E76E7B" w:rsidRDefault="00E76E7B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E76E7B" w:rsidRDefault="00E76E7B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E76E7B" w:rsidRDefault="00E76E7B">
      <w:pPr>
        <w:pStyle w:val="Zkladntext"/>
        <w:spacing w:before="0" w:line="240" w:lineRule="auto"/>
      </w:pPr>
    </w:p>
    <w:p w:rsidR="00E76E7B" w:rsidRDefault="00E76E7B">
      <w:pPr>
        <w:pStyle w:val="Zkladntext"/>
        <w:spacing w:before="0" w:line="240" w:lineRule="auto"/>
      </w:pPr>
    </w:p>
    <w:p w:rsidR="00E76E7B" w:rsidRDefault="00E76E7B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E76E7B" w:rsidRDefault="00E76E7B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E76E7B" w:rsidRDefault="00E76E7B">
            <w:pPr>
              <w:pStyle w:val="Nadpis9"/>
            </w:pPr>
            <w:r>
              <w:t>Suma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E76E7B" w:rsidRDefault="00E76E7B">
            <w:pPr>
              <w:jc w:val="center"/>
            </w:pPr>
          </w:p>
          <w:p w:rsidR="00E76E7B" w:rsidRDefault="00E76E7B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E76E7B" w:rsidRDefault="00E76E7B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:rsidR="00E76E7B" w:rsidRDefault="00E76E7B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:rsidR="00E76E7B" w:rsidRDefault="00E76E7B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E76E7B" w:rsidRDefault="00E76E7B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E76E7B" w:rsidRDefault="00E76E7B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E76E7B" w:rsidRDefault="00E76E7B">
            <w:pPr>
              <w:jc w:val="center"/>
              <w:rPr>
                <w:b/>
                <w:bCs/>
              </w:rPr>
            </w:pPr>
          </w:p>
          <w:p w:rsidR="00E76E7B" w:rsidRDefault="00E76E7B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E76E7B" w:rsidRDefault="00E76E7B">
            <w:pPr>
              <w:jc w:val="center"/>
              <w:rPr>
                <w:b/>
                <w:bCs/>
              </w:rPr>
            </w:pPr>
          </w:p>
          <w:p w:rsidR="00E76E7B" w:rsidRDefault="00E76E7B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E76E7B" w:rsidRDefault="00E76E7B"/>
    <w:p w:rsidR="00E76E7B" w:rsidRDefault="00E76E7B">
      <w:pPr>
        <w:pStyle w:val="Zkladntext"/>
        <w:spacing w:before="0" w:line="240" w:lineRule="auto"/>
        <w:ind w:left="709" w:hanging="709"/>
      </w:pPr>
    </w:p>
    <w:p w:rsidR="00E76E7B" w:rsidRDefault="00E76E7B">
      <w:pPr>
        <w:pStyle w:val="Zkladntext"/>
        <w:spacing w:before="0" w:line="240" w:lineRule="auto"/>
        <w:ind w:left="709" w:hanging="709"/>
      </w:pPr>
    </w:p>
    <w:p w:rsidR="00E76E7B" w:rsidRDefault="00E76E7B">
      <w:pPr>
        <w:pStyle w:val="Zkladntext"/>
        <w:spacing w:before="0" w:line="240" w:lineRule="auto"/>
        <w:ind w:left="709" w:hanging="709"/>
      </w:pPr>
    </w:p>
    <w:p w:rsidR="00E76E7B" w:rsidRDefault="00E76E7B">
      <w:pPr>
        <w:pStyle w:val="Zkladntext"/>
        <w:spacing w:before="0" w:line="240" w:lineRule="auto"/>
        <w:ind w:left="709" w:hanging="709"/>
      </w:pPr>
    </w:p>
    <w:p w:rsidR="00E76E7B" w:rsidRDefault="00E76E7B">
      <w:pPr>
        <w:pStyle w:val="Zkladntext"/>
        <w:spacing w:before="0" w:line="240" w:lineRule="auto"/>
        <w:ind w:left="709" w:hanging="709"/>
      </w:pPr>
    </w:p>
    <w:p w:rsidR="00E76E7B" w:rsidRDefault="00E76E7B">
      <w:pPr>
        <w:pStyle w:val="Zkladntext"/>
        <w:spacing w:before="0" w:line="240" w:lineRule="auto"/>
        <w:ind w:left="709" w:hanging="709"/>
      </w:pPr>
    </w:p>
    <w:p w:rsidR="00E76E7B" w:rsidRDefault="00E76E7B">
      <w:pPr>
        <w:pStyle w:val="Zkladntext"/>
        <w:spacing w:before="0" w:line="240" w:lineRule="auto"/>
        <w:ind w:left="709" w:hanging="709"/>
      </w:pPr>
    </w:p>
    <w:p w:rsidR="00E76E7B" w:rsidRDefault="00E76E7B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E76E7B" w:rsidRDefault="00E76E7B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E76E7B" w:rsidRDefault="00E76E7B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E76E7B" w:rsidRDefault="00E76E7B">
            <w:pPr>
              <w:jc w:val="center"/>
            </w:pPr>
          </w:p>
          <w:p w:rsidR="00E76E7B" w:rsidRDefault="00E76E7B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E76E7B" w:rsidRDefault="00E76E7B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E76E7B" w:rsidRDefault="00E76E7B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E76E7B" w:rsidRDefault="00E76E7B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E76E7B" w:rsidRDefault="00E76E7B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E76E7B" w:rsidRDefault="00E76E7B">
      <w:pPr>
        <w:pStyle w:val="Nadpis3"/>
        <w:jc w:val="left"/>
        <w:rPr>
          <w:sz w:val="22"/>
        </w:rPr>
      </w:pPr>
    </w:p>
    <w:p w:rsidR="00E76E7B" w:rsidRDefault="00E76E7B">
      <w:pPr>
        <w:pStyle w:val="Nadpis3"/>
        <w:jc w:val="left"/>
        <w:rPr>
          <w:sz w:val="22"/>
        </w:rPr>
      </w:pPr>
    </w:p>
    <w:p w:rsidR="00E76E7B" w:rsidRDefault="00E76E7B">
      <w:pPr>
        <w:pStyle w:val="Nadpis3"/>
        <w:jc w:val="left"/>
        <w:rPr>
          <w:sz w:val="22"/>
        </w:rPr>
      </w:pPr>
    </w:p>
    <w:p w:rsidR="00E76E7B" w:rsidRDefault="00E76E7B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E76E7B" w:rsidRDefault="00E76E7B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E76E7B" w:rsidRDefault="00E76E7B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E76E7B" w:rsidRDefault="00E76E7B">
            <w:pPr>
              <w:jc w:val="center"/>
              <w:rPr>
                <w:b/>
                <w:bCs/>
              </w:rPr>
            </w:pPr>
          </w:p>
          <w:p w:rsidR="00E76E7B" w:rsidRDefault="00E76E7B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E76E7B" w:rsidRDefault="00E76E7B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E76E7B" w:rsidRDefault="00E76E7B">
            <w:pPr>
              <w:pStyle w:val="Nadpis6"/>
            </w:pPr>
            <w:r>
              <w:t>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</w:tr>
    </w:tbl>
    <w:p w:rsidR="00E76E7B" w:rsidRDefault="00E76E7B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E76E7B" w:rsidRDefault="00E76E7B">
      <w:pPr>
        <w:shd w:val="clear" w:color="auto" w:fill="FFFFFF"/>
      </w:pPr>
    </w:p>
    <w:p w:rsidR="00E76E7B" w:rsidRDefault="00E76E7B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E76E7B" w:rsidRDefault="00E76E7B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E76E7B" w:rsidRDefault="00E76E7B">
            <w:pPr>
              <w:jc w:val="center"/>
            </w:pPr>
          </w:p>
          <w:p w:rsidR="00E76E7B" w:rsidRDefault="00E76E7B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E76E7B" w:rsidRDefault="00E76E7B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E76E7B" w:rsidRDefault="00E76E7B">
            <w:pPr>
              <w:pStyle w:val="Nadpis6"/>
            </w:pPr>
            <w:r>
              <w:t>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E76E7B" w:rsidRDefault="00E76E7B"/>
    <w:p w:rsidR="00E76E7B" w:rsidRDefault="00E76E7B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E76E7B" w:rsidRDefault="00E76E7B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E76E7B" w:rsidRDefault="00E76E7B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E76E7B" w:rsidRDefault="00E76E7B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E76E7B" w:rsidRDefault="00E76E7B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E76E7B" w:rsidRDefault="00E76E7B">
            <w:pPr>
              <w:jc w:val="center"/>
            </w:pPr>
          </w:p>
          <w:p w:rsidR="00E76E7B" w:rsidRDefault="00E76E7B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E76E7B" w:rsidRDefault="00E76E7B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E76E7B" w:rsidRDefault="00E76E7B">
            <w:pPr>
              <w:pStyle w:val="Nadpis2"/>
            </w:pPr>
            <w:r>
              <w:t>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E76E7B" w:rsidRDefault="00E76E7B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E76E7B" w:rsidRDefault="00E76E7B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E76E7B" w:rsidRDefault="00E76E7B">
            <w:pPr>
              <w:jc w:val="center"/>
            </w:pPr>
          </w:p>
          <w:p w:rsidR="00E76E7B" w:rsidRDefault="00E76E7B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E76E7B" w:rsidRDefault="00E76E7B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E76E7B" w:rsidRDefault="00E76E7B">
            <w:pPr>
              <w:pStyle w:val="Nadpis2"/>
            </w:pPr>
            <w:r>
              <w:t>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E76E7B" w:rsidRDefault="00E76E7B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1"/>
          <w:sz w:val="22"/>
          <w:szCs w:val="22"/>
          <w:lang w:val="sk-SK"/>
        </w:rPr>
        <w:t>Ú</w:t>
      </w:r>
    </w:p>
    <w:p w:rsidR="00E76E7B" w:rsidRDefault="00E76E7B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E76E7B" w:rsidRDefault="00E76E7B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E76E7B" w:rsidRDefault="00E76E7B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pStyle w:val="Nadpis4"/>
            </w:pPr>
            <w:r>
              <w:t xml:space="preserve">Stav k </w:t>
            </w:r>
          </w:p>
          <w:p w:rsidR="00E76E7B" w:rsidRDefault="00E76E7B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E76E7B" w:rsidRDefault="00E76E7B">
      <w:pPr>
        <w:shd w:val="clear" w:color="auto" w:fill="FFFFFF"/>
        <w:spacing w:before="434"/>
        <w:ind w:left="62"/>
      </w:pPr>
      <w:r>
        <w:rPr>
          <w:color w:val="000000"/>
          <w:spacing w:val="-1"/>
          <w:lang w:val="sk-SK"/>
        </w:rPr>
        <w:t>Rezerva na kurzové straty bola k 1.1.2009 zúčtovaná do výnosov.</w:t>
      </w:r>
    </w:p>
    <w:p w:rsidR="00E76E7B" w:rsidRDefault="00E76E7B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E76E7B" w:rsidRDefault="00E76E7B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E76E7B" w:rsidRDefault="00E76E7B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E76E7B" w:rsidRDefault="00E76E7B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E76E7B" w:rsidRDefault="00E76E7B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E76E7B" w:rsidRDefault="00E76E7B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5"/>
              <w:ind w:left="-47"/>
            </w:pPr>
            <w:r>
              <w:t>Suma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jc w:val="center"/>
              <w:rPr>
                <w:b/>
                <w:bCs/>
              </w:rPr>
            </w:pPr>
          </w:p>
          <w:p w:rsidR="00E76E7B" w:rsidRDefault="00E76E7B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6"/>
            </w:pPr>
            <w:r>
              <w:t>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E76E7B" w:rsidRDefault="00E76E7B">
      <w:pPr>
        <w:shd w:val="clear" w:color="auto" w:fill="FFFFFF"/>
        <w:spacing w:line="480" w:lineRule="auto"/>
      </w:pPr>
    </w:p>
    <w:p w:rsidR="00E76E7B" w:rsidRDefault="00E76E7B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E76E7B" w:rsidRDefault="00E76E7B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E76E7B" w:rsidRDefault="00E76E7B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E76E7B" w:rsidRDefault="00E76E7B">
      <w:pPr>
        <w:pStyle w:val="Popis"/>
        <w:spacing w:before="0"/>
        <w:ind w:left="0"/>
        <w:rPr>
          <w:i w:val="0"/>
          <w:iCs w:val="0"/>
          <w:sz w:val="22"/>
        </w:rPr>
      </w:pPr>
    </w:p>
    <w:p w:rsidR="00E76E7B" w:rsidRDefault="00E76E7B">
      <w:pPr>
        <w:pStyle w:val="Popis"/>
        <w:spacing w:before="0"/>
        <w:ind w:left="0"/>
        <w:rPr>
          <w:i w:val="0"/>
          <w:iCs w:val="0"/>
          <w:sz w:val="22"/>
        </w:rPr>
      </w:pPr>
    </w:p>
    <w:p w:rsidR="00E76E7B" w:rsidRDefault="00E76E7B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E76E7B" w:rsidRDefault="00E76E7B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E76E7B" w:rsidRDefault="00E76E7B">
            <w:pPr>
              <w:jc w:val="center"/>
            </w:pPr>
          </w:p>
          <w:p w:rsidR="00E76E7B" w:rsidRDefault="00E76E7B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E76E7B" w:rsidRDefault="00E76E7B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E76E7B" w:rsidRDefault="00E76E7B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E76E7B" w:rsidRDefault="00E76E7B">
      <w:pPr>
        <w:pStyle w:val="Popis"/>
        <w:spacing w:before="0"/>
        <w:ind w:left="0"/>
        <w:rPr>
          <w:i w:val="0"/>
          <w:iCs w:val="0"/>
          <w:sz w:val="22"/>
        </w:rPr>
      </w:pPr>
    </w:p>
    <w:p w:rsidR="00E76E7B" w:rsidRDefault="00E76E7B">
      <w:pPr>
        <w:pStyle w:val="Popis"/>
        <w:spacing w:before="0"/>
        <w:ind w:left="0"/>
        <w:rPr>
          <w:i w:val="0"/>
          <w:iCs w:val="0"/>
          <w:sz w:val="22"/>
        </w:rPr>
      </w:pPr>
    </w:p>
    <w:p w:rsidR="00E76E7B" w:rsidRDefault="00E76E7B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E76E7B" w:rsidRDefault="00E76E7B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E76E7B" w:rsidRDefault="00E76E7B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E76E7B" w:rsidRDefault="00E76E7B">
      <w:pPr>
        <w:pStyle w:val="Popis"/>
        <w:spacing w:before="100" w:beforeAutospacing="1"/>
        <w:rPr>
          <w:i w:val="0"/>
          <w:iCs w:val="0"/>
          <w:sz w:val="22"/>
        </w:rPr>
      </w:pPr>
    </w:p>
    <w:p w:rsidR="00E76E7B" w:rsidRDefault="00E76E7B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E76E7B">
        <w:tblPrEx>
          <w:tblCellMar>
            <w:top w:w="0" w:type="dxa"/>
            <w:bottom w:w="0" w:type="dxa"/>
          </w:tblCellMar>
        </w:tblPrEx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E76E7B" w:rsidRDefault="00E76E7B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E76E7B" w:rsidRDefault="00E76E7B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E76E7B" w:rsidRDefault="00E76E7B">
            <w:pPr>
              <w:jc w:val="center"/>
            </w:pPr>
          </w:p>
          <w:p w:rsidR="00E76E7B" w:rsidRDefault="00E76E7B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E76E7B" w:rsidRDefault="00E76E7B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E76E7B" w:rsidRDefault="00E76E7B">
            <w:pPr>
              <w:pStyle w:val="Nadpis4"/>
            </w:pPr>
            <w:r>
              <w:t>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E76E7B" w:rsidRDefault="00BD4158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49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E76E7B" w:rsidRDefault="00BD4158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E76E7B" w:rsidRDefault="00BD4158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55</w:t>
            </w:r>
          </w:p>
        </w:tc>
      </w:tr>
    </w:tbl>
    <w:p w:rsidR="00E76E7B" w:rsidRDefault="00E76E7B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E76E7B" w:rsidRDefault="00E76E7B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E76E7B" w:rsidRDefault="00E76E7B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2"/>
              <w:ind w:left="-40" w:firstLine="40"/>
            </w:pPr>
            <w:r>
              <w:t>Charakteristika bankového</w:t>
            </w:r>
          </w:p>
          <w:p w:rsidR="00E76E7B" w:rsidRDefault="00E76E7B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E76E7B" w:rsidRDefault="00E76E7B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3"/>
            </w:pPr>
            <w:r>
              <w:t xml:space="preserve">Výška </w:t>
            </w:r>
          </w:p>
          <w:p w:rsidR="00E76E7B" w:rsidRDefault="00E76E7B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4"/>
            </w:pPr>
            <w:r>
              <w:t xml:space="preserve">Forma </w:t>
            </w:r>
          </w:p>
          <w:p w:rsidR="00E76E7B" w:rsidRDefault="00E76E7B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E76E7B" w:rsidRDefault="00E76E7B">
            <w:pPr>
              <w:shd w:val="clear" w:color="auto" w:fill="FFFFFF"/>
              <w:ind w:left="-40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2"/>
              <w:ind w:left="-40" w:firstLine="40"/>
            </w:pPr>
            <w:r>
              <w:t>Charakteristika bankového</w:t>
            </w:r>
          </w:p>
          <w:p w:rsidR="00E76E7B" w:rsidRDefault="00E76E7B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E76E7B" w:rsidRDefault="00E76E7B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3"/>
            </w:pPr>
            <w:r>
              <w:t xml:space="preserve">Výška </w:t>
            </w:r>
          </w:p>
          <w:p w:rsidR="00E76E7B" w:rsidRDefault="00E76E7B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4"/>
            </w:pPr>
            <w:r>
              <w:t xml:space="preserve">Forma </w:t>
            </w:r>
          </w:p>
          <w:p w:rsidR="00E76E7B" w:rsidRDefault="00E76E7B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E76E7B" w:rsidRDefault="00E76E7B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E76E7B" w:rsidRDefault="00E76E7B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E76E7B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pStyle w:val="Nadpis5"/>
            </w:pPr>
            <w:r>
              <w:t>Hodnota 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E76E7B" w:rsidRDefault="00E76E7B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pStyle w:val="Nadpis3"/>
            </w:pPr>
            <w:r>
              <w:t>Hodnota 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E76E7B" w:rsidRDefault="00E76E7B"/>
    <w:p w:rsidR="00E76E7B" w:rsidRDefault="00E76E7B">
      <w:pPr>
        <w:shd w:val="clear" w:color="auto" w:fill="FFFFFF"/>
        <w:ind w:left="43"/>
      </w:pPr>
    </w:p>
    <w:p w:rsidR="00E76E7B" w:rsidRDefault="00E76E7B">
      <w:pPr>
        <w:shd w:val="clear" w:color="auto" w:fill="FFFFFF"/>
        <w:ind w:left="43"/>
      </w:pPr>
    </w:p>
    <w:p w:rsidR="00E76E7B" w:rsidRDefault="00E76E7B">
      <w:pPr>
        <w:shd w:val="clear" w:color="auto" w:fill="FFFFFF"/>
        <w:ind w:left="43"/>
      </w:pPr>
    </w:p>
    <w:p w:rsidR="00E76E7B" w:rsidRDefault="00E76E7B">
      <w:pPr>
        <w:shd w:val="clear" w:color="auto" w:fill="FFFFFF"/>
        <w:ind w:left="43"/>
      </w:pPr>
    </w:p>
    <w:p w:rsidR="00E76E7B" w:rsidRDefault="00E76E7B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pStyle w:val="Nadpis2"/>
            </w:pPr>
            <w:r>
              <w:t>Hodnota 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E76E7B" w:rsidRDefault="00E76E7B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E76E7B" w:rsidRDefault="00E76E7B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E76E7B" w:rsidRDefault="00E76E7B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E76E7B" w:rsidRDefault="00E76E7B">
      <w:pPr>
        <w:shd w:val="clear" w:color="auto" w:fill="FFFFFF"/>
        <w:ind w:left="7"/>
        <w:jc w:val="center"/>
      </w:pPr>
    </w:p>
    <w:p w:rsidR="00E76E7B" w:rsidRDefault="00E76E7B">
      <w:pPr>
        <w:shd w:val="clear" w:color="auto" w:fill="FFFFFF"/>
        <w:ind w:left="7"/>
        <w:jc w:val="center"/>
      </w:pPr>
    </w:p>
    <w:p w:rsidR="00E76E7B" w:rsidRDefault="00E76E7B">
      <w:pPr>
        <w:shd w:val="clear" w:color="auto" w:fill="FFFFFF"/>
        <w:ind w:left="7"/>
        <w:jc w:val="center"/>
      </w:pPr>
    </w:p>
    <w:p w:rsidR="00E76E7B" w:rsidRDefault="00E76E7B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E76E7B" w:rsidRDefault="00E76E7B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E76E7B" w:rsidRDefault="00E76E7B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E76E7B" w:rsidRDefault="00E76E7B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E76E7B" w:rsidRDefault="00E76E7B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E76E7B" w:rsidRDefault="00E76E7B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E76E7B" w:rsidRDefault="00E76E7B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E76E7B" w:rsidRDefault="00E76E7B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E76E7B" w:rsidRDefault="00E76E7B">
            <w:pPr>
              <w:pStyle w:val="Nadpis5"/>
            </w:pPr>
            <w:r>
              <w:t>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E76E7B" w:rsidRDefault="00BD4158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80888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E76E7B" w:rsidRDefault="00BD4158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80888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E76E7B" w:rsidRDefault="00E76E7B">
      <w:pPr>
        <w:pStyle w:val="Popis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E76E7B" w:rsidRDefault="00E76E7B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E76E7B" w:rsidRDefault="00E76E7B">
            <w:pPr>
              <w:jc w:val="center"/>
              <w:rPr>
                <w:sz w:val="16"/>
                <w:szCs w:val="16"/>
              </w:rPr>
            </w:pPr>
          </w:p>
          <w:p w:rsidR="00E76E7B" w:rsidRDefault="00E76E7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E76E7B" w:rsidRDefault="00E76E7B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E76E7B" w:rsidRDefault="00E76E7B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E76E7B" w:rsidRDefault="00E76E7B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E76E7B" w:rsidRDefault="00E76E7B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E76E7B" w:rsidRDefault="00E76E7B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E76E7B" w:rsidRDefault="00E76E7B"/>
    <w:p w:rsidR="00E76E7B" w:rsidRDefault="00E76E7B">
      <w:pPr>
        <w:shd w:val="clear" w:color="auto" w:fill="FFFFFF"/>
        <w:ind w:left="43"/>
      </w:pPr>
    </w:p>
    <w:p w:rsidR="00E76E7B" w:rsidRDefault="00E76E7B">
      <w:pPr>
        <w:shd w:val="clear" w:color="auto" w:fill="FFFFFF"/>
        <w:ind w:left="43"/>
      </w:pPr>
    </w:p>
    <w:p w:rsidR="00E76E7B" w:rsidRDefault="00E76E7B">
      <w:pPr>
        <w:shd w:val="clear" w:color="auto" w:fill="FFFFFF"/>
        <w:ind w:left="43"/>
      </w:pPr>
    </w:p>
    <w:p w:rsidR="00E76E7B" w:rsidRDefault="00E76E7B">
      <w:pPr>
        <w:shd w:val="clear" w:color="auto" w:fill="FFFFFF"/>
        <w:ind w:left="43"/>
      </w:pPr>
    </w:p>
    <w:p w:rsidR="00E76E7B" w:rsidRDefault="00E76E7B">
      <w:pPr>
        <w:shd w:val="clear" w:color="auto" w:fill="FFFFFF"/>
        <w:ind w:left="43"/>
      </w:pPr>
    </w:p>
    <w:p w:rsidR="00E76E7B" w:rsidRDefault="00E76E7B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E76E7B" w:rsidRDefault="00E76E7B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E76E7B" w:rsidRDefault="00E76E7B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E76E7B" w:rsidRDefault="00E76E7B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E76E7B" w:rsidRDefault="00E76E7B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E76E7B" w:rsidRDefault="00E76E7B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E76E7B" w:rsidRDefault="00E76E7B">
            <w:pPr>
              <w:pStyle w:val="Nadpis4"/>
            </w:pPr>
            <w:r>
              <w:t>Hodnota 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E76E7B" w:rsidRDefault="00E76E7B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E76E7B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E76E7B" w:rsidRDefault="00E76E7B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E76E7B" w:rsidRDefault="00E76E7B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E76E7B" w:rsidRDefault="00E76E7B">
            <w:pPr>
              <w:pStyle w:val="Nadpis5"/>
            </w:pPr>
            <w:r>
              <w:t>Hodnota 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E76E7B" w:rsidRDefault="00E76E7B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E76E7B" w:rsidRDefault="00E76E7B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E76E7B" w:rsidRDefault="00E76E7B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E76E7B" w:rsidRDefault="00E76E7B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E76E7B" w:rsidRDefault="00E76E7B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E76E7B" w:rsidRDefault="00E76E7B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510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E76E7B" w:rsidRDefault="00E76E7B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E76E7B" w:rsidRDefault="00E76E7B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E76E7B" w:rsidRDefault="00E76E7B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504</w:t>
            </w:r>
          </w:p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E76E7B" w:rsidRDefault="00E76E7B"/>
    <w:p w:rsidR="00E76E7B" w:rsidRDefault="00E76E7B">
      <w:pPr>
        <w:shd w:val="clear" w:color="auto" w:fill="FFFFFF"/>
        <w:ind w:left="43"/>
      </w:pPr>
    </w:p>
    <w:p w:rsidR="00E76E7B" w:rsidRDefault="00E76E7B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t>l.c) Významné položky finančných nákladov a celková suma kurzových strát</w:t>
      </w:r>
    </w:p>
    <w:p w:rsidR="00E76E7B" w:rsidRDefault="00E76E7B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E76E7B" w:rsidRDefault="00E76E7B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E76E7B" w:rsidRDefault="00E76E7B">
      <w:pPr>
        <w:pStyle w:val="Popis"/>
        <w:spacing w:before="0"/>
      </w:pPr>
    </w:p>
    <w:p w:rsidR="00E76E7B" w:rsidRDefault="00E76E7B">
      <w:pPr>
        <w:pStyle w:val="Popis"/>
        <w:spacing w:before="0"/>
        <w:ind w:left="0"/>
        <w:rPr>
          <w:i w:val="0"/>
          <w:sz w:val="22"/>
          <w:szCs w:val="22"/>
        </w:rPr>
      </w:pPr>
    </w:p>
    <w:p w:rsidR="00E76E7B" w:rsidRDefault="00E76E7B">
      <w:pPr>
        <w:pStyle w:val="Popis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E76E7B" w:rsidRDefault="00E76E7B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E76E7B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E76E7B" w:rsidRDefault="00E76E7B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E76E7B" w:rsidRDefault="00E76E7B">
            <w:pPr>
              <w:pStyle w:val="Nadpis3"/>
            </w:pPr>
            <w:r>
              <w:t>Hodnota 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268" w:type="dxa"/>
            <w:shd w:val="clear" w:color="auto" w:fill="FFFFFF"/>
          </w:tcPr>
          <w:p w:rsidR="00E76E7B" w:rsidRDefault="00E76E7B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E76E7B" w:rsidRDefault="00E76E7B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E76E7B" w:rsidRDefault="00E76E7B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E76E7B" w:rsidRDefault="00E76E7B">
            <w:pPr>
              <w:shd w:val="clear" w:color="auto" w:fill="FFFFFF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268" w:type="dxa"/>
            <w:shd w:val="clear" w:color="auto" w:fill="FFFFFF"/>
          </w:tcPr>
          <w:p w:rsidR="00E76E7B" w:rsidRDefault="00E76E7B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E76E7B" w:rsidRDefault="00E76E7B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E76E7B" w:rsidRDefault="00E76E7B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E76E7B" w:rsidRDefault="00E76E7B">
            <w:pPr>
              <w:shd w:val="clear" w:color="auto" w:fill="FFFFFF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268" w:type="dxa"/>
            <w:shd w:val="clear" w:color="auto" w:fill="FFFFFF"/>
          </w:tcPr>
          <w:p w:rsidR="00E76E7B" w:rsidRDefault="00E76E7B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E76E7B" w:rsidRDefault="00E76E7B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E76E7B" w:rsidRDefault="00E76E7B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E76E7B" w:rsidRDefault="00E76E7B">
            <w:pPr>
              <w:shd w:val="clear" w:color="auto" w:fill="FFFFFF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268" w:type="dxa"/>
            <w:shd w:val="clear" w:color="auto" w:fill="FFFFFF"/>
          </w:tcPr>
          <w:p w:rsidR="00E76E7B" w:rsidRDefault="00E76E7B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E76E7B" w:rsidRDefault="00E76E7B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E76E7B" w:rsidRDefault="00E76E7B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E76E7B" w:rsidRDefault="00E76E7B">
            <w:pPr>
              <w:shd w:val="clear" w:color="auto" w:fill="FFFFFF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268" w:type="dxa"/>
            <w:shd w:val="clear" w:color="auto" w:fill="FFFFFF"/>
          </w:tcPr>
          <w:p w:rsidR="00E76E7B" w:rsidRDefault="00E76E7B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E76E7B" w:rsidRDefault="00E76E7B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E76E7B" w:rsidRDefault="00E76E7B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E76E7B" w:rsidRDefault="00E76E7B">
            <w:pPr>
              <w:shd w:val="clear" w:color="auto" w:fill="FFFFFF"/>
            </w:pPr>
          </w:p>
        </w:tc>
      </w:tr>
    </w:tbl>
    <w:p w:rsidR="00E76E7B" w:rsidRDefault="00E76E7B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E76E7B" w:rsidRDefault="00E76E7B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E76E7B" w:rsidRDefault="00E76E7B">
      <w:pPr>
        <w:pStyle w:val="Nadpis9"/>
      </w:pPr>
    </w:p>
    <w:p w:rsidR="00E76E7B" w:rsidRDefault="00E76E7B">
      <w:pPr>
        <w:pStyle w:val="Nadpis9"/>
      </w:pPr>
    </w:p>
    <w:p w:rsidR="00E76E7B" w:rsidRDefault="00E76E7B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E76E7B" w:rsidRDefault="00E76E7B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E76E7B" w:rsidRDefault="00E76E7B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E76E7B" w:rsidRDefault="00E76E7B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E76E7B" w:rsidRDefault="00E76E7B">
            <w:pPr>
              <w:pStyle w:val="Nadpis5"/>
            </w:pPr>
            <w:r>
              <w:t>Hodnota 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E76E7B" w:rsidRDefault="00E76E7B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</w:pPr>
          </w:p>
        </w:tc>
      </w:tr>
    </w:tbl>
    <w:p w:rsidR="00E76E7B" w:rsidRDefault="00E76E7B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E76E7B" w:rsidRDefault="00E76E7B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E76E7B" w:rsidRDefault="00E76E7B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E76E7B" w:rsidRDefault="00E76E7B"/>
    <w:p w:rsidR="00E76E7B" w:rsidRDefault="00E76E7B">
      <w:pPr>
        <w:pStyle w:val="Nadpis1"/>
      </w:pPr>
      <w:r>
        <w:t>K. Informácie k údajom na podsúvahových účtoch</w:t>
      </w:r>
    </w:p>
    <w:p w:rsidR="00E76E7B" w:rsidRDefault="00E76E7B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E76E7B" w:rsidRDefault="00E76E7B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E76E7B" w:rsidRDefault="00E76E7B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E76E7B" w:rsidRDefault="00E76E7B">
            <w:pPr>
              <w:pStyle w:val="Nadpis2"/>
            </w:pPr>
            <w:r>
              <w:t>V hodnote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E76E7B" w:rsidRDefault="00E76E7B">
            <w:pPr>
              <w:jc w:val="center"/>
              <w:rPr>
                <w:sz w:val="16"/>
                <w:szCs w:val="16"/>
              </w:rPr>
            </w:pPr>
          </w:p>
          <w:p w:rsidR="00E76E7B" w:rsidRDefault="00E76E7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E76E7B" w:rsidRDefault="00E76E7B">
            <w:pPr>
              <w:jc w:val="center"/>
              <w:rPr>
                <w:sz w:val="16"/>
                <w:szCs w:val="16"/>
              </w:rPr>
            </w:pPr>
          </w:p>
          <w:p w:rsidR="00E76E7B" w:rsidRDefault="00E76E7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E76E7B" w:rsidRDefault="00E76E7B">
            <w:pPr>
              <w:jc w:val="center"/>
              <w:rPr>
                <w:sz w:val="16"/>
                <w:szCs w:val="16"/>
              </w:rPr>
            </w:pPr>
          </w:p>
          <w:p w:rsidR="00E76E7B" w:rsidRDefault="00E76E7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E76E7B" w:rsidRDefault="00E76E7B">
            <w:pPr>
              <w:jc w:val="center"/>
              <w:rPr>
                <w:sz w:val="16"/>
                <w:szCs w:val="16"/>
              </w:rPr>
            </w:pPr>
          </w:p>
          <w:p w:rsidR="00E76E7B" w:rsidRDefault="00E76E7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E76E7B" w:rsidRDefault="00E76E7B">
            <w:pPr>
              <w:jc w:val="center"/>
              <w:rPr>
                <w:sz w:val="16"/>
                <w:szCs w:val="16"/>
              </w:rPr>
            </w:pPr>
          </w:p>
          <w:p w:rsidR="00E76E7B" w:rsidRDefault="00E76E7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E76E7B" w:rsidRDefault="00E76E7B">
            <w:pPr>
              <w:jc w:val="center"/>
              <w:rPr>
                <w:sz w:val="16"/>
                <w:szCs w:val="16"/>
              </w:rPr>
            </w:pPr>
          </w:p>
          <w:p w:rsidR="00E76E7B" w:rsidRDefault="00E76E7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E76E7B" w:rsidRDefault="00E76E7B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E76E7B" w:rsidRDefault="00E76E7B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E76E7B" w:rsidRDefault="00E76E7B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E76E7B" w:rsidRDefault="00E76E7B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E76E7B" w:rsidRDefault="00E76E7B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 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E76E7B" w:rsidRDefault="00E76E7B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E76E7B" w:rsidRDefault="00E76E7B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E76E7B" w:rsidRDefault="00E76E7B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E76E7B" w:rsidRDefault="00E76E7B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E76E7B" w:rsidRDefault="00E76E7B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E76E7B" w:rsidRDefault="00E76E7B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E76E7B" w:rsidRDefault="00E76E7B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E76E7B" w:rsidRDefault="00E76E7B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E76E7B" w:rsidRDefault="00E76E7B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E76E7B" w:rsidRDefault="00E76E7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E76E7B" w:rsidRDefault="00E76E7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E76E7B" w:rsidRDefault="00E76E7B">
      <w:pPr>
        <w:pStyle w:val="Popis"/>
        <w:spacing w:before="0"/>
        <w:ind w:left="4808" w:hanging="4808"/>
        <w:jc w:val="center"/>
      </w:pPr>
    </w:p>
    <w:p w:rsidR="00E76E7B" w:rsidRDefault="00E76E7B">
      <w:pPr>
        <w:pStyle w:val="Popis"/>
        <w:spacing w:before="0"/>
        <w:ind w:left="4808" w:hanging="4808"/>
        <w:jc w:val="center"/>
      </w:pPr>
    </w:p>
    <w:p w:rsidR="00E76E7B" w:rsidRDefault="00E76E7B">
      <w:pPr>
        <w:pStyle w:val="Popis"/>
        <w:spacing w:before="0"/>
        <w:ind w:left="4808" w:hanging="4808"/>
        <w:jc w:val="center"/>
      </w:pPr>
      <w:r>
        <w:t>N. Informácie k údajom o ekonomických vzťahoch so spriaznenými</w:t>
      </w:r>
    </w:p>
    <w:p w:rsidR="00E76E7B" w:rsidRDefault="00E76E7B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E76E7B" w:rsidRDefault="00E76E7B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E76E7B" w:rsidRDefault="00E76E7B">
      <w:pPr>
        <w:shd w:val="clear" w:color="auto" w:fill="FFFFFF"/>
        <w:ind w:left="43"/>
      </w:pPr>
    </w:p>
    <w:p w:rsidR="00E76E7B" w:rsidRDefault="00E76E7B">
      <w:pPr>
        <w:shd w:val="clear" w:color="auto" w:fill="FFFFFF"/>
        <w:ind w:left="43"/>
      </w:pPr>
    </w:p>
    <w:p w:rsidR="00E76E7B" w:rsidRDefault="00E76E7B">
      <w:pPr>
        <w:shd w:val="clear" w:color="auto" w:fill="FFFFFF"/>
        <w:ind w:left="43"/>
      </w:pPr>
    </w:p>
    <w:p w:rsidR="00E76E7B" w:rsidRDefault="00E76E7B">
      <w:pPr>
        <w:shd w:val="clear" w:color="auto" w:fill="FFFFFF"/>
        <w:ind w:left="43"/>
      </w:pPr>
    </w:p>
    <w:p w:rsidR="00E76E7B" w:rsidRDefault="00E76E7B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E76E7B" w:rsidRDefault="00E76E7B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E76E7B">
        <w:tblPrEx>
          <w:tblCellMar>
            <w:top w:w="0" w:type="dxa"/>
            <w:bottom w:w="0" w:type="dxa"/>
          </w:tblCellMar>
        </w:tblPrEx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E76E7B" w:rsidRDefault="00E76E7B">
            <w:pPr>
              <w:shd w:val="clear" w:color="auto" w:fill="FFFFFF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E76E7B" w:rsidRDefault="00E76E7B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E76E7B" w:rsidRDefault="00E76E7B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E76E7B" w:rsidRDefault="00E76E7B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E76E7B" w:rsidRDefault="00E76E7B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E76E7B" w:rsidRDefault="00E76E7B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E76E7B" w:rsidRDefault="00E76E7B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E76E7B" w:rsidRDefault="00E76E7B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E76E7B" w:rsidRDefault="00E76E7B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E76E7B" w:rsidRDefault="00E76E7B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E76E7B" w:rsidRDefault="00E76E7B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E76E7B" w:rsidRDefault="00E76E7B">
      <w:pPr>
        <w:shd w:val="clear" w:color="auto" w:fill="FFFFFF"/>
        <w:ind w:left="1219" w:hanging="1003"/>
      </w:pPr>
    </w:p>
    <w:p w:rsidR="00E76E7B" w:rsidRDefault="00E76E7B">
      <w:pPr>
        <w:shd w:val="clear" w:color="auto" w:fill="FFFFFF"/>
        <w:ind w:left="1219" w:hanging="1003"/>
      </w:pPr>
    </w:p>
    <w:p w:rsidR="00E76E7B" w:rsidRDefault="00E76E7B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E76E7B" w:rsidRDefault="00E76E7B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E76E7B" w:rsidRDefault="00E76E7B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E76E7B" w:rsidRDefault="00E76E7B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E76E7B" w:rsidRDefault="00E76E7B">
            <w:pPr>
              <w:shd w:val="clear" w:color="auto" w:fill="FFFFFF"/>
            </w:pPr>
          </w:p>
        </w:tc>
      </w:tr>
    </w:tbl>
    <w:p w:rsidR="00E76E7B" w:rsidRDefault="00E76E7B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E76E7B" w:rsidRDefault="00E76E7B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E76E7B" w:rsidRDefault="00E76E7B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E76E7B" w:rsidRDefault="00E76E7B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E76E7B" w:rsidRDefault="00E76E7B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E76E7B" w:rsidRDefault="00E76E7B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E76E7B" w:rsidRDefault="00E76E7B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E76E7B" w:rsidRDefault="00767EDA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E76E7B" w:rsidRDefault="00767EDA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E76E7B" w:rsidRDefault="00767EDA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 w:rsidP="006A0321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E76E7B" w:rsidRDefault="00BD4158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-11793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E76E7B" w:rsidRDefault="00BD4158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-11793</w:t>
            </w:r>
            <w:r w:rsidR="006A0321">
              <w:rPr>
                <w:color w:val="000000"/>
                <w:sz w:val="16"/>
                <w:lang w:val="sk-SK"/>
              </w:rPr>
              <w:t>-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E76E7B" w:rsidRDefault="00BD4158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-11793</w:t>
            </w:r>
          </w:p>
        </w:tc>
      </w:tr>
    </w:tbl>
    <w:p w:rsidR="00E76E7B" w:rsidRDefault="00E76E7B">
      <w:pPr>
        <w:shd w:val="clear" w:color="auto" w:fill="FFFFFF"/>
        <w:spacing w:before="120" w:line="276" w:lineRule="exact"/>
        <w:rPr>
          <w:b/>
          <w:bCs/>
          <w:color w:val="000000"/>
          <w:spacing w:val="-2"/>
          <w:sz w:val="24"/>
          <w:szCs w:val="24"/>
          <w:lang w:val="sk-SK"/>
        </w:rPr>
      </w:pPr>
    </w:p>
    <w:p w:rsidR="00E76E7B" w:rsidRDefault="00E76E7B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E76E7B" w:rsidRDefault="00E76E7B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E76E7B" w:rsidRDefault="00E76E7B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E76E7B" w:rsidRDefault="00E76E7B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E76E7B" w:rsidRDefault="00E76E7B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E76E7B" w:rsidRDefault="00E76E7B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E76E7B" w:rsidRDefault="00E76E7B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E76E7B" w:rsidRDefault="00E76E7B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E76E7B" w:rsidRDefault="00E76E7B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E76E7B" w:rsidRDefault="00E76E7B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E76E7B" w:rsidRDefault="00E76E7B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E76E7B" w:rsidRDefault="00E76E7B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E76E7B" w:rsidRDefault="00E76E7B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E76E7B" w:rsidRDefault="00E76E7B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E76E7B" w:rsidRDefault="00E76E7B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E76E7B" w:rsidRDefault="00E76E7B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E76E7B" w:rsidRDefault="00E76E7B">
      <w:pPr>
        <w:rPr>
          <w:lang w:val="sk-SK"/>
        </w:rPr>
      </w:pPr>
    </w:p>
    <w:p w:rsidR="00E76E7B" w:rsidRDefault="00E76E7B">
      <w:pPr>
        <w:rPr>
          <w:lang w:val="sk-SK"/>
        </w:rPr>
      </w:pPr>
    </w:p>
    <w:p w:rsidR="00E76E7B" w:rsidRDefault="00E76E7B">
      <w:pPr>
        <w:rPr>
          <w:lang w:val="sk-SK"/>
        </w:rPr>
      </w:pPr>
    </w:p>
    <w:p w:rsidR="00E76E7B" w:rsidRDefault="00E76E7B">
      <w:pPr>
        <w:rPr>
          <w:lang w:val="sk-SK"/>
        </w:rPr>
      </w:pPr>
    </w:p>
    <w:p w:rsidR="00E76E7B" w:rsidRDefault="00E76E7B">
      <w:pPr>
        <w:rPr>
          <w:lang w:val="sk-SK"/>
        </w:rPr>
      </w:pPr>
    </w:p>
    <w:p w:rsidR="00E76E7B" w:rsidRDefault="00E76E7B">
      <w:pPr>
        <w:rPr>
          <w:lang w:val="sk-SK"/>
        </w:rPr>
      </w:pPr>
    </w:p>
    <w:p w:rsidR="00E76E7B" w:rsidRDefault="00E76E7B">
      <w:pPr>
        <w:rPr>
          <w:lang w:val="sk-SK"/>
        </w:rPr>
      </w:pPr>
    </w:p>
    <w:p w:rsidR="00E76E7B" w:rsidRDefault="00E76E7B">
      <w:pPr>
        <w:shd w:val="clear" w:color="auto" w:fill="FFFFFF"/>
        <w:spacing w:before="221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z w:val="28"/>
          <w:szCs w:val="28"/>
          <w:lang w:val="sk-SK"/>
        </w:rPr>
        <w:lastRenderedPageBreak/>
        <w:t>R. Prehľad peňažných tokov</w:t>
      </w:r>
    </w:p>
    <w:p w:rsidR="00E76E7B" w:rsidRDefault="00E76E7B">
      <w:pPr>
        <w:shd w:val="clear" w:color="auto" w:fill="FFFFFF"/>
        <w:spacing w:before="240" w:line="278" w:lineRule="exact"/>
        <w:ind w:left="1469" w:right="10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1"/>
          <w:sz w:val="24"/>
          <w:szCs w:val="24"/>
          <w:lang w:val="sk-SK"/>
        </w:rPr>
        <w:t xml:space="preserve">Prehľad peňažných tokov s použitím priamej metódy vykazovania </w:t>
      </w:r>
      <w:r>
        <w:rPr>
          <w:b/>
          <w:bCs/>
          <w:color w:val="000000"/>
          <w:spacing w:val="-1"/>
          <w:sz w:val="24"/>
          <w:szCs w:val="24"/>
          <w:lang w:val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34"/>
        <w:gridCol w:w="6758"/>
        <w:gridCol w:w="461"/>
        <w:gridCol w:w="1238"/>
        <w:gridCol w:w="1142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662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Ozn.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Názov položky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53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č.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41" w:right="48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Skutoč. bež. obdobie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39" w:right="173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Minulé </w:t>
            </w: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obdobie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5" w:firstLine="10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uzatvorených zmlúv, ktorých predmetom je právo určené na predaj alebo na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115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z uzatvorených zmlúv, ktorých predmetom je právo určené na predaj alebo na ob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144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z úverov, ktoré účtovnej jednotke poskytla banka alebo pobočka zahraničnej banky, </w:t>
            </w:r>
            <w:r>
              <w:rPr>
                <w:color w:val="000000"/>
                <w:sz w:val="16"/>
                <w:szCs w:val="16"/>
                <w:lang w:val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5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splácanie úverov, ktoré účtovnej jednotke poskytla banka alebo pobočka zahra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36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295" w:firstLine="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4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264" w:firstLine="7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Peňažné toky z prevádzkovej činnosti účtovnej jednotky s výnimkou tých, ktoré sa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43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4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3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9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vyplatené dividendy a iných podielov na zisku, s výnimkou tých, ktoré sa začle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134" w:hanging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s výnimkou tých, ktoré sa začleňujú do inves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24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17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dlhodobých cenných papierov a podielov v iných účtovných jednot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kách, s výnimkou cenných papierov, ktoré sa považujú za peňažné ekvivalenty a cenných </w:t>
            </w:r>
            <w:r>
              <w:rPr>
                <w:color w:val="000000"/>
                <w:sz w:val="16"/>
                <w:szCs w:val="16"/>
                <w:lang w:val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9"/>
                <w:sz w:val="16"/>
                <w:szCs w:val="16"/>
                <w:lang w:val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 predaja dlhodobých cenných papierov a podielov v iných účtovných jednotkách,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s výnimkou cenných papierov, ktoré sa považujú za peňažné ekvivalenty a cenných papierov </w:t>
            </w:r>
            <w:r>
              <w:rPr>
                <w:color w:val="000000"/>
                <w:sz w:val="16"/>
                <w:szCs w:val="16"/>
                <w:lang w:val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425"/>
        </w:trPr>
        <w:tc>
          <w:tcPr>
            <w:tcW w:w="634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50" w:hanging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E76E7B" w:rsidRDefault="00E76E7B">
      <w:pPr>
        <w:rPr>
          <w:lang w:val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43"/>
        <w:gridCol w:w="6739"/>
        <w:gridCol w:w="461"/>
        <w:gridCol w:w="1238"/>
        <w:gridCol w:w="1142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422"/>
        </w:trPr>
        <w:tc>
          <w:tcPr>
            <w:tcW w:w="6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lastRenderedPageBreak/>
              <w:t>B.8.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50" w:firstLine="14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zo splácania dlhodobých pôžičiek poskytované účtovnou jednotkou inej účtovnej jed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notke, ktorá je súčasťou konsolidovaného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98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17" w:firstLine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zo splácania dlhodobých pôžičiek poskytované účtovnou jednotkou tretím osobám,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 výnimkou dlhodobých pôžičiek poskytovaných účtovnej jednotke, ktorá je súčasťou konso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214" w:firstLine="1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2" w:firstLine="1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prevádz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103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175" w:firstLine="10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185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je ich možné začleniť do investičných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144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z dlhodobých záväzkov a krátkodobých záväzkov z finančnej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7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zaplatené úroky, s výnimkou tých, ktoré sa začleňujú do prevádzkových činností </w:t>
            </w:r>
            <w:r>
              <w:rPr>
                <w:color w:val="000000"/>
                <w:spacing w:val="-8"/>
                <w:sz w:val="16"/>
                <w:szCs w:val="16"/>
                <w:lang w:val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9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 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74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226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659"/>
        </w:trPr>
        <w:tc>
          <w:tcPr>
            <w:tcW w:w="6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79" w:hanging="12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začiatku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120" w:hanging="10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254" w:hanging="10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Kurzové rozdiely vyčíslené k peňažným prostriedkom a peňažným ekvivalentom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832"/>
        </w:trPr>
        <w:tc>
          <w:tcPr>
            <w:tcW w:w="64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H.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91" w:hanging="19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Zostatok peňažných prostriedkov a peňažných ekvivalentov na konci účtovného ob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dobia, upravený o kurzové rozdiely vyčíslené ku dňu, ku ktorému sa zostavuje účtov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4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E76E7B" w:rsidRDefault="00E76E7B">
      <w:pPr>
        <w:spacing w:after="192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621"/>
        <w:gridCol w:w="2622"/>
        <w:gridCol w:w="2621"/>
        <w:gridCol w:w="2335"/>
      </w:tblGrid>
      <w:tr w:rsidR="00E76E7B">
        <w:tblPrEx>
          <w:tblCellMar>
            <w:top w:w="0" w:type="dxa"/>
            <w:bottom w:w="0" w:type="dxa"/>
          </w:tblCellMar>
        </w:tblPrEx>
        <w:trPr>
          <w:cantSplit/>
          <w:trHeight w:val="1113"/>
        </w:trPr>
        <w:tc>
          <w:tcPr>
            <w:tcW w:w="2621" w:type="dxa"/>
            <w:shd w:val="clear" w:color="auto" w:fill="FFFFFF"/>
          </w:tcPr>
          <w:p w:rsidR="00E76E7B" w:rsidRDefault="00E76E7B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E76E7B" w:rsidRDefault="00E76E7B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Zostavené dňa:</w:t>
            </w:r>
          </w:p>
          <w:p w:rsidR="00E76E7B" w:rsidRDefault="00E76E7B">
            <w:pPr>
              <w:shd w:val="clear" w:color="auto" w:fill="FFFFFF"/>
              <w:rPr>
                <w:b/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E76E7B" w:rsidRDefault="00E76E7B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E76E7B" w:rsidRDefault="00E76E7B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E76E7B" w:rsidRDefault="00E76E7B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E76E7B" w:rsidRDefault="00E76E7B">
            <w:pPr>
              <w:shd w:val="clear" w:color="auto" w:fill="FFFFFF"/>
            </w:pPr>
          </w:p>
          <w:p w:rsidR="00E76E7B" w:rsidRDefault="00E76E7B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Schválené dňa:</w:t>
            </w:r>
          </w:p>
          <w:p w:rsidR="00E76E7B" w:rsidRDefault="00E76E7B">
            <w:pPr>
              <w:shd w:val="clear" w:color="auto" w:fill="FFFFFF"/>
              <w:rPr>
                <w:b/>
              </w:rPr>
            </w:pPr>
          </w:p>
        </w:tc>
        <w:tc>
          <w:tcPr>
            <w:tcW w:w="2622" w:type="dxa"/>
            <w:shd w:val="clear" w:color="auto" w:fill="FFFFFF"/>
          </w:tcPr>
          <w:p w:rsidR="00E76E7B" w:rsidRDefault="00E76E7B">
            <w:pPr>
              <w:shd w:val="clear" w:color="auto" w:fill="FFFFFF"/>
              <w:rPr>
                <w:color w:val="000000"/>
                <w:spacing w:val="-1"/>
                <w:sz w:val="16"/>
                <w:szCs w:val="16"/>
                <w:lang w:val="sk-SK"/>
              </w:rPr>
            </w:pPr>
          </w:p>
          <w:p w:rsidR="00E76E7B" w:rsidRDefault="00E76E7B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Podpisový záznam člena</w:t>
            </w:r>
          </w:p>
          <w:p w:rsidR="00E76E7B" w:rsidRDefault="00E76E7B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štatutárneho orgánu účtov-</w:t>
            </w:r>
          </w:p>
          <w:p w:rsidR="00E76E7B" w:rsidRDefault="00E76E7B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nej jednotky alebo fyzickej</w:t>
            </w:r>
          </w:p>
          <w:p w:rsidR="00E76E7B" w:rsidRDefault="00E76E7B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osoby, ktorá je účtovnou</w:t>
            </w:r>
          </w:p>
          <w:p w:rsidR="00E76E7B" w:rsidRDefault="00E76E7B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jednotkou:</w:t>
            </w:r>
          </w:p>
        </w:tc>
        <w:tc>
          <w:tcPr>
            <w:tcW w:w="2621" w:type="dxa"/>
            <w:shd w:val="clear" w:color="auto" w:fill="FFFFFF"/>
          </w:tcPr>
          <w:p w:rsidR="00E76E7B" w:rsidRDefault="00E76E7B">
            <w:pPr>
              <w:shd w:val="clear" w:color="auto" w:fill="FFFFFF"/>
              <w:rPr>
                <w:color w:val="000000"/>
                <w:sz w:val="16"/>
                <w:szCs w:val="16"/>
                <w:lang w:val="sk-SK"/>
              </w:rPr>
            </w:pPr>
          </w:p>
          <w:p w:rsidR="00E76E7B" w:rsidRDefault="00E76E7B">
            <w:pPr>
              <w:shd w:val="clear" w:color="auto" w:fill="FFFFFF"/>
            </w:pPr>
            <w:r>
              <w:rPr>
                <w:color w:val="000000"/>
                <w:sz w:val="16"/>
                <w:szCs w:val="16"/>
                <w:lang w:val="sk-SK"/>
              </w:rPr>
              <w:t>Podpisový záznam osoby zod-</w:t>
            </w:r>
          </w:p>
          <w:p w:rsidR="00E76E7B" w:rsidRDefault="00E76E7B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povednej za zostavenie účtovnej</w:t>
            </w:r>
          </w:p>
          <w:p w:rsidR="00E76E7B" w:rsidRDefault="00E76E7B">
            <w:pPr>
              <w:shd w:val="clear" w:color="auto" w:fill="FFFFFF"/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závierky:</w:t>
            </w:r>
          </w:p>
        </w:tc>
        <w:tc>
          <w:tcPr>
            <w:tcW w:w="2335" w:type="dxa"/>
            <w:shd w:val="clear" w:color="auto" w:fill="FFFFFF"/>
          </w:tcPr>
          <w:p w:rsidR="00E76E7B" w:rsidRDefault="00E76E7B">
            <w:pPr>
              <w:shd w:val="clear" w:color="auto" w:fill="FFFFFF"/>
              <w:rPr>
                <w:color w:val="000000"/>
                <w:spacing w:val="-2"/>
                <w:sz w:val="16"/>
                <w:szCs w:val="16"/>
                <w:lang w:val="sk-SK"/>
              </w:rPr>
            </w:pPr>
          </w:p>
          <w:p w:rsidR="00E76E7B" w:rsidRDefault="00E76E7B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Podpisový záznam osoby zodpovednej za</w:t>
            </w:r>
          </w:p>
          <w:p w:rsidR="00E76E7B" w:rsidRDefault="00E76E7B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vedenie účtovníctva:</w:t>
            </w:r>
          </w:p>
        </w:tc>
      </w:tr>
    </w:tbl>
    <w:p w:rsidR="00E76E7B" w:rsidRDefault="00E76E7B">
      <w:pPr>
        <w:shd w:val="clear" w:color="auto" w:fill="FFFFFF"/>
        <w:spacing w:after="120"/>
        <w:ind w:left="1633" w:right="1038" w:hanging="420"/>
        <w:rPr>
          <w:b/>
          <w:bCs/>
          <w:color w:val="000000"/>
          <w:spacing w:val="-1"/>
          <w:sz w:val="24"/>
          <w:szCs w:val="24"/>
          <w:lang w:val="sk-SK"/>
        </w:rPr>
      </w:pPr>
      <w:r>
        <w:rPr>
          <w:b/>
          <w:bCs/>
          <w:color w:val="000000"/>
          <w:spacing w:val="-2"/>
          <w:sz w:val="24"/>
          <w:szCs w:val="24"/>
          <w:lang w:val="sk-SK"/>
        </w:rPr>
        <w:lastRenderedPageBreak/>
        <w:t xml:space="preserve">Prehľad peňažných tokov s použitím nepriamej metódy vykazovania </w:t>
      </w:r>
      <w:r>
        <w:rPr>
          <w:b/>
          <w:bCs/>
          <w:color w:val="000000"/>
          <w:spacing w:val="-1"/>
          <w:sz w:val="24"/>
          <w:szCs w:val="24"/>
          <w:lang w:val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6"/>
        <w:gridCol w:w="6797"/>
        <w:gridCol w:w="422"/>
        <w:gridCol w:w="1277"/>
        <w:gridCol w:w="1133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614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Ozn.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Názov položky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č.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58" w:right="72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Skutoč. bež. obdobie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34" w:right="168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Minulé </w:t>
            </w: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obdobie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pStyle w:val="Nadpis2"/>
            </w:pPr>
            <w:r>
              <w:t>Z/S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1"/>
                <w:sz w:val="16"/>
                <w:szCs w:val="16"/>
                <w:lang w:val="sk-SK"/>
              </w:rPr>
              <w:t>Výsledok hospodárenia z bežnej činnosti pred zdanením daňou z príjmov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374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15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operácie ovplyvňujúce výsledok hospodárenia z bežnej činnosti pred zdanením daňou z príjmov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749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Vplyv zmien pracovného kapitálu, ktorým sa pre účely tohto opatrenia rozumie rozdiel medzi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obežným majetkom a krátkodobými záväzkami s výnimkou položiek obežného majetku, ktoré sú súčasťou peňažných prostriedkov a peňažných ekvivalentov, na výsledok z bežnej činnosti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>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626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pStyle w:val="Nadpis3"/>
            </w:pPr>
            <w:r>
              <w:t>A*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226" w:firstLine="7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s výnimkou príjmov a výdavkov, ktoré sa uvá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dzajú osobitne v iných častiach prehľadu peňažných tokov (+/-) (súčet Z/S+A1+A2)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investičných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za zaplatené úroky, s výnimkou tých, ktoré sa začleňujú 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84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98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84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151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 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499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pStyle w:val="Nadpis3"/>
            </w:pPr>
            <w:r>
              <w:t>A**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(+/-) (súčet A1 až A6)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2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ných činností alebo finančných činností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prevádzkovú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prevádzkovú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552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prevádzkovej činnosti / A1 až A.9.)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552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investičných činností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B.1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dlhodobého nehmotného majetku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dlhodobého hmotného majetku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566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1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dlhodobých cenných papierov a podielov v iných účtovných jednot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kách, s výnimkou cenných papierov, ktoré sa považujú za peňažné ekvivalenty a cenných papierov určených na predaj alebo na obchodovanie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nehmotného majetku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hmotného majetku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557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29" w:firstLine="10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 predaja dlhodobých cenných papierov a podielov v iných účtovných jednotkách,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s výnimkou cenných papierov, ktoré sa považujú za peňažné ekvivalenty a cenných papierov </w:t>
            </w:r>
            <w:r>
              <w:rPr>
                <w:color w:val="000000"/>
                <w:sz w:val="16"/>
                <w:szCs w:val="16"/>
                <w:lang w:val="sk-SK"/>
              </w:rPr>
              <w:t>určených na predaj alebo na obchodovanie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101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inej účtovnej jednotke, ktorá </w:t>
            </w:r>
            <w:r>
              <w:rPr>
                <w:color w:val="000000"/>
                <w:sz w:val="16"/>
                <w:szCs w:val="16"/>
                <w:lang w:val="sk-SK"/>
              </w:rPr>
              <w:t>je súčasťou konsolidovaného celku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11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zo splácania dlhodobých pôžičiek poskytované účtovnou jednotkou inej účtovnej jed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notke, ktorá je súčasťou konsolidovaného celku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566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166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celku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557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B.10.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zo splácania dlhodobých pôžičiek poskytované účtovnou jednotkou tretím osobám,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 výnimkou dlhodobých pôžičiek poskytovaných účtovnej jednotke, ktorá je súčasťou konsoli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dovaného celku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B.11.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276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nájmu súboru hnuteľného a nehnuteľného majetku používaného a odpisovaného nájomcom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28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prevádzkových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67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prevádz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kových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170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271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Príjmy súvisiace s derivátmi s výnimkou, ak sú určené na predaj alebo na obchodovanie alebo, ak sa tieto výdavky považujú za peňažné toky z finančnej činnosti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right="242" w:hanging="10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je ich možné začleniť do investičných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investičnú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investičnú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príjmy vzťahujúce sa na investičnú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B.20.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výdavky vzťahujúce sa na investičnú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442"/>
        </w:trPr>
        <w:tc>
          <w:tcPr>
            <w:tcW w:w="58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investičnej činnosti (súčet B 1 až B 20)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35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E76E7B" w:rsidRDefault="00E76E7B"/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76"/>
        <w:gridCol w:w="6797"/>
        <w:gridCol w:w="422"/>
        <w:gridCol w:w="1267"/>
        <w:gridCol w:w="1142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230"/>
        </w:trPr>
        <w:tc>
          <w:tcPr>
            <w:tcW w:w="57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vo vlastnom imaní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36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85" w:lineRule="exact"/>
              <w:ind w:right="2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z dlhodobých záväzkov a krátkodobých záväzkov z finančnej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nosti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37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214" w:lineRule="exact"/>
              <w:ind w:right="6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zaplatené úroky, s výnimkou tých, ktoré sa začleňujú do prevádzkových činností </w:t>
            </w:r>
            <w:r>
              <w:rPr>
                <w:color w:val="000000"/>
                <w:spacing w:val="-8"/>
                <w:sz w:val="16"/>
                <w:szCs w:val="16"/>
                <w:lang w:val="sk-SK"/>
              </w:rPr>
              <w:t>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38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85" w:lineRule="exact"/>
              <w:ind w:right="149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 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prevádzkových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39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85" w:lineRule="exact"/>
              <w:ind w:right="1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40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85" w:lineRule="exact"/>
              <w:ind w:right="27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41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ich možno začleniť 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42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finančnú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43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finančnú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44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595"/>
        </w:trPr>
        <w:tc>
          <w:tcPr>
            <w:tcW w:w="57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C.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finančnej činnosti (súčet C 1 až C 9)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5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45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</w:t>
            </w: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576"/>
        </w:trPr>
        <w:tc>
          <w:tcPr>
            <w:tcW w:w="57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zvýšenie alebo čisté zníženie peňažných prostriedkov (+/-) (súčet A+B+C)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46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85" w:lineRule="exact"/>
              <w:ind w:right="132" w:hanging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začiatku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bia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47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0" w:lineRule="exact"/>
              <w:ind w:right="166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7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48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G.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2" w:lineRule="exact"/>
              <w:ind w:right="300" w:firstLine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Kurzové rozdiely vyčíslené k peňažným prostriedkom a peňažným ekvivalentom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dňu, ku ktorému sa zostavuje účtovná 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7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49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E76E7B">
        <w:tblPrEx>
          <w:tblCellMar>
            <w:top w:w="0" w:type="dxa"/>
            <w:bottom w:w="0" w:type="dxa"/>
          </w:tblCellMar>
        </w:tblPrEx>
        <w:trPr>
          <w:trHeight w:hRule="exact" w:val="806"/>
        </w:trPr>
        <w:tc>
          <w:tcPr>
            <w:tcW w:w="576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H.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spacing w:line="190" w:lineRule="exact"/>
              <w:ind w:right="14" w:hanging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Zostatok peňažných prostriedkov a peňažných ekvivalentov na konci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bia, upravený o kurzové rozdiely vyčíslené ku dňu, ku ktorému sa zostavuje účtovná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50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E76E7B" w:rsidRDefault="00E76E7B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</w:tbl>
    <w:tbl>
      <w:tblPr>
        <w:tblpPr w:leftFromText="141" w:rightFromText="141" w:vertAnchor="text" w:horzAnchor="margin" w:tblpY="256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63"/>
        <w:gridCol w:w="2563"/>
        <w:gridCol w:w="2563"/>
        <w:gridCol w:w="2564"/>
      </w:tblGrid>
      <w:tr w:rsidR="00E76E7B">
        <w:tblPrEx>
          <w:tblCellMar>
            <w:top w:w="0" w:type="dxa"/>
            <w:bottom w:w="0" w:type="dxa"/>
          </w:tblCellMar>
        </w:tblPrEx>
        <w:trPr>
          <w:trHeight w:hRule="exact" w:val="1699"/>
        </w:trPr>
        <w:tc>
          <w:tcPr>
            <w:tcW w:w="2563" w:type="dxa"/>
            <w:shd w:val="clear" w:color="auto" w:fill="FFFFFF"/>
          </w:tcPr>
          <w:p w:rsidR="00E76E7B" w:rsidRDefault="00E76E7B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E76E7B" w:rsidRDefault="00E76E7B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Zostavené dňa:</w:t>
            </w:r>
          </w:p>
          <w:p w:rsidR="00E76E7B" w:rsidRDefault="00E76E7B">
            <w:pPr>
              <w:shd w:val="clear" w:color="auto" w:fill="FFFFFF"/>
              <w:rPr>
                <w:b/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E76E7B" w:rsidRDefault="00E76E7B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E76E7B" w:rsidRDefault="00E76E7B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E76E7B" w:rsidRDefault="00E76E7B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E76E7B" w:rsidRDefault="00E76E7B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Schválené dňa:</w:t>
            </w:r>
          </w:p>
          <w:p w:rsidR="00E76E7B" w:rsidRDefault="00E76E7B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2563" w:type="dxa"/>
            <w:shd w:val="clear" w:color="auto" w:fill="FFFFFF"/>
          </w:tcPr>
          <w:p w:rsidR="00E76E7B" w:rsidRDefault="00E76E7B">
            <w:pPr>
              <w:shd w:val="clear" w:color="auto" w:fill="FFFFFF"/>
              <w:rPr>
                <w:color w:val="000000"/>
                <w:spacing w:val="-1"/>
                <w:sz w:val="16"/>
                <w:szCs w:val="16"/>
                <w:lang w:val="sk-SK"/>
              </w:rPr>
            </w:pPr>
          </w:p>
          <w:p w:rsidR="00E76E7B" w:rsidRDefault="00E76E7B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Podpisový záznam člena</w:t>
            </w:r>
          </w:p>
          <w:p w:rsidR="00E76E7B" w:rsidRDefault="00E76E7B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štatutárneho orgánu účtov-</w:t>
            </w:r>
          </w:p>
          <w:p w:rsidR="00E76E7B" w:rsidRDefault="00E76E7B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nej jednotky alebo fyzickej</w:t>
            </w:r>
          </w:p>
          <w:p w:rsidR="00E76E7B" w:rsidRDefault="00E76E7B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osoby, ktorá je účtovnou</w:t>
            </w:r>
          </w:p>
          <w:p w:rsidR="00E76E7B" w:rsidRDefault="00E76E7B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jednotkou:</w:t>
            </w:r>
          </w:p>
        </w:tc>
        <w:tc>
          <w:tcPr>
            <w:tcW w:w="2563" w:type="dxa"/>
            <w:shd w:val="clear" w:color="auto" w:fill="FFFFFF"/>
          </w:tcPr>
          <w:p w:rsidR="00E76E7B" w:rsidRDefault="00E76E7B">
            <w:pPr>
              <w:shd w:val="clear" w:color="auto" w:fill="FFFFFF"/>
              <w:rPr>
                <w:color w:val="000000"/>
                <w:sz w:val="16"/>
                <w:szCs w:val="16"/>
                <w:lang w:val="sk-SK"/>
              </w:rPr>
            </w:pPr>
          </w:p>
          <w:p w:rsidR="00E76E7B" w:rsidRDefault="00E76E7B">
            <w:pPr>
              <w:shd w:val="clear" w:color="auto" w:fill="FFFFFF"/>
            </w:pPr>
            <w:r>
              <w:rPr>
                <w:color w:val="000000"/>
                <w:sz w:val="16"/>
                <w:szCs w:val="16"/>
                <w:lang w:val="sk-SK"/>
              </w:rPr>
              <w:t>Podpisový záznam osoby zod-</w:t>
            </w:r>
          </w:p>
          <w:p w:rsidR="00E76E7B" w:rsidRDefault="00E76E7B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povednej za zostavenie účtovnej</w:t>
            </w:r>
          </w:p>
          <w:p w:rsidR="00E76E7B" w:rsidRDefault="00E76E7B">
            <w:pPr>
              <w:shd w:val="clear" w:color="auto" w:fill="FFFFFF"/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závierky:</w:t>
            </w:r>
          </w:p>
        </w:tc>
        <w:tc>
          <w:tcPr>
            <w:tcW w:w="2564" w:type="dxa"/>
            <w:shd w:val="clear" w:color="auto" w:fill="FFFFFF"/>
          </w:tcPr>
          <w:p w:rsidR="00E76E7B" w:rsidRDefault="00E76E7B">
            <w:pPr>
              <w:shd w:val="clear" w:color="auto" w:fill="FFFFFF"/>
              <w:rPr>
                <w:color w:val="000000"/>
                <w:spacing w:val="-2"/>
                <w:sz w:val="16"/>
                <w:szCs w:val="16"/>
                <w:lang w:val="sk-SK"/>
              </w:rPr>
            </w:pPr>
          </w:p>
          <w:p w:rsidR="00E76E7B" w:rsidRDefault="00E76E7B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Podpisový záznam osoby zodpovednej za</w:t>
            </w:r>
          </w:p>
          <w:p w:rsidR="00E76E7B" w:rsidRDefault="00E76E7B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vedenie účtovníctva:</w:t>
            </w:r>
          </w:p>
        </w:tc>
      </w:tr>
    </w:tbl>
    <w:p w:rsidR="00E76E7B" w:rsidRDefault="00E76E7B">
      <w:pPr>
        <w:spacing w:after="653" w:line="1" w:lineRule="exact"/>
        <w:rPr>
          <w:rFonts w:cs="Times New Roman"/>
          <w:sz w:val="2"/>
          <w:szCs w:val="2"/>
        </w:rPr>
      </w:pPr>
    </w:p>
    <w:p w:rsidR="00E76E7B" w:rsidRDefault="00E76E7B"/>
    <w:p w:rsidR="00E76E7B" w:rsidRDefault="00E76E7B">
      <w:pPr>
        <w:rPr>
          <w:lang w:val="sk-SK"/>
        </w:rPr>
      </w:pPr>
    </w:p>
    <w:sectPr w:rsidR="00E76E7B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45F0" w:rsidRDefault="00F645F0">
      <w:r>
        <w:separator/>
      </w:r>
    </w:p>
  </w:endnote>
  <w:endnote w:type="continuationSeparator" w:id="0">
    <w:p w:rsidR="00F645F0" w:rsidRDefault="00F645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6E7B" w:rsidRDefault="00E76E7B">
    <w:pPr>
      <w:pStyle w:val="Pta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PAGE </w:instrText>
    </w:r>
    <w:r>
      <w:rPr>
        <w:rStyle w:val="slostrany"/>
        <w:b/>
        <w:bCs/>
        <w:i/>
        <w:iCs/>
        <w:sz w:val="16"/>
      </w:rPr>
      <w:fldChar w:fldCharType="separate"/>
    </w:r>
    <w:r w:rsidR="00BD4158">
      <w:rPr>
        <w:rStyle w:val="slostrany"/>
        <w:b/>
        <w:bCs/>
        <w:i/>
        <w:iCs/>
        <w:noProof/>
        <w:sz w:val="16"/>
      </w:rPr>
      <w:t>1</w:t>
    </w:r>
    <w:r>
      <w:rPr>
        <w:rStyle w:val="slostrany"/>
        <w:b/>
        <w:bCs/>
        <w:i/>
        <w:iCs/>
        <w:sz w:val="16"/>
      </w:rPr>
      <w:fldChar w:fldCharType="end"/>
    </w:r>
    <w:r>
      <w:rPr>
        <w:rStyle w:val="slostrany"/>
        <w:b/>
        <w:bCs/>
        <w:i/>
        <w:iCs/>
        <w:sz w:val="16"/>
      </w:rPr>
      <w:t xml:space="preserve"> / </w:t>
    </w:r>
    <w:r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NUMPAGES </w:instrText>
    </w:r>
    <w:r>
      <w:rPr>
        <w:rStyle w:val="slostrany"/>
        <w:b/>
        <w:bCs/>
        <w:i/>
        <w:iCs/>
        <w:sz w:val="16"/>
      </w:rPr>
      <w:fldChar w:fldCharType="separate"/>
    </w:r>
    <w:r w:rsidR="00BD4158">
      <w:rPr>
        <w:rStyle w:val="slostrany"/>
        <w:b/>
        <w:bCs/>
        <w:i/>
        <w:iCs/>
        <w:noProof/>
        <w:sz w:val="16"/>
      </w:rPr>
      <w:t>26</w:t>
    </w:r>
    <w:r>
      <w:rPr>
        <w:rStyle w:val="slostran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45F0" w:rsidRDefault="00F645F0">
      <w:r>
        <w:separator/>
      </w:r>
    </w:p>
  </w:footnote>
  <w:footnote w:type="continuationSeparator" w:id="0">
    <w:p w:rsidR="00F645F0" w:rsidRDefault="00F645F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-1"/>
    <w:footnote w:id="0"/>
  </w:footnotePr>
  <w:endnotePr>
    <w:endnote w:id="-1"/>
    <w:endnote w:id="0"/>
  </w:endnotePr>
  <w:compat/>
  <w:rsids>
    <w:rsidRoot w:val="00F92940"/>
    <w:rsid w:val="002B7AD7"/>
    <w:rsid w:val="006A0321"/>
    <w:rsid w:val="0076706D"/>
    <w:rsid w:val="00767EDA"/>
    <w:rsid w:val="00912C88"/>
    <w:rsid w:val="009F4376"/>
    <w:rsid w:val="00BD4158"/>
    <w:rsid w:val="00C04561"/>
    <w:rsid w:val="00E16D82"/>
    <w:rsid w:val="00E76E7B"/>
    <w:rsid w:val="00F645F0"/>
    <w:rsid w:val="00F929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y"/>
    <w:next w:val="Normlny"/>
    <w:qFormat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y"/>
    <w:next w:val="Normlny"/>
    <w:qFormat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y"/>
    <w:next w:val="Normlny"/>
    <w:qFormat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y"/>
    <w:next w:val="Normlny"/>
    <w:qFormat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y"/>
    <w:next w:val="Normlny"/>
    <w:qFormat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y"/>
    <w:next w:val="Normlny"/>
    <w:qFormat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y"/>
    <w:next w:val="Normlny"/>
    <w:qFormat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znaitext">
    <w:name w:val="Block Text"/>
    <w:basedOn w:val="Normlny"/>
    <w:semiHidden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any">
    <w:name w:val="page number"/>
    <w:basedOn w:val="Predvolenpsmoodseku"/>
    <w:semiHidden/>
  </w:style>
  <w:style w:type="paragraph" w:styleId="Hlavika">
    <w:name w:val="header"/>
    <w:basedOn w:val="Normlny"/>
    <w:semiHidden/>
    <w:pPr>
      <w:tabs>
        <w:tab w:val="center" w:pos="4536"/>
        <w:tab w:val="right" w:pos="9072"/>
      </w:tabs>
    </w:pPr>
  </w:style>
  <w:style w:type="paragraph" w:styleId="Popis">
    <w:name w:val="caption"/>
    <w:basedOn w:val="Normlny"/>
    <w:next w:val="Normlny"/>
    <w:qFormat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semiHidden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7517</Words>
  <Characters>42852</Characters>
  <Application>Microsoft Office Word</Application>
  <DocSecurity>0</DocSecurity>
  <Lines>357</Lines>
  <Paragraphs>100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50269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Alzbeta Bosakova</cp:lastModifiedBy>
  <cp:revision>2</cp:revision>
  <cp:lastPrinted>2013-03-31T21:19:00Z</cp:lastPrinted>
  <dcterms:created xsi:type="dcterms:W3CDTF">2016-06-30T05:48:00Z</dcterms:created>
  <dcterms:modified xsi:type="dcterms:W3CDTF">2016-06-30T05:48:00Z</dcterms:modified>
</cp:coreProperties>
</file>