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6637FF" w:rsidRDefault="006637FF" w:rsidP="006637FF">
      <w:pPr>
        <w:tabs>
          <w:tab w:val="left" w:pos="426"/>
        </w:tabs>
        <w:ind w:left="426"/>
        <w:jc w:val="both"/>
        <w:rPr>
          <w:color w:val="000000"/>
          <w:sz w:val="18"/>
          <w:szCs w:val="18"/>
        </w:rPr>
      </w:pPr>
      <w:r w:rsidRPr="009E62DF">
        <w:rPr>
          <w:color w:val="000000"/>
          <w:sz w:val="18"/>
          <w:szCs w:val="18"/>
        </w:rPr>
        <w:t xml:space="preserve">Spoločnosť SP - TRANS s.r.o.(ďalej len „Spoločnosť“) bola založená </w:t>
      </w:r>
      <w:r w:rsidRPr="009E62DF">
        <w:rPr>
          <w:rStyle w:val="ra"/>
          <w:rFonts w:cs="Arial Narrow"/>
          <w:sz w:val="18"/>
          <w:szCs w:val="18"/>
        </w:rPr>
        <w:t xml:space="preserve">zakladateľskou listinou </w:t>
      </w:r>
      <w:r w:rsidRPr="009E62DF">
        <w:rPr>
          <w:color w:val="000000"/>
          <w:sz w:val="18"/>
          <w:szCs w:val="18"/>
        </w:rPr>
        <w:t xml:space="preserve">zo dňa 16.05.2002 a do obchodného registra bola zapísaná 28.06.2002 (Obchodný register Okresného súdu Prešov, oddiel  </w:t>
      </w:r>
      <w:proofErr w:type="spellStart"/>
      <w:r w:rsidRPr="009E62DF">
        <w:rPr>
          <w:color w:val="000000"/>
          <w:sz w:val="18"/>
          <w:szCs w:val="18"/>
        </w:rPr>
        <w:t>Sro</w:t>
      </w:r>
      <w:proofErr w:type="spellEnd"/>
      <w:r w:rsidRPr="009E62DF">
        <w:rPr>
          <w:color w:val="000000"/>
          <w:sz w:val="18"/>
          <w:szCs w:val="18"/>
        </w:rPr>
        <w:t>, vložka č.13594/P).</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6637FF" w:rsidRPr="009E62DF" w:rsidRDefault="006637FF" w:rsidP="006637FF">
      <w:pPr>
        <w:numPr>
          <w:ilvl w:val="0"/>
          <w:numId w:val="62"/>
        </w:numPr>
        <w:jc w:val="both"/>
        <w:rPr>
          <w:rStyle w:val="ra"/>
          <w:rFonts w:cs="Arial Narrow"/>
          <w:color w:val="000000"/>
          <w:sz w:val="18"/>
          <w:szCs w:val="18"/>
        </w:rPr>
      </w:pPr>
      <w:r w:rsidRPr="009E62DF">
        <w:rPr>
          <w:rStyle w:val="ra"/>
          <w:rFonts w:cs="Arial Narrow"/>
          <w:color w:val="000000"/>
          <w:sz w:val="18"/>
          <w:szCs w:val="18"/>
        </w:rPr>
        <w:t>kúpa tovaru za účelom jeho predaja konečnému spotrebiteľovi  (maloobchod)</w:t>
      </w:r>
    </w:p>
    <w:p w:rsidR="006637FF" w:rsidRPr="009E62DF" w:rsidRDefault="006637FF" w:rsidP="006637FF">
      <w:pPr>
        <w:numPr>
          <w:ilvl w:val="0"/>
          <w:numId w:val="62"/>
        </w:numPr>
        <w:jc w:val="both"/>
        <w:rPr>
          <w:color w:val="000000"/>
          <w:sz w:val="18"/>
          <w:szCs w:val="18"/>
        </w:rPr>
      </w:pPr>
      <w:r w:rsidRPr="009E62DF">
        <w:rPr>
          <w:rStyle w:val="ra"/>
          <w:rFonts w:cs="Arial Narrow"/>
          <w:color w:val="000000"/>
          <w:sz w:val="18"/>
          <w:szCs w:val="18"/>
        </w:rPr>
        <w:t>kúpa tovaru za účelom jeho predaja iným prevádzkovateľom živnosti v rozsahu živnosti (veľkoobchod)</w:t>
      </w:r>
    </w:p>
    <w:p w:rsidR="006637FF" w:rsidRPr="00C234D4" w:rsidRDefault="006637FF" w:rsidP="00C234D4">
      <w:pPr>
        <w:numPr>
          <w:ilvl w:val="0"/>
          <w:numId w:val="62"/>
        </w:numPr>
        <w:jc w:val="both"/>
        <w:rPr>
          <w:rStyle w:val="ra"/>
          <w:rFonts w:cs="Arial Narrow"/>
          <w:color w:val="000000"/>
          <w:sz w:val="18"/>
          <w:szCs w:val="18"/>
        </w:rPr>
      </w:pPr>
      <w:r w:rsidRPr="009E62DF">
        <w:rPr>
          <w:rStyle w:val="ra"/>
          <w:rFonts w:cs="Arial Narrow"/>
          <w:sz w:val="18"/>
          <w:szCs w:val="18"/>
        </w:rPr>
        <w:t xml:space="preserve">sprostredkovanie obchodu, služieb a dopravy v rozsahu živnosti voľnej </w:t>
      </w:r>
    </w:p>
    <w:p w:rsidR="006637FF" w:rsidRPr="00C234D4" w:rsidRDefault="006637FF" w:rsidP="00C234D4">
      <w:pPr>
        <w:numPr>
          <w:ilvl w:val="0"/>
          <w:numId w:val="62"/>
        </w:numPr>
        <w:jc w:val="both"/>
        <w:rPr>
          <w:rStyle w:val="ra"/>
          <w:rFonts w:cs="Arial Narrow"/>
          <w:color w:val="000000"/>
          <w:sz w:val="18"/>
          <w:szCs w:val="18"/>
        </w:rPr>
      </w:pPr>
      <w:r w:rsidRPr="009E62DF">
        <w:rPr>
          <w:rStyle w:val="ra"/>
          <w:rFonts w:cs="Arial Narrow"/>
          <w:sz w:val="18"/>
          <w:szCs w:val="18"/>
        </w:rPr>
        <w:t>prenájom nehnuteľností (pokiaľ sa popri prenájme poskytujú aj iné než základné služby spojené s prenájmom)</w:t>
      </w:r>
    </w:p>
    <w:p w:rsidR="006637FF" w:rsidRPr="009E62DF" w:rsidRDefault="006637FF" w:rsidP="006637FF">
      <w:pPr>
        <w:numPr>
          <w:ilvl w:val="0"/>
          <w:numId w:val="62"/>
        </w:numPr>
        <w:jc w:val="both"/>
        <w:rPr>
          <w:rStyle w:val="ra"/>
          <w:rFonts w:cs="Arial Narrow"/>
          <w:color w:val="000000"/>
          <w:sz w:val="18"/>
          <w:szCs w:val="18"/>
        </w:rPr>
      </w:pPr>
      <w:r w:rsidRPr="009E62DF">
        <w:rPr>
          <w:rStyle w:val="ra"/>
          <w:rFonts w:cs="Arial Narrow"/>
          <w:sz w:val="18"/>
          <w:szCs w:val="18"/>
        </w:rPr>
        <w:t>prenájom strojov, technologických a elektronických zariadení</w:t>
      </w:r>
    </w:p>
    <w:p w:rsidR="006637FF" w:rsidRPr="009E62DF" w:rsidRDefault="006637FF" w:rsidP="006637FF">
      <w:pPr>
        <w:numPr>
          <w:ilvl w:val="0"/>
          <w:numId w:val="62"/>
        </w:numPr>
        <w:jc w:val="both"/>
        <w:rPr>
          <w:rStyle w:val="ra"/>
          <w:rFonts w:cs="Arial Narrow"/>
          <w:color w:val="000000"/>
          <w:sz w:val="18"/>
          <w:szCs w:val="18"/>
        </w:rPr>
      </w:pPr>
      <w:r w:rsidRPr="009E62DF">
        <w:rPr>
          <w:rStyle w:val="ra"/>
          <w:rFonts w:cs="Arial Narrow"/>
          <w:sz w:val="18"/>
          <w:szCs w:val="18"/>
        </w:rPr>
        <w:t>leasingová činnosť</w:t>
      </w:r>
    </w:p>
    <w:p w:rsidR="006637FF" w:rsidRPr="009E62DF" w:rsidRDefault="006637FF" w:rsidP="006637FF">
      <w:pPr>
        <w:numPr>
          <w:ilvl w:val="0"/>
          <w:numId w:val="62"/>
        </w:numPr>
        <w:jc w:val="both"/>
        <w:rPr>
          <w:rStyle w:val="ra"/>
          <w:rFonts w:cs="Arial Narrow"/>
          <w:color w:val="000000"/>
          <w:sz w:val="18"/>
          <w:szCs w:val="18"/>
        </w:rPr>
      </w:pPr>
      <w:r w:rsidRPr="009E62DF">
        <w:rPr>
          <w:rStyle w:val="ra"/>
          <w:rFonts w:cs="Arial Narrow"/>
          <w:sz w:val="18"/>
          <w:szCs w:val="18"/>
        </w:rPr>
        <w:t>reklamná a propagačná činnosť</w:t>
      </w:r>
    </w:p>
    <w:p w:rsidR="006637FF" w:rsidRPr="009E62DF" w:rsidRDefault="006637FF" w:rsidP="006637FF">
      <w:pPr>
        <w:numPr>
          <w:ilvl w:val="0"/>
          <w:numId w:val="62"/>
        </w:numPr>
        <w:jc w:val="both"/>
        <w:rPr>
          <w:rStyle w:val="ra"/>
          <w:rFonts w:cs="Arial Narrow"/>
          <w:color w:val="000000"/>
          <w:sz w:val="18"/>
          <w:szCs w:val="18"/>
        </w:rPr>
      </w:pPr>
      <w:r w:rsidRPr="009E62DF">
        <w:rPr>
          <w:rStyle w:val="ra"/>
          <w:rFonts w:cs="Arial Narrow"/>
          <w:sz w:val="18"/>
          <w:szCs w:val="18"/>
        </w:rPr>
        <w:t>prípravné práce pre stavbu</w:t>
      </w:r>
    </w:p>
    <w:p w:rsidR="006637FF" w:rsidRPr="009E62DF" w:rsidRDefault="006637FF" w:rsidP="006637FF">
      <w:pPr>
        <w:numPr>
          <w:ilvl w:val="0"/>
          <w:numId w:val="62"/>
        </w:numPr>
        <w:jc w:val="both"/>
        <w:rPr>
          <w:rStyle w:val="ra"/>
          <w:rFonts w:cs="Arial Narrow"/>
          <w:color w:val="000000"/>
          <w:sz w:val="18"/>
          <w:szCs w:val="18"/>
        </w:rPr>
      </w:pPr>
      <w:r w:rsidRPr="009E62DF">
        <w:rPr>
          <w:rStyle w:val="ra"/>
          <w:rFonts w:cs="Arial Narrow"/>
          <w:sz w:val="18"/>
          <w:szCs w:val="18"/>
        </w:rPr>
        <w:t>skladovacia činnosť</w:t>
      </w:r>
    </w:p>
    <w:p w:rsidR="006637FF" w:rsidRPr="009E62DF" w:rsidRDefault="006637FF" w:rsidP="006637FF">
      <w:pPr>
        <w:numPr>
          <w:ilvl w:val="0"/>
          <w:numId w:val="62"/>
        </w:numPr>
        <w:jc w:val="both"/>
        <w:rPr>
          <w:rStyle w:val="ra"/>
          <w:rFonts w:cs="Arial Narrow"/>
          <w:color w:val="000000"/>
          <w:sz w:val="18"/>
          <w:szCs w:val="18"/>
        </w:rPr>
      </w:pPr>
      <w:r w:rsidRPr="009E62DF">
        <w:rPr>
          <w:rStyle w:val="ra"/>
          <w:rFonts w:cs="Arial Narrow"/>
          <w:sz w:val="18"/>
          <w:szCs w:val="18"/>
        </w:rPr>
        <w:t>cestná nákladná doprava</w:t>
      </w:r>
    </w:p>
    <w:p w:rsidR="006637FF" w:rsidRPr="009E62DF" w:rsidRDefault="006637FF" w:rsidP="006637FF">
      <w:pPr>
        <w:numPr>
          <w:ilvl w:val="0"/>
          <w:numId w:val="62"/>
        </w:numPr>
        <w:jc w:val="both"/>
        <w:rPr>
          <w:rStyle w:val="ra"/>
          <w:rFonts w:cs="Arial Narrow"/>
          <w:color w:val="000000"/>
          <w:sz w:val="18"/>
          <w:szCs w:val="18"/>
        </w:rPr>
      </w:pPr>
      <w:r w:rsidRPr="009E62DF">
        <w:rPr>
          <w:rStyle w:val="ra"/>
          <w:rFonts w:cs="Arial Narrow"/>
          <w:sz w:val="18"/>
          <w:szCs w:val="18"/>
        </w:rPr>
        <w:t>zasielateľstvo</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190013" w:rsidRDefault="00190013" w:rsidP="004D3B4A">
      <w:pPr>
        <w:pStyle w:val="Zkladntext"/>
      </w:pPr>
    </w:p>
    <w:tbl>
      <w:tblPr>
        <w:tblW w:w="5172" w:type="pct"/>
        <w:tblLayout w:type="fixed"/>
        <w:tblLook w:val="00A0" w:firstRow="1" w:lastRow="0" w:firstColumn="1" w:lastColumn="0" w:noHBand="0" w:noVBand="0"/>
      </w:tblPr>
      <w:tblGrid>
        <w:gridCol w:w="4729"/>
        <w:gridCol w:w="2456"/>
        <w:gridCol w:w="2598"/>
      </w:tblGrid>
      <w:tr w:rsidR="00190013" w:rsidRPr="00190013" w:rsidTr="00190013">
        <w:trPr>
          <w:trHeight w:val="555"/>
        </w:trPr>
        <w:tc>
          <w:tcPr>
            <w:tcW w:w="2417" w:type="pct"/>
            <w:tcBorders>
              <w:top w:val="single" w:sz="8" w:space="0" w:color="auto"/>
              <w:left w:val="single" w:sz="8" w:space="0" w:color="auto"/>
              <w:bottom w:val="nil"/>
              <w:right w:val="single" w:sz="8" w:space="0" w:color="auto"/>
            </w:tcBorders>
            <w:vAlign w:val="center"/>
          </w:tcPr>
          <w:p w:rsidR="00190013" w:rsidRPr="00190013" w:rsidRDefault="00190013" w:rsidP="00190013">
            <w:pPr>
              <w:ind w:right="459"/>
              <w:jc w:val="center"/>
              <w:rPr>
                <w:rFonts w:ascii="Arial" w:hAnsi="Arial" w:cs="Arial"/>
                <w:b/>
                <w:bCs/>
                <w:sz w:val="16"/>
                <w:szCs w:val="16"/>
              </w:rPr>
            </w:pPr>
            <w:r w:rsidRPr="00190013">
              <w:rPr>
                <w:rFonts w:ascii="Arial" w:hAnsi="Arial" w:cs="Arial"/>
                <w:b/>
                <w:bCs/>
                <w:sz w:val="16"/>
                <w:szCs w:val="16"/>
              </w:rPr>
              <w:t>Názov položky</w:t>
            </w:r>
          </w:p>
        </w:tc>
        <w:tc>
          <w:tcPr>
            <w:tcW w:w="1255"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Bežné účtovné obdobie</w:t>
            </w:r>
          </w:p>
        </w:tc>
        <w:tc>
          <w:tcPr>
            <w:tcW w:w="1328" w:type="pct"/>
            <w:tcBorders>
              <w:top w:val="single" w:sz="8" w:space="0" w:color="auto"/>
              <w:left w:val="nil"/>
              <w:bottom w:val="nil"/>
              <w:right w:val="single" w:sz="8" w:space="0" w:color="auto"/>
            </w:tcBorders>
            <w:vAlign w:val="center"/>
          </w:tcPr>
          <w:p w:rsidR="00190013" w:rsidRPr="00190013" w:rsidRDefault="00190013" w:rsidP="00190013">
            <w:pPr>
              <w:jc w:val="center"/>
              <w:rPr>
                <w:rFonts w:ascii="Arial" w:hAnsi="Arial" w:cs="Arial"/>
                <w:b/>
                <w:bCs/>
                <w:sz w:val="16"/>
                <w:szCs w:val="16"/>
              </w:rPr>
            </w:pPr>
            <w:r w:rsidRPr="00190013">
              <w:rPr>
                <w:rFonts w:ascii="Arial" w:hAnsi="Arial" w:cs="Arial"/>
                <w:b/>
                <w:bCs/>
                <w:sz w:val="16"/>
                <w:szCs w:val="16"/>
              </w:rPr>
              <w:t>Bezprostredne predchádzajúce účtovné obdobie</w:t>
            </w:r>
          </w:p>
        </w:tc>
      </w:tr>
      <w:tr w:rsidR="006637FF" w:rsidRPr="00190013" w:rsidTr="00190013">
        <w:trPr>
          <w:trHeight w:val="390"/>
        </w:trPr>
        <w:tc>
          <w:tcPr>
            <w:tcW w:w="2417" w:type="pct"/>
            <w:tcBorders>
              <w:top w:val="single" w:sz="12" w:space="0" w:color="auto"/>
              <w:left w:val="single" w:sz="8" w:space="0" w:color="auto"/>
              <w:bottom w:val="single" w:sz="4" w:space="0" w:color="auto"/>
              <w:right w:val="single" w:sz="8" w:space="0" w:color="auto"/>
            </w:tcBorders>
            <w:vAlign w:val="bottom"/>
          </w:tcPr>
          <w:p w:rsidR="006637FF" w:rsidRPr="00190013" w:rsidRDefault="006637FF" w:rsidP="00190013">
            <w:pPr>
              <w:jc w:val="both"/>
              <w:rPr>
                <w:rFonts w:ascii="Arial" w:hAnsi="Arial" w:cs="Arial"/>
                <w:sz w:val="16"/>
                <w:szCs w:val="16"/>
              </w:rPr>
            </w:pPr>
            <w:r w:rsidRPr="00190013">
              <w:rPr>
                <w:rFonts w:ascii="Arial" w:hAnsi="Arial" w:cs="Arial"/>
                <w:sz w:val="16"/>
                <w:szCs w:val="16"/>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6637FF" w:rsidRPr="00216648" w:rsidRDefault="006637FF" w:rsidP="00497858">
            <w:pPr>
              <w:jc w:val="center"/>
              <w:rPr>
                <w:rFonts w:ascii="Arial" w:hAnsi="Arial" w:cs="Arial"/>
                <w:sz w:val="16"/>
                <w:szCs w:val="16"/>
              </w:rPr>
            </w:pPr>
            <w:r>
              <w:rPr>
                <w:rFonts w:ascii="Arial" w:hAnsi="Arial" w:cs="Arial"/>
                <w:sz w:val="16"/>
                <w:szCs w:val="16"/>
              </w:rPr>
              <w:t>64,2</w:t>
            </w:r>
          </w:p>
        </w:tc>
        <w:tc>
          <w:tcPr>
            <w:tcW w:w="1328" w:type="pct"/>
            <w:tcBorders>
              <w:top w:val="single" w:sz="12" w:space="0" w:color="auto"/>
              <w:left w:val="nil"/>
              <w:bottom w:val="single" w:sz="4" w:space="0" w:color="auto"/>
              <w:right w:val="single" w:sz="8" w:space="0" w:color="auto"/>
            </w:tcBorders>
            <w:vAlign w:val="bottom"/>
          </w:tcPr>
          <w:p w:rsidR="006637FF" w:rsidRPr="00216648" w:rsidRDefault="006637FF" w:rsidP="00497858">
            <w:pPr>
              <w:jc w:val="center"/>
              <w:rPr>
                <w:rFonts w:ascii="Arial" w:hAnsi="Arial" w:cs="Arial"/>
                <w:sz w:val="16"/>
                <w:szCs w:val="16"/>
              </w:rPr>
            </w:pPr>
            <w:r>
              <w:rPr>
                <w:rFonts w:ascii="Arial" w:hAnsi="Arial" w:cs="Arial"/>
                <w:sz w:val="16"/>
                <w:szCs w:val="16"/>
              </w:rPr>
              <w:t>62,7</w:t>
            </w:r>
          </w:p>
        </w:tc>
      </w:tr>
      <w:tr w:rsidR="006637FF" w:rsidRPr="00190013" w:rsidTr="00190013">
        <w:trPr>
          <w:trHeight w:val="555"/>
        </w:trPr>
        <w:tc>
          <w:tcPr>
            <w:tcW w:w="2417" w:type="pct"/>
            <w:tcBorders>
              <w:top w:val="nil"/>
              <w:left w:val="single" w:sz="8" w:space="0" w:color="auto"/>
              <w:bottom w:val="single" w:sz="4" w:space="0" w:color="auto"/>
              <w:right w:val="single" w:sz="8" w:space="0" w:color="auto"/>
            </w:tcBorders>
            <w:vAlign w:val="bottom"/>
          </w:tcPr>
          <w:p w:rsidR="006637FF" w:rsidRPr="00190013" w:rsidRDefault="006637FF" w:rsidP="00190013">
            <w:pPr>
              <w:jc w:val="both"/>
              <w:rPr>
                <w:rFonts w:ascii="Arial" w:hAnsi="Arial" w:cs="Arial"/>
                <w:sz w:val="16"/>
                <w:szCs w:val="16"/>
              </w:rPr>
            </w:pPr>
            <w:r w:rsidRPr="00190013">
              <w:rPr>
                <w:rFonts w:ascii="Arial" w:hAnsi="Arial" w:cs="Arial"/>
                <w:sz w:val="16"/>
                <w:szCs w:val="16"/>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6637FF" w:rsidRPr="00216648" w:rsidRDefault="006637FF" w:rsidP="00497858">
            <w:pPr>
              <w:jc w:val="center"/>
              <w:rPr>
                <w:rFonts w:ascii="Arial" w:hAnsi="Arial" w:cs="Arial"/>
                <w:sz w:val="16"/>
                <w:szCs w:val="16"/>
              </w:rPr>
            </w:pPr>
            <w:r>
              <w:rPr>
                <w:rFonts w:ascii="Arial" w:hAnsi="Arial" w:cs="Arial"/>
                <w:sz w:val="16"/>
                <w:szCs w:val="16"/>
              </w:rPr>
              <w:t>72</w:t>
            </w:r>
          </w:p>
        </w:tc>
        <w:tc>
          <w:tcPr>
            <w:tcW w:w="1328" w:type="pct"/>
            <w:tcBorders>
              <w:top w:val="nil"/>
              <w:left w:val="nil"/>
              <w:bottom w:val="single" w:sz="4" w:space="0" w:color="auto"/>
              <w:right w:val="single" w:sz="8" w:space="0" w:color="auto"/>
            </w:tcBorders>
            <w:vAlign w:val="bottom"/>
          </w:tcPr>
          <w:p w:rsidR="006637FF" w:rsidRPr="00216648" w:rsidRDefault="006637FF" w:rsidP="00497858">
            <w:pPr>
              <w:jc w:val="center"/>
              <w:rPr>
                <w:rFonts w:ascii="Arial" w:hAnsi="Arial" w:cs="Arial"/>
                <w:sz w:val="16"/>
                <w:szCs w:val="16"/>
              </w:rPr>
            </w:pPr>
            <w:r>
              <w:rPr>
                <w:rFonts w:ascii="Arial" w:hAnsi="Arial" w:cs="Arial"/>
                <w:sz w:val="16"/>
                <w:szCs w:val="16"/>
              </w:rPr>
              <w:t>64</w:t>
            </w:r>
          </w:p>
        </w:tc>
      </w:tr>
      <w:tr w:rsidR="006637FF" w:rsidRPr="00190013" w:rsidTr="00190013">
        <w:trPr>
          <w:trHeight w:val="390"/>
        </w:trPr>
        <w:tc>
          <w:tcPr>
            <w:tcW w:w="2417" w:type="pct"/>
            <w:tcBorders>
              <w:top w:val="nil"/>
              <w:left w:val="single" w:sz="8" w:space="0" w:color="auto"/>
              <w:bottom w:val="single" w:sz="8" w:space="0" w:color="auto"/>
              <w:right w:val="single" w:sz="8" w:space="0" w:color="auto"/>
            </w:tcBorders>
            <w:vAlign w:val="bottom"/>
          </w:tcPr>
          <w:p w:rsidR="006637FF" w:rsidRPr="00190013" w:rsidRDefault="006637FF" w:rsidP="00190013">
            <w:pPr>
              <w:jc w:val="both"/>
              <w:rPr>
                <w:rFonts w:ascii="Arial" w:hAnsi="Arial" w:cs="Arial"/>
                <w:sz w:val="16"/>
                <w:szCs w:val="16"/>
              </w:rPr>
            </w:pPr>
            <w:r w:rsidRPr="00190013">
              <w:rPr>
                <w:rFonts w:ascii="Arial" w:hAnsi="Arial" w:cs="Arial"/>
                <w:sz w:val="16"/>
                <w:szCs w:val="16"/>
              </w:rPr>
              <w:t>počet vedúcich zamestnancov</w:t>
            </w:r>
          </w:p>
        </w:tc>
        <w:tc>
          <w:tcPr>
            <w:tcW w:w="1255" w:type="pct"/>
            <w:tcBorders>
              <w:top w:val="nil"/>
              <w:left w:val="nil"/>
              <w:bottom w:val="single" w:sz="8" w:space="0" w:color="auto"/>
              <w:right w:val="single" w:sz="8" w:space="0" w:color="auto"/>
            </w:tcBorders>
            <w:vAlign w:val="bottom"/>
          </w:tcPr>
          <w:p w:rsidR="006637FF" w:rsidRPr="00216648" w:rsidRDefault="006637FF" w:rsidP="00497858">
            <w:pPr>
              <w:jc w:val="center"/>
              <w:rPr>
                <w:rFonts w:ascii="Arial" w:hAnsi="Arial" w:cs="Arial"/>
                <w:sz w:val="16"/>
                <w:szCs w:val="16"/>
              </w:rPr>
            </w:pPr>
            <w:r w:rsidRPr="00216648">
              <w:rPr>
                <w:rFonts w:ascii="Arial" w:hAnsi="Arial" w:cs="Arial"/>
                <w:sz w:val="16"/>
                <w:szCs w:val="16"/>
              </w:rPr>
              <w:t>4</w:t>
            </w:r>
          </w:p>
        </w:tc>
        <w:tc>
          <w:tcPr>
            <w:tcW w:w="1328" w:type="pct"/>
            <w:tcBorders>
              <w:top w:val="nil"/>
              <w:left w:val="nil"/>
              <w:bottom w:val="single" w:sz="8" w:space="0" w:color="auto"/>
              <w:right w:val="single" w:sz="8" w:space="0" w:color="auto"/>
            </w:tcBorders>
            <w:vAlign w:val="bottom"/>
          </w:tcPr>
          <w:p w:rsidR="006637FF" w:rsidRPr="00216648" w:rsidRDefault="006637FF" w:rsidP="00497858">
            <w:pPr>
              <w:jc w:val="center"/>
              <w:rPr>
                <w:rFonts w:ascii="Arial" w:hAnsi="Arial" w:cs="Arial"/>
                <w:sz w:val="16"/>
                <w:szCs w:val="16"/>
              </w:rPr>
            </w:pPr>
            <w:r w:rsidRPr="00216648">
              <w:rPr>
                <w:rFonts w:ascii="Arial" w:hAnsi="Arial" w:cs="Arial"/>
                <w:sz w:val="16"/>
                <w:szCs w:val="16"/>
              </w:rPr>
              <w:t>4</w:t>
            </w:r>
          </w:p>
        </w:tc>
      </w:tr>
    </w:tbl>
    <w:p w:rsidR="00190013" w:rsidRDefault="00190013" w:rsidP="004D3B4A">
      <w:pPr>
        <w:pStyle w:val="Zkladntext"/>
      </w:pPr>
    </w:p>
    <w:p w:rsidR="00190013" w:rsidRDefault="00190013" w:rsidP="004D3B4A">
      <w:pPr>
        <w:pStyle w:val="Zkladntext"/>
      </w:pPr>
    </w:p>
    <w:p w:rsidR="004D3B4A" w:rsidRDefault="004D3B4A" w:rsidP="00190013">
      <w:pPr>
        <w:pStyle w:val="Zkladntext"/>
        <w:ind w:left="0"/>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D03709">
        <w:t>5</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D03709">
        <w:t>5</w:t>
      </w:r>
      <w:r>
        <w:t xml:space="preserve"> do 31. decembra </w:t>
      </w:r>
      <w:r w:rsidR="00C4486C">
        <w:t>201</w:t>
      </w:r>
      <w:r w:rsidR="00D03709">
        <w:t>5</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r>
      <w:r w:rsidR="006637FF">
        <w:t>Účtovná závierka Spoločnosti k 31. decembru 2014, za predchádzajúce účtovné obdobie, bola schválená valným zhromaždením Spoločnosti 15. júna 2015.</w:t>
      </w:r>
      <w:r w:rsidR="00D03709">
        <w:t>.</w:t>
      </w:r>
    </w:p>
    <w:p w:rsidR="004D3B4A" w:rsidRDefault="004D3B4A" w:rsidP="004D3B4A">
      <w:pPr>
        <w:pStyle w:val="Zkladntext"/>
        <w:ind w:hanging="426"/>
      </w:pPr>
    </w:p>
    <w:p w:rsidR="004D3B4A" w:rsidRDefault="004D3B4A" w:rsidP="004D3B4A">
      <w:pPr>
        <w:pStyle w:val="Nadpis2"/>
        <w:numPr>
          <w:ilvl w:val="0"/>
          <w:numId w:val="2"/>
        </w:numPr>
      </w:pPr>
      <w:bookmarkStart w:id="2" w:name="OLE_LINK13"/>
      <w:bookmarkStart w:id="3"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D03709">
        <w:t>4</w:t>
      </w:r>
      <w:r w:rsidRPr="00194BFD">
        <w:t xml:space="preserve"> spolu s výročnou správou a správou audítora o overení účtovnej závierky k 31. decembru </w:t>
      </w:r>
      <w:r w:rsidR="00C4486C">
        <w:t>201</w:t>
      </w:r>
      <w:r w:rsidR="00D03709">
        <w:t>4</w:t>
      </w:r>
      <w:r w:rsidRPr="00194BFD">
        <w:t xml:space="preserve"> bola uložená do zbi</w:t>
      </w:r>
      <w:r w:rsidR="00D03709">
        <w:t>erky listín obchodného registra</w:t>
      </w:r>
      <w:r w:rsidR="006637FF">
        <w:t xml:space="preserve"> 23.6.2015</w:t>
      </w:r>
      <w:r w:rsidR="00D03709">
        <w:t xml:space="preserve">. </w:t>
      </w:r>
    </w:p>
    <w:p w:rsidR="004D3B4A" w:rsidRDefault="004D3B4A" w:rsidP="004D3B4A">
      <w:pPr>
        <w:pStyle w:val="Zkladntext"/>
      </w:pPr>
    </w:p>
    <w:p w:rsidR="004D3B4A" w:rsidRDefault="004D3B4A" w:rsidP="004D3B4A">
      <w:pPr>
        <w:pStyle w:val="Nadpis2"/>
        <w:numPr>
          <w:ilvl w:val="0"/>
          <w:numId w:val="2"/>
        </w:numPr>
      </w:pPr>
      <w:r>
        <w:t>Schválenie audítora</w:t>
      </w:r>
    </w:p>
    <w:p w:rsidR="006637FF" w:rsidRDefault="004D3B4A" w:rsidP="006637FF">
      <w:pPr>
        <w:pStyle w:val="Zkladntext"/>
      </w:pPr>
      <w:r>
        <w:t>Valné zhromaždenie schválilo</w:t>
      </w:r>
      <w:r w:rsidR="006637FF">
        <w:t xml:space="preserve"> 25.8.2008</w:t>
      </w:r>
      <w:r>
        <w:t xml:space="preserve"> spoločnosť </w:t>
      </w:r>
      <w:r w:rsidR="00D03709">
        <w:t>TATRAAUDIT Bratislava s.r.o.</w:t>
      </w:r>
      <w:r>
        <w:t xml:space="preserve"> ako audítora na overenie účtovnej závierky za účtovné obdobie od 1. januára </w:t>
      </w:r>
      <w:r w:rsidR="00C4486C">
        <w:t>201</w:t>
      </w:r>
      <w:r w:rsidR="00D03709">
        <w:t>5</w:t>
      </w:r>
      <w:r>
        <w:t xml:space="preserve"> do 31. decembra </w:t>
      </w:r>
      <w:r w:rsidR="00C4486C">
        <w:t>201</w:t>
      </w:r>
      <w:r w:rsidR="00D03709">
        <w:t>5</w:t>
      </w:r>
      <w:r w:rsidR="006637FF">
        <w:t>.</w:t>
      </w:r>
    </w:p>
    <w:p w:rsidR="004D3B4A" w:rsidRDefault="004D3B4A" w:rsidP="004D3B4A">
      <w:pPr>
        <w:pStyle w:val="Zkladntext"/>
      </w:pPr>
      <w:r>
        <w:t>.</w:t>
      </w:r>
    </w:p>
    <w:bookmarkEnd w:id="2"/>
    <w:bookmarkEnd w:id="3"/>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4" w:name="_Toc530739897"/>
      <w:r>
        <w:t>Informácie o orgánoch účtovnej jednotky</w:t>
      </w:r>
      <w:bookmarkEnd w:id="4"/>
    </w:p>
    <w:p w:rsidR="004D3B4A" w:rsidRPr="001D5F78" w:rsidRDefault="004D3B4A" w:rsidP="004D3B4A">
      <w:pPr>
        <w:rPr>
          <w:sz w:val="18"/>
          <w:szCs w:val="18"/>
        </w:rPr>
      </w:pPr>
    </w:p>
    <w:p w:rsidR="004D3B4A" w:rsidRDefault="004D3B4A" w:rsidP="00190013">
      <w:pPr>
        <w:pStyle w:val="Zkladntext"/>
      </w:pPr>
      <w:r>
        <w:t>Konatelia</w:t>
      </w:r>
      <w:r w:rsidR="006637FF">
        <w:t xml:space="preserve">: Štefan </w:t>
      </w:r>
      <w:proofErr w:type="spellStart"/>
      <w:r w:rsidR="006637FF">
        <w:t>Piatko</w:t>
      </w:r>
      <w:proofErr w:type="spellEnd"/>
      <w:r>
        <w:tab/>
      </w:r>
      <w:r>
        <w:tab/>
      </w:r>
    </w:p>
    <w:p w:rsidR="004D3B4A" w:rsidRDefault="004D3B4A" w:rsidP="00190013">
      <w:pPr>
        <w:pStyle w:val="Zkladntext"/>
      </w:pPr>
      <w:r>
        <w:t>Dozorná rada</w:t>
      </w:r>
      <w:r>
        <w:tab/>
      </w:r>
      <w:r>
        <w:tab/>
      </w:r>
    </w:p>
    <w:p w:rsidR="004D3B4A" w:rsidRDefault="004D3B4A" w:rsidP="004D3B4A">
      <w:pPr>
        <w:ind w:left="426"/>
        <w:rPr>
          <w:sz w:val="18"/>
        </w:rPr>
      </w:pPr>
      <w:r>
        <w:rPr>
          <w:sz w:val="18"/>
        </w:rPr>
        <w:tab/>
      </w:r>
      <w:r>
        <w:rPr>
          <w:sz w:val="18"/>
        </w:rPr>
        <w:tab/>
      </w:r>
      <w:r>
        <w:rPr>
          <w:sz w:val="18"/>
        </w:rPr>
        <w:tab/>
      </w:r>
      <w:r>
        <w:rPr>
          <w:sz w:val="18"/>
        </w:rPr>
        <w:tab/>
      </w:r>
    </w:p>
    <w:p w:rsidR="006637FF" w:rsidRPr="0007313D" w:rsidRDefault="006637FF" w:rsidP="006637FF">
      <w:pPr>
        <w:pStyle w:val="Bezriadkovania"/>
        <w:numPr>
          <w:ilvl w:val="0"/>
          <w:numId w:val="56"/>
        </w:numPr>
        <w:rPr>
          <w:sz w:val="18"/>
          <w:szCs w:val="18"/>
        </w:rPr>
      </w:pPr>
      <w:bookmarkStart w:id="5" w:name="_Toc530739898"/>
      <w:r w:rsidRPr="0007313D">
        <w:rPr>
          <w:sz w:val="18"/>
          <w:szCs w:val="18"/>
        </w:rPr>
        <w:t>výška jednotlivých druhov záruk alebo iných zabezpečení poskytnutých pre členov štatutárneho orgánu, dozorného orgánu  a iného orgánu účtovnej jednotky</w:t>
      </w:r>
    </w:p>
    <w:p w:rsidR="006637FF" w:rsidRPr="0007313D" w:rsidRDefault="006637FF" w:rsidP="006637FF">
      <w:pPr>
        <w:pStyle w:val="Bezriadkovania"/>
        <w:ind w:left="720"/>
        <w:rPr>
          <w:sz w:val="18"/>
          <w:szCs w:val="18"/>
        </w:rPr>
      </w:pPr>
      <w:r w:rsidRPr="0007313D">
        <w:rPr>
          <w:sz w:val="18"/>
          <w:szCs w:val="18"/>
        </w:rPr>
        <w:lastRenderedPageBreak/>
        <w:t>„UJ nemá naplň“</w:t>
      </w:r>
    </w:p>
    <w:p w:rsidR="006637FF" w:rsidRPr="0007313D" w:rsidRDefault="006637FF" w:rsidP="006637FF">
      <w:pPr>
        <w:pStyle w:val="Bezriadkovania"/>
        <w:numPr>
          <w:ilvl w:val="0"/>
          <w:numId w:val="56"/>
        </w:numPr>
        <w:rPr>
          <w:sz w:val="18"/>
          <w:szCs w:val="18"/>
        </w:rPr>
      </w:pPr>
      <w:r w:rsidRPr="0007313D">
        <w:rPr>
          <w:sz w:val="18"/>
          <w:szCs w:val="18"/>
        </w:rPr>
        <w:t>pôžičky poskytnuté členom štatutárneho orgánu, dozorného orgánu alebo iného orgánu účtovnej jednotky,</w:t>
      </w:r>
    </w:p>
    <w:p w:rsidR="006637FF" w:rsidRPr="0007313D" w:rsidRDefault="006637FF" w:rsidP="006637FF">
      <w:pPr>
        <w:pStyle w:val="Bezriadkovania"/>
        <w:ind w:left="720"/>
        <w:rPr>
          <w:sz w:val="18"/>
          <w:szCs w:val="18"/>
        </w:rPr>
      </w:pPr>
      <w:r w:rsidRPr="0007313D">
        <w:rPr>
          <w:sz w:val="18"/>
          <w:szCs w:val="18"/>
        </w:rPr>
        <w:t>„UJ nemá naplň“</w:t>
      </w:r>
    </w:p>
    <w:p w:rsidR="006637FF" w:rsidRPr="0007313D" w:rsidRDefault="006637FF" w:rsidP="006637FF">
      <w:pPr>
        <w:pStyle w:val="Bezriadkovania"/>
        <w:numPr>
          <w:ilvl w:val="0"/>
          <w:numId w:val="56"/>
        </w:numPr>
        <w:rPr>
          <w:sz w:val="18"/>
          <w:szCs w:val="18"/>
        </w:rPr>
      </w:pPr>
      <w:r w:rsidRPr="0007313D">
        <w:rPr>
          <w:sz w:val="18"/>
          <w:szCs w:val="18"/>
        </w:rPr>
        <w:t>hlavné podmienky na základe ktorých boli osobám uvedených v písmene a) poskytnuté záruky alebo iné zabezpečenie a pôžičky poskytnuté,</w:t>
      </w:r>
    </w:p>
    <w:p w:rsidR="006637FF" w:rsidRPr="0007313D" w:rsidRDefault="006637FF" w:rsidP="006637FF">
      <w:pPr>
        <w:pStyle w:val="Bezriadkovania"/>
        <w:ind w:left="720"/>
        <w:rPr>
          <w:sz w:val="18"/>
          <w:szCs w:val="18"/>
        </w:rPr>
      </w:pPr>
      <w:r w:rsidRPr="0007313D">
        <w:rPr>
          <w:sz w:val="18"/>
          <w:szCs w:val="18"/>
        </w:rPr>
        <w:t xml:space="preserve">„UJ nemá naplň“ </w:t>
      </w:r>
    </w:p>
    <w:p w:rsidR="006637FF" w:rsidRPr="0007313D" w:rsidRDefault="006637FF" w:rsidP="006637FF">
      <w:pPr>
        <w:pStyle w:val="Bezriadkovania"/>
        <w:numPr>
          <w:ilvl w:val="0"/>
          <w:numId w:val="56"/>
        </w:numPr>
        <w:rPr>
          <w:sz w:val="18"/>
          <w:szCs w:val="18"/>
        </w:rPr>
      </w:pPr>
      <w:r w:rsidRPr="0007313D">
        <w:rPr>
          <w:sz w:val="18"/>
          <w:szCs w:val="18"/>
        </w:rPr>
        <w:t>celkovej sume požičaných finančných prostriedkov alebo iného plnenia na súkromné účely členmi štatutárneho orgánu, dozorného orgánu a iného orgánu účtovnej jednotky, ktoré je potrebné vyúčtovať.</w:t>
      </w:r>
    </w:p>
    <w:p w:rsidR="006637FF" w:rsidRPr="0007313D" w:rsidRDefault="006637FF" w:rsidP="006637FF">
      <w:pPr>
        <w:pStyle w:val="Bezriadkovania"/>
        <w:ind w:left="720"/>
        <w:rPr>
          <w:sz w:val="18"/>
          <w:szCs w:val="18"/>
        </w:rPr>
      </w:pPr>
      <w:r w:rsidRPr="0007313D">
        <w:rPr>
          <w:sz w:val="18"/>
          <w:szCs w:val="18"/>
        </w:rPr>
        <w:t>„UJ nemá naplň“</w:t>
      </w:r>
    </w:p>
    <w:p w:rsidR="00D03709" w:rsidRDefault="00D03709" w:rsidP="00D03709">
      <w:pPr>
        <w:pStyle w:val="Bezriadkovania"/>
        <w:ind w:left="720"/>
      </w:pPr>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t>informácie o spoločníkoch účtovnej jednotky</w:t>
      </w:r>
      <w:bookmarkEnd w:id="5"/>
    </w:p>
    <w:p w:rsidR="00D54563" w:rsidRDefault="00D54563" w:rsidP="00D54563">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859"/>
        <w:gridCol w:w="1613"/>
        <w:gridCol w:w="1613"/>
        <w:gridCol w:w="1760"/>
        <w:gridCol w:w="1613"/>
      </w:tblGrid>
      <w:tr w:rsidR="00190013" w:rsidRPr="00190013" w:rsidTr="006637FF">
        <w:trPr>
          <w:trHeight w:val="231"/>
          <w:jc w:val="center"/>
        </w:trPr>
        <w:tc>
          <w:tcPr>
            <w:tcW w:w="2859" w:type="dxa"/>
            <w:vMerge w:val="restart"/>
            <w:tcBorders>
              <w:top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Spoločník, akcionár</w:t>
            </w:r>
          </w:p>
        </w:tc>
        <w:tc>
          <w:tcPr>
            <w:tcW w:w="3226" w:type="dxa"/>
            <w:gridSpan w:val="2"/>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Výška podielu na základnom imaní</w:t>
            </w:r>
          </w:p>
        </w:tc>
        <w:tc>
          <w:tcPr>
            <w:tcW w:w="1760" w:type="dxa"/>
            <w:vMerge w:val="restart"/>
            <w:tcBorders>
              <w:top w:val="single" w:sz="12" w:space="0" w:color="auto"/>
              <w:left w:val="single" w:sz="12" w:space="0" w:color="auto"/>
              <w:bottom w:val="single" w:sz="12" w:space="0" w:color="auto"/>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Podiel na hlasovacích právach v %</w:t>
            </w:r>
          </w:p>
        </w:tc>
        <w:tc>
          <w:tcPr>
            <w:tcW w:w="1613" w:type="dxa"/>
            <w:vMerge w:val="restart"/>
            <w:tcBorders>
              <w:top w:val="single" w:sz="12" w:space="0" w:color="auto"/>
              <w:left w:val="single" w:sz="12" w:space="0" w:color="auto"/>
              <w:bottom w:val="single" w:sz="12" w:space="0" w:color="auto"/>
            </w:tcBorders>
            <w:vAlign w:val="center"/>
          </w:tcPr>
          <w:p w:rsidR="00190013" w:rsidRPr="00190013" w:rsidRDefault="00190013" w:rsidP="00190013">
            <w:pPr>
              <w:jc w:val="center"/>
              <w:rPr>
                <w:b/>
                <w:bCs/>
                <w:sz w:val="16"/>
                <w:szCs w:val="16"/>
              </w:rPr>
            </w:pPr>
            <w:r w:rsidRPr="00190013">
              <w:rPr>
                <w:b/>
                <w:bCs/>
                <w:sz w:val="16"/>
                <w:szCs w:val="16"/>
              </w:rPr>
              <w:t>Iný podiel na ostatných položkách VI ako na ZI</w:t>
            </w:r>
          </w:p>
          <w:p w:rsidR="00190013" w:rsidRPr="00190013" w:rsidRDefault="00190013" w:rsidP="00190013">
            <w:pPr>
              <w:jc w:val="center"/>
              <w:rPr>
                <w:b/>
                <w:bCs/>
                <w:sz w:val="16"/>
                <w:szCs w:val="16"/>
              </w:rPr>
            </w:pPr>
            <w:r w:rsidRPr="00190013">
              <w:rPr>
                <w:b/>
                <w:bCs/>
                <w:sz w:val="16"/>
                <w:szCs w:val="16"/>
              </w:rPr>
              <w:t>v %</w:t>
            </w:r>
          </w:p>
        </w:tc>
      </w:tr>
      <w:tr w:rsidR="00190013" w:rsidRPr="00190013" w:rsidTr="006637FF">
        <w:trPr>
          <w:trHeight w:val="231"/>
          <w:jc w:val="center"/>
        </w:trPr>
        <w:tc>
          <w:tcPr>
            <w:tcW w:w="2859" w:type="dxa"/>
            <w:vMerge/>
            <w:tcBorders>
              <w:top w:val="single" w:sz="12" w:space="0" w:color="auto"/>
              <w:bottom w:val="nil"/>
              <w:right w:val="single" w:sz="12" w:space="0" w:color="auto"/>
            </w:tcBorders>
          </w:tcPr>
          <w:p w:rsidR="00190013" w:rsidRPr="00190013" w:rsidRDefault="00190013" w:rsidP="00190013">
            <w:pPr>
              <w:rPr>
                <w:sz w:val="16"/>
                <w:szCs w:val="16"/>
              </w:rPr>
            </w:pPr>
          </w:p>
        </w:tc>
        <w:tc>
          <w:tcPr>
            <w:tcW w:w="1613"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absolútne</w:t>
            </w:r>
          </w:p>
        </w:tc>
        <w:tc>
          <w:tcPr>
            <w:tcW w:w="1613" w:type="dxa"/>
            <w:tcBorders>
              <w:top w:val="single" w:sz="12" w:space="0" w:color="auto"/>
              <w:left w:val="single" w:sz="12" w:space="0" w:color="auto"/>
              <w:bottom w:val="nil"/>
              <w:right w:val="single" w:sz="12" w:space="0" w:color="auto"/>
            </w:tcBorders>
            <w:vAlign w:val="center"/>
          </w:tcPr>
          <w:p w:rsidR="00190013" w:rsidRPr="00190013" w:rsidRDefault="00190013" w:rsidP="00190013">
            <w:pPr>
              <w:jc w:val="center"/>
              <w:rPr>
                <w:b/>
                <w:bCs/>
                <w:sz w:val="16"/>
                <w:szCs w:val="16"/>
              </w:rPr>
            </w:pPr>
            <w:r w:rsidRPr="00190013">
              <w:rPr>
                <w:b/>
                <w:bCs/>
                <w:sz w:val="16"/>
                <w:szCs w:val="16"/>
              </w:rPr>
              <w:t>v %</w:t>
            </w:r>
          </w:p>
        </w:tc>
        <w:tc>
          <w:tcPr>
            <w:tcW w:w="1760" w:type="dxa"/>
            <w:vMerge/>
            <w:tcBorders>
              <w:top w:val="single" w:sz="12" w:space="0" w:color="auto"/>
              <w:left w:val="single" w:sz="12" w:space="0" w:color="auto"/>
              <w:bottom w:val="nil"/>
              <w:right w:val="single" w:sz="12" w:space="0" w:color="auto"/>
            </w:tcBorders>
          </w:tcPr>
          <w:p w:rsidR="00190013" w:rsidRPr="00190013" w:rsidRDefault="00190013" w:rsidP="00190013">
            <w:pPr>
              <w:rPr>
                <w:sz w:val="16"/>
                <w:szCs w:val="16"/>
              </w:rPr>
            </w:pPr>
          </w:p>
        </w:tc>
        <w:tc>
          <w:tcPr>
            <w:tcW w:w="1613" w:type="dxa"/>
            <w:vMerge/>
            <w:tcBorders>
              <w:top w:val="single" w:sz="12" w:space="0" w:color="auto"/>
              <w:left w:val="single" w:sz="12" w:space="0" w:color="auto"/>
              <w:bottom w:val="nil"/>
            </w:tcBorders>
          </w:tcPr>
          <w:p w:rsidR="00190013" w:rsidRPr="00190013" w:rsidRDefault="00190013" w:rsidP="00190013">
            <w:pPr>
              <w:rPr>
                <w:sz w:val="16"/>
                <w:szCs w:val="16"/>
              </w:rPr>
            </w:pPr>
          </w:p>
        </w:tc>
      </w:tr>
      <w:tr w:rsidR="00190013" w:rsidRPr="00190013" w:rsidTr="006637FF">
        <w:trPr>
          <w:trHeight w:val="107"/>
          <w:jc w:val="center"/>
        </w:trPr>
        <w:tc>
          <w:tcPr>
            <w:tcW w:w="2859" w:type="dxa"/>
            <w:tcBorders>
              <w:top w:val="nil"/>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a</w:t>
            </w:r>
          </w:p>
        </w:tc>
        <w:tc>
          <w:tcPr>
            <w:tcW w:w="1613"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b</w:t>
            </w:r>
          </w:p>
        </w:tc>
        <w:tc>
          <w:tcPr>
            <w:tcW w:w="1613" w:type="dxa"/>
            <w:tcBorders>
              <w:top w:val="nil"/>
              <w:left w:val="single" w:sz="12" w:space="0" w:color="auto"/>
              <w:bottom w:val="single" w:sz="12" w:space="0" w:color="auto"/>
              <w:right w:val="single" w:sz="12" w:space="0" w:color="auto"/>
            </w:tcBorders>
            <w:vAlign w:val="bottom"/>
          </w:tcPr>
          <w:p w:rsidR="00190013" w:rsidRPr="00190013" w:rsidRDefault="00190013" w:rsidP="00190013">
            <w:pPr>
              <w:jc w:val="center"/>
              <w:rPr>
                <w:sz w:val="16"/>
                <w:szCs w:val="16"/>
                <w:lang w:eastAsia="sk-SK"/>
              </w:rPr>
            </w:pPr>
            <w:r w:rsidRPr="00190013">
              <w:rPr>
                <w:sz w:val="16"/>
                <w:szCs w:val="16"/>
                <w:lang w:eastAsia="sk-SK"/>
              </w:rPr>
              <w:t>C</w:t>
            </w:r>
          </w:p>
        </w:tc>
        <w:tc>
          <w:tcPr>
            <w:tcW w:w="1760" w:type="dxa"/>
            <w:tcBorders>
              <w:top w:val="nil"/>
              <w:left w:val="single" w:sz="12" w:space="0" w:color="auto"/>
              <w:bottom w:val="single" w:sz="12" w:space="0" w:color="auto"/>
              <w:right w:val="single" w:sz="12" w:space="0" w:color="auto"/>
            </w:tcBorders>
          </w:tcPr>
          <w:p w:rsidR="00190013" w:rsidRPr="00190013" w:rsidRDefault="00190013" w:rsidP="00190013">
            <w:pPr>
              <w:jc w:val="center"/>
              <w:rPr>
                <w:sz w:val="16"/>
                <w:szCs w:val="16"/>
              </w:rPr>
            </w:pPr>
            <w:r w:rsidRPr="00190013">
              <w:rPr>
                <w:sz w:val="16"/>
                <w:szCs w:val="16"/>
              </w:rPr>
              <w:t>d</w:t>
            </w:r>
          </w:p>
        </w:tc>
        <w:tc>
          <w:tcPr>
            <w:tcW w:w="1613" w:type="dxa"/>
            <w:tcBorders>
              <w:top w:val="nil"/>
              <w:left w:val="single" w:sz="12" w:space="0" w:color="auto"/>
              <w:bottom w:val="single" w:sz="12" w:space="0" w:color="auto"/>
            </w:tcBorders>
          </w:tcPr>
          <w:p w:rsidR="00190013" w:rsidRPr="00190013" w:rsidRDefault="00190013" w:rsidP="00190013">
            <w:pPr>
              <w:jc w:val="center"/>
              <w:rPr>
                <w:sz w:val="16"/>
                <w:szCs w:val="16"/>
              </w:rPr>
            </w:pPr>
            <w:r w:rsidRPr="00190013">
              <w:rPr>
                <w:sz w:val="16"/>
                <w:szCs w:val="16"/>
              </w:rPr>
              <w:t>e</w:t>
            </w:r>
          </w:p>
        </w:tc>
      </w:tr>
      <w:tr w:rsidR="006637FF" w:rsidRPr="00190013" w:rsidTr="006637FF">
        <w:trPr>
          <w:trHeight w:val="278"/>
          <w:jc w:val="center"/>
        </w:trPr>
        <w:tc>
          <w:tcPr>
            <w:tcW w:w="2859" w:type="dxa"/>
            <w:tcBorders>
              <w:top w:val="single" w:sz="6" w:space="0" w:color="auto"/>
              <w:bottom w:val="single" w:sz="6" w:space="0" w:color="auto"/>
              <w:right w:val="single" w:sz="12" w:space="0" w:color="auto"/>
            </w:tcBorders>
            <w:vAlign w:val="center"/>
          </w:tcPr>
          <w:p w:rsidR="006637FF" w:rsidRPr="00216648" w:rsidRDefault="006637FF" w:rsidP="00497858">
            <w:pPr>
              <w:shd w:val="clear" w:color="auto" w:fill="FFFFFF"/>
              <w:spacing w:before="148"/>
              <w:rPr>
                <w:sz w:val="16"/>
                <w:szCs w:val="16"/>
              </w:rPr>
            </w:pPr>
            <w:r w:rsidRPr="00216648">
              <w:rPr>
                <w:sz w:val="16"/>
                <w:szCs w:val="16"/>
              </w:rPr>
              <w:t>Štefan PIATKO</w:t>
            </w:r>
          </w:p>
        </w:tc>
        <w:tc>
          <w:tcPr>
            <w:tcW w:w="1613" w:type="dxa"/>
            <w:tcBorders>
              <w:top w:val="single" w:sz="6" w:space="0" w:color="auto"/>
              <w:left w:val="single" w:sz="12" w:space="0" w:color="auto"/>
              <w:bottom w:val="single" w:sz="6" w:space="0" w:color="auto"/>
              <w:right w:val="single" w:sz="6" w:space="0" w:color="auto"/>
            </w:tcBorders>
            <w:vAlign w:val="center"/>
          </w:tcPr>
          <w:p w:rsidR="006637FF" w:rsidRPr="00216648" w:rsidRDefault="006637FF" w:rsidP="00497858">
            <w:pPr>
              <w:jc w:val="center"/>
              <w:rPr>
                <w:sz w:val="16"/>
                <w:szCs w:val="16"/>
                <w:lang w:eastAsia="sk-SK"/>
              </w:rPr>
            </w:pPr>
            <w:r w:rsidRPr="00216648">
              <w:rPr>
                <w:sz w:val="16"/>
                <w:szCs w:val="16"/>
              </w:rPr>
              <w:t>99.581,76</w:t>
            </w:r>
          </w:p>
        </w:tc>
        <w:tc>
          <w:tcPr>
            <w:tcW w:w="1613" w:type="dxa"/>
            <w:tcBorders>
              <w:top w:val="single" w:sz="6" w:space="0" w:color="auto"/>
              <w:left w:val="single" w:sz="6" w:space="0" w:color="auto"/>
              <w:bottom w:val="single" w:sz="6" w:space="0" w:color="auto"/>
              <w:right w:val="single" w:sz="6" w:space="0" w:color="auto"/>
            </w:tcBorders>
            <w:vAlign w:val="center"/>
          </w:tcPr>
          <w:p w:rsidR="006637FF" w:rsidRPr="00216648" w:rsidRDefault="006637FF" w:rsidP="00497858">
            <w:pPr>
              <w:jc w:val="center"/>
              <w:rPr>
                <w:sz w:val="16"/>
                <w:szCs w:val="16"/>
                <w:lang w:eastAsia="sk-SK"/>
              </w:rPr>
            </w:pPr>
            <w:r w:rsidRPr="00216648">
              <w:rPr>
                <w:sz w:val="16"/>
                <w:szCs w:val="16"/>
                <w:lang w:eastAsia="sk-SK"/>
              </w:rPr>
              <w:t>100</w:t>
            </w:r>
          </w:p>
        </w:tc>
        <w:tc>
          <w:tcPr>
            <w:tcW w:w="1760" w:type="dxa"/>
            <w:tcBorders>
              <w:top w:val="single" w:sz="6" w:space="0" w:color="auto"/>
              <w:left w:val="single" w:sz="6" w:space="0" w:color="auto"/>
              <w:bottom w:val="single" w:sz="6" w:space="0" w:color="auto"/>
              <w:right w:val="single" w:sz="6" w:space="0" w:color="auto"/>
            </w:tcBorders>
            <w:vAlign w:val="center"/>
          </w:tcPr>
          <w:p w:rsidR="006637FF" w:rsidRPr="00216648" w:rsidRDefault="006637FF" w:rsidP="00497858">
            <w:pPr>
              <w:jc w:val="center"/>
              <w:rPr>
                <w:sz w:val="16"/>
                <w:szCs w:val="16"/>
              </w:rPr>
            </w:pPr>
            <w:r w:rsidRPr="00216648">
              <w:rPr>
                <w:sz w:val="16"/>
                <w:szCs w:val="16"/>
              </w:rPr>
              <w:t>100</w:t>
            </w:r>
          </w:p>
        </w:tc>
        <w:tc>
          <w:tcPr>
            <w:tcW w:w="1613" w:type="dxa"/>
            <w:tcBorders>
              <w:top w:val="single" w:sz="6" w:space="0" w:color="auto"/>
              <w:left w:val="single" w:sz="6" w:space="0" w:color="auto"/>
              <w:bottom w:val="single" w:sz="6" w:space="0" w:color="auto"/>
            </w:tcBorders>
            <w:vAlign w:val="center"/>
          </w:tcPr>
          <w:p w:rsidR="006637FF" w:rsidRPr="00216648" w:rsidRDefault="006637FF" w:rsidP="00497858">
            <w:pPr>
              <w:jc w:val="center"/>
              <w:rPr>
                <w:sz w:val="16"/>
                <w:szCs w:val="16"/>
              </w:rPr>
            </w:pPr>
            <w:r w:rsidRPr="00216648">
              <w:rPr>
                <w:sz w:val="16"/>
                <w:szCs w:val="16"/>
              </w:rPr>
              <w:t>100</w:t>
            </w:r>
          </w:p>
        </w:tc>
      </w:tr>
      <w:tr w:rsidR="006637FF" w:rsidRPr="00190013" w:rsidTr="006637FF">
        <w:trPr>
          <w:trHeight w:val="278"/>
          <w:jc w:val="center"/>
        </w:trPr>
        <w:tc>
          <w:tcPr>
            <w:tcW w:w="2859" w:type="dxa"/>
            <w:tcBorders>
              <w:top w:val="single" w:sz="6" w:space="0" w:color="auto"/>
              <w:bottom w:val="single" w:sz="12" w:space="0" w:color="auto"/>
              <w:right w:val="single" w:sz="12" w:space="0" w:color="auto"/>
            </w:tcBorders>
            <w:vAlign w:val="center"/>
          </w:tcPr>
          <w:p w:rsidR="006637FF" w:rsidRPr="00216648" w:rsidRDefault="006637FF" w:rsidP="00497858">
            <w:pPr>
              <w:rPr>
                <w:b/>
                <w:bCs/>
                <w:sz w:val="16"/>
                <w:szCs w:val="16"/>
              </w:rPr>
            </w:pPr>
            <w:r w:rsidRPr="00216648">
              <w:rPr>
                <w:b/>
                <w:bCs/>
                <w:sz w:val="16"/>
                <w:szCs w:val="16"/>
              </w:rPr>
              <w:t>Spolu</w:t>
            </w:r>
          </w:p>
        </w:tc>
        <w:tc>
          <w:tcPr>
            <w:tcW w:w="1613" w:type="dxa"/>
            <w:tcBorders>
              <w:top w:val="single" w:sz="6" w:space="0" w:color="auto"/>
              <w:left w:val="single" w:sz="12" w:space="0" w:color="auto"/>
              <w:bottom w:val="single" w:sz="12" w:space="0" w:color="auto"/>
              <w:right w:val="single" w:sz="6" w:space="0" w:color="auto"/>
            </w:tcBorders>
            <w:vAlign w:val="center"/>
          </w:tcPr>
          <w:p w:rsidR="006637FF" w:rsidRPr="00216648" w:rsidRDefault="006637FF" w:rsidP="00497858">
            <w:pPr>
              <w:jc w:val="center"/>
              <w:rPr>
                <w:b/>
                <w:sz w:val="16"/>
                <w:szCs w:val="16"/>
                <w:lang w:eastAsia="sk-SK"/>
              </w:rPr>
            </w:pPr>
            <w:r w:rsidRPr="00216648">
              <w:rPr>
                <w:b/>
                <w:sz w:val="16"/>
                <w:szCs w:val="16"/>
              </w:rPr>
              <w:t>99.581,76</w:t>
            </w:r>
          </w:p>
        </w:tc>
        <w:tc>
          <w:tcPr>
            <w:tcW w:w="1613" w:type="dxa"/>
            <w:tcBorders>
              <w:top w:val="single" w:sz="6" w:space="0" w:color="auto"/>
              <w:left w:val="single" w:sz="6" w:space="0" w:color="auto"/>
              <w:bottom w:val="single" w:sz="12" w:space="0" w:color="auto"/>
              <w:right w:val="single" w:sz="6" w:space="0" w:color="auto"/>
            </w:tcBorders>
            <w:vAlign w:val="center"/>
          </w:tcPr>
          <w:p w:rsidR="006637FF" w:rsidRPr="00216648" w:rsidRDefault="006637FF" w:rsidP="00497858">
            <w:pPr>
              <w:jc w:val="center"/>
              <w:rPr>
                <w:b/>
                <w:sz w:val="16"/>
                <w:szCs w:val="16"/>
                <w:lang w:eastAsia="sk-SK"/>
              </w:rPr>
            </w:pPr>
            <w:r w:rsidRPr="00216648">
              <w:rPr>
                <w:b/>
                <w:sz w:val="16"/>
                <w:szCs w:val="16"/>
                <w:lang w:eastAsia="sk-SK"/>
              </w:rPr>
              <w:t>100</w:t>
            </w:r>
          </w:p>
        </w:tc>
        <w:tc>
          <w:tcPr>
            <w:tcW w:w="1760" w:type="dxa"/>
            <w:tcBorders>
              <w:top w:val="single" w:sz="6" w:space="0" w:color="auto"/>
              <w:left w:val="single" w:sz="6" w:space="0" w:color="auto"/>
              <w:bottom w:val="single" w:sz="12" w:space="0" w:color="auto"/>
              <w:right w:val="single" w:sz="6" w:space="0" w:color="auto"/>
            </w:tcBorders>
            <w:vAlign w:val="center"/>
          </w:tcPr>
          <w:p w:rsidR="006637FF" w:rsidRPr="00216648" w:rsidRDefault="006637FF" w:rsidP="00497858">
            <w:pPr>
              <w:jc w:val="center"/>
              <w:rPr>
                <w:b/>
                <w:sz w:val="16"/>
                <w:szCs w:val="16"/>
              </w:rPr>
            </w:pPr>
            <w:r w:rsidRPr="00216648">
              <w:rPr>
                <w:b/>
                <w:sz w:val="16"/>
                <w:szCs w:val="16"/>
              </w:rPr>
              <w:t>100</w:t>
            </w:r>
          </w:p>
        </w:tc>
        <w:tc>
          <w:tcPr>
            <w:tcW w:w="1613" w:type="dxa"/>
            <w:tcBorders>
              <w:top w:val="single" w:sz="6" w:space="0" w:color="auto"/>
              <w:left w:val="single" w:sz="6" w:space="0" w:color="auto"/>
              <w:bottom w:val="single" w:sz="12" w:space="0" w:color="auto"/>
            </w:tcBorders>
            <w:vAlign w:val="center"/>
          </w:tcPr>
          <w:p w:rsidR="006637FF" w:rsidRPr="00216648" w:rsidRDefault="006637FF" w:rsidP="00497858">
            <w:pPr>
              <w:jc w:val="center"/>
              <w:rPr>
                <w:b/>
                <w:sz w:val="16"/>
                <w:szCs w:val="16"/>
              </w:rPr>
            </w:pPr>
            <w:r w:rsidRPr="00216648">
              <w:rPr>
                <w:b/>
                <w:sz w:val="16"/>
                <w:szCs w:val="16"/>
              </w:rPr>
              <w:t>100</w:t>
            </w:r>
          </w:p>
        </w:tc>
      </w:tr>
    </w:tbl>
    <w:p w:rsidR="00190013" w:rsidRDefault="00190013" w:rsidP="00D54563">
      <w:pPr>
        <w:pStyle w:val="Zkladntext"/>
      </w:pPr>
    </w:p>
    <w:p w:rsidR="00190013" w:rsidRDefault="00190013" w:rsidP="00D54563">
      <w:pPr>
        <w:pStyle w:val="Zkladntext"/>
      </w:pPr>
    </w:p>
    <w:p w:rsidR="00D54563" w:rsidRDefault="00D54563" w:rsidP="00D03709">
      <w:pPr>
        <w:pStyle w:val="Zkladntext"/>
        <w:ind w:left="0"/>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97858" w:rsidRPr="0007313D" w:rsidRDefault="004D3B4A" w:rsidP="00497858">
      <w:pPr>
        <w:ind w:firstLine="360"/>
        <w:jc w:val="both"/>
        <w:rPr>
          <w:rFonts w:asciiTheme="minorHAnsi" w:hAnsiTheme="minorHAnsi"/>
          <w:sz w:val="18"/>
          <w:szCs w:val="18"/>
        </w:rPr>
      </w:pPr>
      <w:r>
        <w:rPr>
          <w:b/>
        </w:rPr>
        <w:tab/>
      </w:r>
      <w:r w:rsidR="00497858" w:rsidRPr="0007313D">
        <w:rPr>
          <w:rFonts w:asciiTheme="minorHAnsi" w:hAnsiTheme="minorHAnsi"/>
          <w:sz w:val="18"/>
          <w:szCs w:val="18"/>
        </w:rPr>
        <w:t>Spoločnosť nie je materskou účtovnou jednotkou.  Spoločnosť je oslobodená od zostavenia konsolidovanej účtovnej závierky</w:t>
      </w:r>
    </w:p>
    <w:p w:rsidR="00D03709" w:rsidRDefault="00D03709" w:rsidP="00497858">
      <w:pPr>
        <w:pStyle w:val="Zkladntext"/>
        <w:ind w:hanging="426"/>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97858" w:rsidRDefault="00497858" w:rsidP="00497858">
      <w:pPr>
        <w:pStyle w:val="Pismenka"/>
        <w:tabs>
          <w:tab w:val="clear" w:pos="426"/>
        </w:tabs>
        <w:ind w:left="426"/>
      </w:pPr>
      <w:bookmarkStart w:id="7" w:name="_Toc530739900"/>
      <w:r>
        <w:t>Východiská pre zostavenie účtovnej závierky</w:t>
      </w:r>
    </w:p>
    <w:p w:rsidR="00497858" w:rsidRDefault="00497858" w:rsidP="00497858">
      <w:pPr>
        <w:pStyle w:val="Zkladntext"/>
        <w:ind w:left="450"/>
      </w:pPr>
      <w:r>
        <w:t>Účtovná závierka bola zostavená za predpokladu, že Spoločnosť bude nepretržite pokračovať vo svojej činnosti (</w:t>
      </w:r>
      <w:proofErr w:type="spellStart"/>
      <w:r>
        <w:t>going</w:t>
      </w:r>
      <w:proofErr w:type="spellEnd"/>
      <w:r>
        <w:t xml:space="preserve"> </w:t>
      </w:r>
      <w:proofErr w:type="spellStart"/>
      <w:r>
        <w:t>concern</w:t>
      </w:r>
      <w:proofErr w:type="spellEnd"/>
      <w:r>
        <w:t>).</w:t>
      </w:r>
    </w:p>
    <w:p w:rsidR="00497858" w:rsidRDefault="00497858" w:rsidP="00497858">
      <w:pPr>
        <w:pStyle w:val="Zkladntext"/>
        <w:ind w:left="450"/>
      </w:pPr>
    </w:p>
    <w:p w:rsidR="00497858" w:rsidRPr="00D03709" w:rsidRDefault="00497858" w:rsidP="00497858">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Oprava chýb minulých období:</w:t>
      </w:r>
    </w:p>
    <w:p w:rsidR="00497858" w:rsidRPr="00D03709" w:rsidRDefault="00497858" w:rsidP="00497858">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Ak Spoločnosť zistí v bežnom účtovnom období významnú chybu týkajúcu sa minulých účtovných období, opraví túto chybu na účtoch 428 – Nerozdelený zisk minulých rokov a 429 – Neuhradená strata minulých rokov, t.j. bez vplyvu na výsledok hospodárenia v bežnom účtovnom období. Opravy nevýznamných chýb minulých účtovných období sa účtujú v bežnom účtovnom období na príslušný nákladový alebo výnosový účet.</w:t>
      </w:r>
    </w:p>
    <w:p w:rsidR="00497858" w:rsidRPr="00D03709" w:rsidRDefault="00497858" w:rsidP="00497858">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V roku 2015 Spoločnosť neúčtovala o oprave významných chýb minulých období.</w:t>
      </w:r>
    </w:p>
    <w:p w:rsidR="00497858" w:rsidRDefault="00497858" w:rsidP="00497858">
      <w:pPr>
        <w:pStyle w:val="Zkladntext"/>
        <w:ind w:left="450"/>
      </w:pPr>
    </w:p>
    <w:p w:rsidR="00497858" w:rsidRDefault="00497858" w:rsidP="00497858">
      <w:pPr>
        <w:pStyle w:val="Zkladntext"/>
        <w:ind w:left="450"/>
      </w:pPr>
      <w:r w:rsidRPr="000F038C">
        <w:t>Účtovné metódy a všeobecné účtovné zásady boli účtovnou jednotkou konzistentne</w:t>
      </w:r>
      <w:r>
        <w:t xml:space="preserve"> aplikované.</w:t>
      </w:r>
    </w:p>
    <w:p w:rsidR="00497858" w:rsidRDefault="00497858" w:rsidP="00497858">
      <w:pPr>
        <w:pStyle w:val="Zkladntext"/>
        <w:ind w:left="450"/>
      </w:pPr>
    </w:p>
    <w:p w:rsidR="00497858" w:rsidRPr="00D03709" w:rsidRDefault="00497858" w:rsidP="00497858">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Porovnateľné údaje:</w:t>
      </w:r>
    </w:p>
    <w:p w:rsidR="00497858" w:rsidRPr="00D03709" w:rsidRDefault="00497858" w:rsidP="00497858">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V dôsledku zmeny zákona o dani z príjmov je rezerva na overenie účtovnej závierky k 31.12.2015 vykázaná ako krátkodobá ostatná rezerva, k 31.12.2014 ako krátkodobá zákonná rezerva.</w:t>
      </w:r>
    </w:p>
    <w:p w:rsidR="00497858" w:rsidRPr="00D03709" w:rsidRDefault="00497858" w:rsidP="00497858">
      <w:pPr>
        <w:pStyle w:val="Bezriadkovania"/>
        <w:ind w:left="426"/>
        <w:rPr>
          <w:rFonts w:ascii="Times New Roman" w:hAnsi="Times New Roman" w:cs="Times New Roman"/>
          <w:sz w:val="18"/>
          <w:szCs w:val="18"/>
        </w:rPr>
      </w:pPr>
    </w:p>
    <w:p w:rsidR="00497858" w:rsidRPr="00D03709" w:rsidRDefault="00497858" w:rsidP="00497858">
      <w:pPr>
        <w:pStyle w:val="Bezriadkovania"/>
        <w:ind w:left="426"/>
        <w:rPr>
          <w:rFonts w:ascii="Times New Roman" w:hAnsi="Times New Roman" w:cs="Times New Roman"/>
          <w:b/>
          <w:sz w:val="18"/>
          <w:szCs w:val="18"/>
        </w:rPr>
      </w:pPr>
      <w:r w:rsidRPr="00D03709">
        <w:rPr>
          <w:rFonts w:ascii="Times New Roman" w:hAnsi="Times New Roman" w:cs="Times New Roman"/>
          <w:b/>
          <w:sz w:val="18"/>
          <w:szCs w:val="18"/>
        </w:rPr>
        <w:t>Informácie o charaktere a účele transakcií, ktoré sa neuvádzajú v súvahe:</w:t>
      </w:r>
    </w:p>
    <w:p w:rsidR="00497858" w:rsidRPr="00D03709" w:rsidRDefault="00497858" w:rsidP="00497858">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Účtovná jednotka, okrem informácií uvedených na iných miestach poznámo</w:t>
      </w:r>
      <w:r>
        <w:rPr>
          <w:rFonts w:ascii="Times New Roman" w:hAnsi="Times New Roman" w:cs="Times New Roman"/>
          <w:sz w:val="18"/>
          <w:szCs w:val="18"/>
        </w:rPr>
        <w:t>k, nemá náplň pre danú položku.</w:t>
      </w:r>
    </w:p>
    <w:p w:rsidR="00497858" w:rsidRPr="00D03709" w:rsidRDefault="00497858" w:rsidP="00497858">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Niektoré z týchto informácií sú uvádzané na iných miestach poznámok na základe opatrenia k účtovnej závierke (napr. v časti údaje o iných aktívach a pasívach).</w:t>
      </w:r>
    </w:p>
    <w:p w:rsidR="00497858" w:rsidRDefault="00497858" w:rsidP="00497858">
      <w:pPr>
        <w:pStyle w:val="Zkladntext"/>
        <w:ind w:left="450"/>
      </w:pPr>
    </w:p>
    <w:p w:rsidR="00497858" w:rsidRDefault="00497858" w:rsidP="00497858">
      <w:pPr>
        <w:pStyle w:val="Zkladntext"/>
        <w:ind w:left="450"/>
        <w:rPr>
          <w:b/>
          <w:szCs w:val="18"/>
        </w:rPr>
      </w:pPr>
    </w:p>
    <w:p w:rsidR="00497858" w:rsidRDefault="00497858" w:rsidP="00497858">
      <w:pPr>
        <w:pStyle w:val="Zkladntext"/>
        <w:ind w:left="450"/>
        <w:rPr>
          <w:b/>
          <w:szCs w:val="18"/>
        </w:rPr>
      </w:pPr>
      <w:r w:rsidRPr="000B5536">
        <w:rPr>
          <w:b/>
          <w:szCs w:val="18"/>
        </w:rPr>
        <w:t>Použitie odhadov a</w:t>
      </w:r>
      <w:r>
        <w:rPr>
          <w:b/>
          <w:szCs w:val="18"/>
        </w:rPr>
        <w:t> </w:t>
      </w:r>
      <w:r w:rsidRPr="000B5536">
        <w:rPr>
          <w:b/>
          <w:szCs w:val="18"/>
        </w:rPr>
        <w:t>úsudkov</w:t>
      </w:r>
    </w:p>
    <w:p w:rsidR="00497858" w:rsidRPr="00D03709" w:rsidRDefault="00497858" w:rsidP="00497858">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497858" w:rsidRPr="00D03709" w:rsidRDefault="00497858" w:rsidP="00497858">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lastRenderedPageBreak/>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497858" w:rsidRPr="00D03709" w:rsidRDefault="00497858" w:rsidP="00497858">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Informácie  o úsudkoch použitých v súvislosti s aplikáciou účtovných metód a účtovných zásad, ktoré majú významný dopad na hodnoty vykázané v účtovnej závierke – ÚJ nemá náplň.</w:t>
      </w:r>
    </w:p>
    <w:p w:rsidR="00497858" w:rsidRPr="00D03709" w:rsidRDefault="00497858" w:rsidP="00497858">
      <w:pPr>
        <w:pStyle w:val="Bezriadkovania"/>
        <w:ind w:left="426"/>
        <w:jc w:val="both"/>
        <w:rPr>
          <w:rFonts w:ascii="Times New Roman" w:hAnsi="Times New Roman" w:cs="Times New Roman"/>
          <w:sz w:val="18"/>
          <w:szCs w:val="18"/>
        </w:rPr>
      </w:pPr>
      <w:r w:rsidRPr="00D03709">
        <w:rPr>
          <w:rFonts w:ascii="Times New Roman" w:hAnsi="Times New Roman" w:cs="Times New Roman"/>
          <w:sz w:val="18"/>
          <w:szCs w:val="18"/>
        </w:rPr>
        <w:t xml:space="preserve">Informácie o tých neistotách v predpokladoch a odhadoch, pri ktorých existuje </w:t>
      </w:r>
      <w:proofErr w:type="spellStart"/>
      <w:r w:rsidRPr="00D03709">
        <w:rPr>
          <w:rFonts w:ascii="Times New Roman" w:hAnsi="Times New Roman" w:cs="Times New Roman"/>
          <w:sz w:val="18"/>
          <w:szCs w:val="18"/>
        </w:rPr>
        <w:t>signifikačné</w:t>
      </w:r>
      <w:proofErr w:type="spellEnd"/>
      <w:r w:rsidRPr="00D03709">
        <w:rPr>
          <w:rFonts w:ascii="Times New Roman" w:hAnsi="Times New Roman" w:cs="Times New Roman"/>
          <w:sz w:val="18"/>
          <w:szCs w:val="18"/>
        </w:rPr>
        <w:t xml:space="preserve"> riziko, že by mohli viesť k významnej úprave v nasledujúcom účtovnom období – ÚJ nemá náplň.</w:t>
      </w:r>
    </w:p>
    <w:p w:rsidR="00497858" w:rsidRPr="000F038C" w:rsidRDefault="00497858" w:rsidP="00497858">
      <w:pPr>
        <w:pStyle w:val="Zkladntext"/>
        <w:ind w:left="450"/>
      </w:pPr>
    </w:p>
    <w:p w:rsidR="00497858" w:rsidRDefault="00497858" w:rsidP="00497858">
      <w:pPr>
        <w:pStyle w:val="Zkladntext"/>
        <w:ind w:left="450"/>
      </w:pPr>
    </w:p>
    <w:p w:rsidR="00497858" w:rsidRDefault="00497858" w:rsidP="00497858">
      <w:pPr>
        <w:pStyle w:val="Pismenka"/>
        <w:tabs>
          <w:tab w:val="clear" w:pos="426"/>
        </w:tabs>
        <w:ind w:left="426"/>
      </w:pPr>
      <w:r>
        <w:t>Dlhodobý nehmotný majetok a dlhodobý hmotný majetok</w:t>
      </w:r>
    </w:p>
    <w:p w:rsidR="00497858" w:rsidRDefault="00497858" w:rsidP="00497858">
      <w:pPr>
        <w:pStyle w:val="Zkladntext"/>
      </w:pPr>
      <w:r>
        <w:t xml:space="preserve">Dlhodobý majetok nakupovaný sa oceňuje obstarávacou cenou, ktorá zahŕňa cenu obstarania a náklady súvisiace s obstaraním (clo, prepravu, montáž, poistné a pod.). </w:t>
      </w:r>
    </w:p>
    <w:p w:rsidR="00497858" w:rsidRDefault="00497858" w:rsidP="00497858">
      <w:pPr>
        <w:pStyle w:val="Zkladntext"/>
      </w:pPr>
    </w:p>
    <w:p w:rsidR="00497858" w:rsidRDefault="00497858" w:rsidP="00497858">
      <w:pPr>
        <w:pStyle w:val="Zkladntext"/>
      </w:pPr>
      <w:r>
        <w:t>Súčasťou obstarávacej ceny dlhodobého hmotného majetku nie sú úroky z cudzích zdrojov ani realizované kurzové rozdiely, ktoré vznikli do momentu uvedenia dlhodobého majetku do používania.</w:t>
      </w:r>
    </w:p>
    <w:p w:rsidR="00497858" w:rsidRDefault="00497858" w:rsidP="00497858">
      <w:pPr>
        <w:pStyle w:val="Zkladntext"/>
      </w:pPr>
    </w:p>
    <w:p w:rsidR="00497858" w:rsidRDefault="00497858" w:rsidP="00497858">
      <w:pPr>
        <w:pStyle w:val="Zkladntext"/>
      </w:pPr>
      <w:r>
        <w:t>Súčasťou obstarávacej ceny dlhodobého nehmotného majetku nie sú úroky z cudzích zdrojov, ktoré vznikli do momentu zaradenia dlhodobého nehmotného majetku do používania.</w:t>
      </w:r>
    </w:p>
    <w:p w:rsidR="00497858" w:rsidRDefault="00497858" w:rsidP="00497858">
      <w:pPr>
        <w:pStyle w:val="Zkladntext"/>
      </w:pPr>
    </w:p>
    <w:p w:rsidR="00497858" w:rsidRDefault="00497858" w:rsidP="00497858">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97858" w:rsidRDefault="00497858" w:rsidP="00497858">
      <w:pPr>
        <w:pStyle w:val="Zkladntext"/>
      </w:pPr>
    </w:p>
    <w:p w:rsidR="00497858" w:rsidRDefault="00497858" w:rsidP="00497858">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97858" w:rsidRDefault="00497858" w:rsidP="00497858">
      <w:pPr>
        <w:pStyle w:val="Zkladntext"/>
      </w:pPr>
    </w:p>
    <w:p w:rsidR="00497858" w:rsidRDefault="00497858" w:rsidP="00497858">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97858" w:rsidRDefault="00497858" w:rsidP="00497858">
      <w:pPr>
        <w:pStyle w:val="Zkladntext"/>
      </w:pPr>
      <w:r>
        <w:t xml:space="preserve"> </w:t>
      </w:r>
    </w:p>
    <w:p w:rsidR="00497858" w:rsidRDefault="00497858" w:rsidP="00497858">
      <w:pPr>
        <w:pStyle w:val="Zkladntext"/>
      </w:pPr>
      <w:r>
        <w:t xml:space="preserve">Odpisy dlhodobého nehmotného majetku sú stanovené vychádzajúc z predpokladanej doby jeho používania a predpokladaného priebehu jeho opotrebenia. Odpisovať sa začína prvým dňom mesiaca  uvedenia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97858" w:rsidRDefault="00497858" w:rsidP="00497858">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97858" w:rsidTr="00497858">
        <w:trPr>
          <w:trHeight w:val="250"/>
        </w:trPr>
        <w:tc>
          <w:tcPr>
            <w:tcW w:w="3402" w:type="dxa"/>
            <w:gridSpan w:val="2"/>
          </w:tcPr>
          <w:p w:rsidR="00497858" w:rsidRDefault="00497858" w:rsidP="00497858">
            <w:pPr>
              <w:pStyle w:val="Tabulka"/>
            </w:pPr>
            <w:r>
              <w:br w:type="page"/>
            </w:r>
          </w:p>
        </w:tc>
        <w:tc>
          <w:tcPr>
            <w:tcW w:w="1559" w:type="dxa"/>
          </w:tcPr>
          <w:p w:rsidR="00497858" w:rsidRDefault="00497858" w:rsidP="00497858">
            <w:pPr>
              <w:pStyle w:val="Tabulka"/>
              <w:jc w:val="center"/>
            </w:pPr>
            <w:r>
              <w:t>Predpokladaná</w:t>
            </w:r>
          </w:p>
        </w:tc>
        <w:tc>
          <w:tcPr>
            <w:tcW w:w="142" w:type="dxa"/>
          </w:tcPr>
          <w:p w:rsidR="00497858" w:rsidRDefault="00497858" w:rsidP="00497858">
            <w:pPr>
              <w:pStyle w:val="Tabulka"/>
              <w:jc w:val="center"/>
            </w:pPr>
          </w:p>
        </w:tc>
        <w:tc>
          <w:tcPr>
            <w:tcW w:w="1842" w:type="dxa"/>
          </w:tcPr>
          <w:p w:rsidR="00497858" w:rsidRDefault="00497858" w:rsidP="00497858">
            <w:pPr>
              <w:pStyle w:val="Tabulka"/>
              <w:jc w:val="center"/>
            </w:pPr>
            <w:r>
              <w:t>Metóda</w:t>
            </w:r>
          </w:p>
        </w:tc>
        <w:tc>
          <w:tcPr>
            <w:tcW w:w="142" w:type="dxa"/>
          </w:tcPr>
          <w:p w:rsidR="00497858" w:rsidRDefault="00497858" w:rsidP="00497858">
            <w:pPr>
              <w:pStyle w:val="Tabulka"/>
              <w:jc w:val="center"/>
            </w:pPr>
          </w:p>
        </w:tc>
        <w:tc>
          <w:tcPr>
            <w:tcW w:w="1730" w:type="dxa"/>
          </w:tcPr>
          <w:p w:rsidR="00497858" w:rsidRDefault="00497858" w:rsidP="00497858">
            <w:pPr>
              <w:pStyle w:val="Tabulka"/>
              <w:jc w:val="center"/>
            </w:pPr>
            <w:r>
              <w:t>Ročná odpisová</w:t>
            </w:r>
          </w:p>
        </w:tc>
      </w:tr>
      <w:tr w:rsidR="00497858" w:rsidTr="00497858">
        <w:trPr>
          <w:trHeight w:val="250"/>
        </w:trPr>
        <w:tc>
          <w:tcPr>
            <w:tcW w:w="2976" w:type="dxa"/>
            <w:tcBorders>
              <w:bottom w:val="single" w:sz="4" w:space="0" w:color="auto"/>
            </w:tcBorders>
          </w:tcPr>
          <w:p w:rsidR="00497858" w:rsidRDefault="00497858" w:rsidP="00497858">
            <w:pPr>
              <w:pStyle w:val="Tabulka"/>
            </w:pPr>
          </w:p>
        </w:tc>
        <w:tc>
          <w:tcPr>
            <w:tcW w:w="426" w:type="dxa"/>
            <w:tcBorders>
              <w:bottom w:val="single" w:sz="4" w:space="0" w:color="auto"/>
            </w:tcBorders>
          </w:tcPr>
          <w:p w:rsidR="00497858" w:rsidRDefault="00497858" w:rsidP="00497858">
            <w:pPr>
              <w:pStyle w:val="Tabulka"/>
            </w:pPr>
          </w:p>
        </w:tc>
        <w:tc>
          <w:tcPr>
            <w:tcW w:w="1559" w:type="dxa"/>
            <w:tcBorders>
              <w:bottom w:val="single" w:sz="4" w:space="0" w:color="auto"/>
            </w:tcBorders>
          </w:tcPr>
          <w:p w:rsidR="00497858" w:rsidRDefault="00497858" w:rsidP="00497858">
            <w:pPr>
              <w:pStyle w:val="Tabulka"/>
              <w:jc w:val="center"/>
            </w:pPr>
            <w:r>
              <w:t>doba používania</w:t>
            </w:r>
            <w:r>
              <w:br/>
              <w:t>v rokoch</w:t>
            </w:r>
          </w:p>
        </w:tc>
        <w:tc>
          <w:tcPr>
            <w:tcW w:w="142" w:type="dxa"/>
            <w:tcBorders>
              <w:bottom w:val="single" w:sz="4" w:space="0" w:color="auto"/>
            </w:tcBorders>
          </w:tcPr>
          <w:p w:rsidR="00497858" w:rsidRDefault="00497858" w:rsidP="00497858">
            <w:pPr>
              <w:pStyle w:val="Tabulka"/>
              <w:jc w:val="center"/>
            </w:pPr>
          </w:p>
        </w:tc>
        <w:tc>
          <w:tcPr>
            <w:tcW w:w="1842" w:type="dxa"/>
            <w:tcBorders>
              <w:bottom w:val="single" w:sz="4" w:space="0" w:color="auto"/>
            </w:tcBorders>
          </w:tcPr>
          <w:p w:rsidR="00497858" w:rsidRDefault="00497858" w:rsidP="00497858">
            <w:pPr>
              <w:pStyle w:val="Tabulka"/>
              <w:jc w:val="center"/>
            </w:pPr>
            <w:r>
              <w:t>odpisovania</w:t>
            </w:r>
          </w:p>
        </w:tc>
        <w:tc>
          <w:tcPr>
            <w:tcW w:w="142" w:type="dxa"/>
            <w:tcBorders>
              <w:bottom w:val="single" w:sz="4" w:space="0" w:color="auto"/>
            </w:tcBorders>
          </w:tcPr>
          <w:p w:rsidR="00497858" w:rsidRDefault="00497858" w:rsidP="00497858">
            <w:pPr>
              <w:pStyle w:val="Tabulka"/>
              <w:jc w:val="center"/>
            </w:pPr>
          </w:p>
        </w:tc>
        <w:tc>
          <w:tcPr>
            <w:tcW w:w="1730" w:type="dxa"/>
            <w:tcBorders>
              <w:bottom w:val="single" w:sz="4" w:space="0" w:color="auto"/>
            </w:tcBorders>
          </w:tcPr>
          <w:p w:rsidR="00497858" w:rsidRDefault="00497858" w:rsidP="00497858">
            <w:pPr>
              <w:pStyle w:val="Tabulka"/>
              <w:jc w:val="center"/>
            </w:pPr>
            <w:r>
              <w:t>sadzba v %</w:t>
            </w:r>
          </w:p>
        </w:tc>
      </w:tr>
      <w:tr w:rsidR="00497858" w:rsidTr="00497858">
        <w:trPr>
          <w:trHeight w:val="250"/>
        </w:trPr>
        <w:tc>
          <w:tcPr>
            <w:tcW w:w="3402" w:type="dxa"/>
            <w:gridSpan w:val="2"/>
          </w:tcPr>
          <w:p w:rsidR="00497858" w:rsidRDefault="00497858" w:rsidP="00497858">
            <w:pPr>
              <w:pStyle w:val="Tabulka"/>
            </w:pPr>
            <w:r>
              <w:t>Aktivované náklady na vývoj</w:t>
            </w:r>
          </w:p>
        </w:tc>
        <w:tc>
          <w:tcPr>
            <w:tcW w:w="1559" w:type="dxa"/>
          </w:tcPr>
          <w:p w:rsidR="00497858" w:rsidRDefault="00497858" w:rsidP="00497858">
            <w:pPr>
              <w:pStyle w:val="Tabulka"/>
              <w:jc w:val="center"/>
            </w:pPr>
            <w:r>
              <w:t>5</w:t>
            </w:r>
          </w:p>
        </w:tc>
        <w:tc>
          <w:tcPr>
            <w:tcW w:w="142" w:type="dxa"/>
          </w:tcPr>
          <w:p w:rsidR="00497858" w:rsidRDefault="00497858" w:rsidP="00497858">
            <w:pPr>
              <w:pStyle w:val="Tabulka"/>
              <w:jc w:val="center"/>
            </w:pPr>
          </w:p>
        </w:tc>
        <w:tc>
          <w:tcPr>
            <w:tcW w:w="1842" w:type="dxa"/>
          </w:tcPr>
          <w:p w:rsidR="00497858" w:rsidRDefault="00497858" w:rsidP="00497858">
            <w:pPr>
              <w:pStyle w:val="Tabulka"/>
              <w:jc w:val="center"/>
            </w:pPr>
            <w:r>
              <w:t>lineárna</w:t>
            </w:r>
          </w:p>
        </w:tc>
        <w:tc>
          <w:tcPr>
            <w:tcW w:w="142" w:type="dxa"/>
          </w:tcPr>
          <w:p w:rsidR="00497858" w:rsidRDefault="00497858" w:rsidP="00497858">
            <w:pPr>
              <w:pStyle w:val="Tabulka"/>
              <w:jc w:val="center"/>
            </w:pPr>
          </w:p>
        </w:tc>
        <w:tc>
          <w:tcPr>
            <w:tcW w:w="1730" w:type="dxa"/>
          </w:tcPr>
          <w:p w:rsidR="00497858" w:rsidRDefault="00497858" w:rsidP="00497858">
            <w:pPr>
              <w:pStyle w:val="Tabulka"/>
              <w:jc w:val="center"/>
            </w:pPr>
            <w:r>
              <w:t>20</w:t>
            </w:r>
          </w:p>
        </w:tc>
      </w:tr>
      <w:tr w:rsidR="00497858" w:rsidTr="00497858">
        <w:trPr>
          <w:trHeight w:val="250"/>
        </w:trPr>
        <w:tc>
          <w:tcPr>
            <w:tcW w:w="3402" w:type="dxa"/>
            <w:gridSpan w:val="2"/>
          </w:tcPr>
          <w:p w:rsidR="00497858" w:rsidRDefault="00497858" w:rsidP="00497858">
            <w:pPr>
              <w:pStyle w:val="Tabulka"/>
            </w:pPr>
            <w:r>
              <w:t>Softvér</w:t>
            </w:r>
          </w:p>
        </w:tc>
        <w:tc>
          <w:tcPr>
            <w:tcW w:w="1559" w:type="dxa"/>
          </w:tcPr>
          <w:p w:rsidR="00497858" w:rsidRDefault="00497858" w:rsidP="00497858">
            <w:pPr>
              <w:pStyle w:val="Tabulka"/>
              <w:jc w:val="center"/>
            </w:pPr>
            <w:r>
              <w:t>4</w:t>
            </w:r>
          </w:p>
        </w:tc>
        <w:tc>
          <w:tcPr>
            <w:tcW w:w="142" w:type="dxa"/>
          </w:tcPr>
          <w:p w:rsidR="00497858" w:rsidRDefault="00497858" w:rsidP="00497858">
            <w:pPr>
              <w:pStyle w:val="Tabulka"/>
              <w:jc w:val="center"/>
            </w:pPr>
          </w:p>
        </w:tc>
        <w:tc>
          <w:tcPr>
            <w:tcW w:w="1842" w:type="dxa"/>
          </w:tcPr>
          <w:p w:rsidR="00497858" w:rsidRDefault="00497858" w:rsidP="00497858">
            <w:pPr>
              <w:pStyle w:val="Tabulka"/>
              <w:jc w:val="center"/>
            </w:pPr>
            <w:r>
              <w:t>lineárna</w:t>
            </w:r>
          </w:p>
        </w:tc>
        <w:tc>
          <w:tcPr>
            <w:tcW w:w="142" w:type="dxa"/>
          </w:tcPr>
          <w:p w:rsidR="00497858" w:rsidRDefault="00497858" w:rsidP="00497858">
            <w:pPr>
              <w:pStyle w:val="Tabulka"/>
              <w:jc w:val="center"/>
            </w:pPr>
          </w:p>
        </w:tc>
        <w:tc>
          <w:tcPr>
            <w:tcW w:w="1730" w:type="dxa"/>
          </w:tcPr>
          <w:p w:rsidR="00497858" w:rsidRDefault="00497858" w:rsidP="00497858">
            <w:pPr>
              <w:pStyle w:val="Tabulka"/>
              <w:jc w:val="center"/>
            </w:pPr>
            <w:r>
              <w:t>25</w:t>
            </w:r>
          </w:p>
        </w:tc>
      </w:tr>
      <w:tr w:rsidR="00497858" w:rsidTr="00497858">
        <w:tblPrEx>
          <w:tblCellMar>
            <w:left w:w="108" w:type="dxa"/>
            <w:right w:w="108" w:type="dxa"/>
          </w:tblCellMar>
        </w:tblPrEx>
        <w:trPr>
          <w:trHeight w:val="245"/>
        </w:trPr>
        <w:tc>
          <w:tcPr>
            <w:tcW w:w="3402" w:type="dxa"/>
            <w:gridSpan w:val="2"/>
          </w:tcPr>
          <w:p w:rsidR="00497858" w:rsidRDefault="00497858" w:rsidP="00497858">
            <w:pPr>
              <w:pStyle w:val="Tabulka"/>
              <w:ind w:hanging="84"/>
            </w:pPr>
            <w:r>
              <w:t>Oceniteľné práva (licencia)</w:t>
            </w:r>
          </w:p>
        </w:tc>
        <w:tc>
          <w:tcPr>
            <w:tcW w:w="1559" w:type="dxa"/>
          </w:tcPr>
          <w:p w:rsidR="00497858" w:rsidRDefault="00497858" w:rsidP="00497858">
            <w:pPr>
              <w:pStyle w:val="Tabulka"/>
              <w:jc w:val="center"/>
            </w:pPr>
            <w:r>
              <w:t>8</w:t>
            </w:r>
          </w:p>
        </w:tc>
        <w:tc>
          <w:tcPr>
            <w:tcW w:w="142" w:type="dxa"/>
          </w:tcPr>
          <w:p w:rsidR="00497858" w:rsidRDefault="00497858" w:rsidP="00497858">
            <w:pPr>
              <w:pStyle w:val="Tabulka"/>
              <w:jc w:val="center"/>
            </w:pPr>
          </w:p>
        </w:tc>
        <w:tc>
          <w:tcPr>
            <w:tcW w:w="1842" w:type="dxa"/>
          </w:tcPr>
          <w:p w:rsidR="00497858" w:rsidRDefault="00497858" w:rsidP="00497858">
            <w:pPr>
              <w:pStyle w:val="Tabulka"/>
              <w:jc w:val="center"/>
            </w:pPr>
            <w:r>
              <w:t>lineárna</w:t>
            </w:r>
          </w:p>
        </w:tc>
        <w:tc>
          <w:tcPr>
            <w:tcW w:w="142" w:type="dxa"/>
          </w:tcPr>
          <w:p w:rsidR="00497858" w:rsidRDefault="00497858" w:rsidP="00497858">
            <w:pPr>
              <w:pStyle w:val="Tabulka"/>
              <w:jc w:val="center"/>
            </w:pPr>
          </w:p>
        </w:tc>
        <w:tc>
          <w:tcPr>
            <w:tcW w:w="1730" w:type="dxa"/>
          </w:tcPr>
          <w:p w:rsidR="00497858" w:rsidRDefault="00497858" w:rsidP="00497858">
            <w:pPr>
              <w:pStyle w:val="Tabulka"/>
              <w:jc w:val="center"/>
            </w:pPr>
            <w:r>
              <w:t>12,5</w:t>
            </w:r>
          </w:p>
        </w:tc>
      </w:tr>
      <w:tr w:rsidR="00497858" w:rsidTr="00497858">
        <w:tblPrEx>
          <w:tblCellMar>
            <w:left w:w="108" w:type="dxa"/>
            <w:right w:w="108" w:type="dxa"/>
          </w:tblCellMar>
        </w:tblPrEx>
        <w:trPr>
          <w:trHeight w:val="245"/>
        </w:trPr>
        <w:tc>
          <w:tcPr>
            <w:tcW w:w="3402" w:type="dxa"/>
            <w:gridSpan w:val="2"/>
          </w:tcPr>
          <w:p w:rsidR="00497858" w:rsidRDefault="00497858" w:rsidP="00497858">
            <w:pPr>
              <w:pStyle w:val="Tabulka"/>
              <w:ind w:hanging="84"/>
            </w:pPr>
            <w:r>
              <w:t>Drobný dlhodobý nehmotný majetok</w:t>
            </w:r>
          </w:p>
        </w:tc>
        <w:tc>
          <w:tcPr>
            <w:tcW w:w="1559" w:type="dxa"/>
          </w:tcPr>
          <w:p w:rsidR="00497858" w:rsidRDefault="00497858" w:rsidP="00497858">
            <w:pPr>
              <w:pStyle w:val="Tabulka"/>
              <w:jc w:val="center"/>
            </w:pPr>
            <w:r>
              <w:t>rôzna</w:t>
            </w:r>
          </w:p>
        </w:tc>
        <w:tc>
          <w:tcPr>
            <w:tcW w:w="142" w:type="dxa"/>
          </w:tcPr>
          <w:p w:rsidR="00497858" w:rsidRDefault="00497858" w:rsidP="00497858">
            <w:pPr>
              <w:pStyle w:val="Tabulka"/>
              <w:jc w:val="center"/>
            </w:pPr>
          </w:p>
        </w:tc>
        <w:tc>
          <w:tcPr>
            <w:tcW w:w="1842" w:type="dxa"/>
          </w:tcPr>
          <w:p w:rsidR="00497858" w:rsidRDefault="00497858" w:rsidP="00497858">
            <w:pPr>
              <w:pStyle w:val="Tabulka"/>
              <w:jc w:val="center"/>
            </w:pPr>
            <w:r>
              <w:t>jednorazový odpis</w:t>
            </w:r>
          </w:p>
        </w:tc>
        <w:tc>
          <w:tcPr>
            <w:tcW w:w="142" w:type="dxa"/>
          </w:tcPr>
          <w:p w:rsidR="00497858" w:rsidRDefault="00497858" w:rsidP="00497858">
            <w:pPr>
              <w:pStyle w:val="Tabulka"/>
              <w:jc w:val="center"/>
            </w:pPr>
          </w:p>
        </w:tc>
        <w:tc>
          <w:tcPr>
            <w:tcW w:w="1730" w:type="dxa"/>
          </w:tcPr>
          <w:p w:rsidR="00497858" w:rsidRDefault="00497858" w:rsidP="00497858">
            <w:pPr>
              <w:pStyle w:val="Tabulka"/>
              <w:jc w:val="center"/>
            </w:pPr>
            <w:r>
              <w:t>100</w:t>
            </w:r>
          </w:p>
        </w:tc>
      </w:tr>
    </w:tbl>
    <w:p w:rsidR="00497858" w:rsidRDefault="00497858" w:rsidP="00497858">
      <w:pPr>
        <w:pStyle w:val="Zkladntext"/>
      </w:pPr>
    </w:p>
    <w:p w:rsidR="00497858" w:rsidRDefault="00497858" w:rsidP="00497858">
      <w:pPr>
        <w:pStyle w:val="Zkladntext"/>
      </w:pPr>
      <w:r>
        <w:t>Odpisy dlhodobého hmotného majetku sú stanovené vychádzajúc z predpokladanej doby jeho používania a predpokladaného priebehu jeho opotrebenia. Odpisovať sa začína prvým dňom mesiaca  uvedením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97858" w:rsidRDefault="00497858" w:rsidP="00497858">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97858" w:rsidTr="00497858">
        <w:trPr>
          <w:trHeight w:val="250"/>
        </w:trPr>
        <w:tc>
          <w:tcPr>
            <w:tcW w:w="3118" w:type="dxa"/>
            <w:gridSpan w:val="2"/>
          </w:tcPr>
          <w:p w:rsidR="00497858" w:rsidRDefault="00497858" w:rsidP="00497858">
            <w:pPr>
              <w:pStyle w:val="Tabulka"/>
            </w:pPr>
          </w:p>
        </w:tc>
        <w:tc>
          <w:tcPr>
            <w:tcW w:w="1985" w:type="dxa"/>
          </w:tcPr>
          <w:p w:rsidR="00497858" w:rsidRDefault="00497858" w:rsidP="00497858">
            <w:pPr>
              <w:pStyle w:val="Tabulka"/>
              <w:jc w:val="center"/>
            </w:pPr>
            <w:r>
              <w:t>Predpokladaná</w:t>
            </w:r>
          </w:p>
        </w:tc>
        <w:tc>
          <w:tcPr>
            <w:tcW w:w="141" w:type="dxa"/>
          </w:tcPr>
          <w:p w:rsidR="00497858" w:rsidRDefault="00497858" w:rsidP="00497858">
            <w:pPr>
              <w:pStyle w:val="Tabulka"/>
              <w:jc w:val="center"/>
            </w:pPr>
          </w:p>
        </w:tc>
        <w:tc>
          <w:tcPr>
            <w:tcW w:w="1701" w:type="dxa"/>
          </w:tcPr>
          <w:p w:rsidR="00497858" w:rsidRDefault="00497858" w:rsidP="00497858">
            <w:pPr>
              <w:pStyle w:val="Tabulka"/>
              <w:jc w:val="center"/>
            </w:pPr>
            <w:r>
              <w:t>Metóda</w:t>
            </w:r>
          </w:p>
        </w:tc>
        <w:tc>
          <w:tcPr>
            <w:tcW w:w="142" w:type="dxa"/>
          </w:tcPr>
          <w:p w:rsidR="00497858" w:rsidRDefault="00497858" w:rsidP="00497858">
            <w:pPr>
              <w:pStyle w:val="Tabulka"/>
              <w:jc w:val="center"/>
            </w:pPr>
          </w:p>
        </w:tc>
        <w:tc>
          <w:tcPr>
            <w:tcW w:w="1701" w:type="dxa"/>
          </w:tcPr>
          <w:p w:rsidR="00497858" w:rsidRDefault="00497858" w:rsidP="00497858">
            <w:pPr>
              <w:pStyle w:val="Tabulka"/>
              <w:jc w:val="center"/>
            </w:pPr>
            <w:r>
              <w:t>Ročná odpisová</w:t>
            </w:r>
          </w:p>
        </w:tc>
      </w:tr>
      <w:tr w:rsidR="00497858" w:rsidTr="00497858">
        <w:trPr>
          <w:trHeight w:val="250"/>
        </w:trPr>
        <w:tc>
          <w:tcPr>
            <w:tcW w:w="2976" w:type="dxa"/>
            <w:tcBorders>
              <w:bottom w:val="single" w:sz="4" w:space="0" w:color="auto"/>
            </w:tcBorders>
          </w:tcPr>
          <w:p w:rsidR="00497858" w:rsidRDefault="00497858" w:rsidP="00497858">
            <w:pPr>
              <w:pStyle w:val="Tabulka"/>
            </w:pPr>
          </w:p>
        </w:tc>
        <w:tc>
          <w:tcPr>
            <w:tcW w:w="142" w:type="dxa"/>
            <w:tcBorders>
              <w:bottom w:val="single" w:sz="4" w:space="0" w:color="auto"/>
            </w:tcBorders>
          </w:tcPr>
          <w:p w:rsidR="00497858" w:rsidRDefault="00497858" w:rsidP="00497858">
            <w:pPr>
              <w:pStyle w:val="Tabulka"/>
            </w:pPr>
          </w:p>
        </w:tc>
        <w:tc>
          <w:tcPr>
            <w:tcW w:w="1985" w:type="dxa"/>
            <w:tcBorders>
              <w:bottom w:val="single" w:sz="4" w:space="0" w:color="auto"/>
            </w:tcBorders>
          </w:tcPr>
          <w:p w:rsidR="00497858" w:rsidRDefault="00497858" w:rsidP="00497858">
            <w:pPr>
              <w:pStyle w:val="Tabulka"/>
              <w:jc w:val="center"/>
            </w:pPr>
            <w:r>
              <w:t>doba používania v rokoch</w:t>
            </w:r>
          </w:p>
        </w:tc>
        <w:tc>
          <w:tcPr>
            <w:tcW w:w="141" w:type="dxa"/>
            <w:tcBorders>
              <w:bottom w:val="single" w:sz="4" w:space="0" w:color="auto"/>
            </w:tcBorders>
          </w:tcPr>
          <w:p w:rsidR="00497858" w:rsidRDefault="00497858" w:rsidP="00497858">
            <w:pPr>
              <w:pStyle w:val="Tabulka"/>
              <w:jc w:val="center"/>
            </w:pPr>
          </w:p>
        </w:tc>
        <w:tc>
          <w:tcPr>
            <w:tcW w:w="1701" w:type="dxa"/>
            <w:tcBorders>
              <w:bottom w:val="single" w:sz="4" w:space="0" w:color="auto"/>
            </w:tcBorders>
          </w:tcPr>
          <w:p w:rsidR="00497858" w:rsidRDefault="00497858" w:rsidP="00497858">
            <w:pPr>
              <w:pStyle w:val="Tabulka"/>
              <w:jc w:val="center"/>
            </w:pPr>
            <w:r>
              <w:t>odpisovania</w:t>
            </w:r>
          </w:p>
        </w:tc>
        <w:tc>
          <w:tcPr>
            <w:tcW w:w="142" w:type="dxa"/>
            <w:tcBorders>
              <w:bottom w:val="single" w:sz="4" w:space="0" w:color="auto"/>
            </w:tcBorders>
          </w:tcPr>
          <w:p w:rsidR="00497858" w:rsidRDefault="00497858" w:rsidP="00497858">
            <w:pPr>
              <w:pStyle w:val="Tabulka"/>
              <w:jc w:val="center"/>
            </w:pPr>
          </w:p>
        </w:tc>
        <w:tc>
          <w:tcPr>
            <w:tcW w:w="1701" w:type="dxa"/>
            <w:tcBorders>
              <w:bottom w:val="single" w:sz="4" w:space="0" w:color="auto"/>
            </w:tcBorders>
          </w:tcPr>
          <w:p w:rsidR="00497858" w:rsidRDefault="00497858" w:rsidP="00497858">
            <w:pPr>
              <w:pStyle w:val="Tabulka"/>
              <w:jc w:val="center"/>
            </w:pPr>
            <w:r>
              <w:t>sadzba v %</w:t>
            </w:r>
          </w:p>
        </w:tc>
      </w:tr>
      <w:tr w:rsidR="00497858" w:rsidTr="00497858">
        <w:trPr>
          <w:trHeight w:val="250"/>
        </w:trPr>
        <w:tc>
          <w:tcPr>
            <w:tcW w:w="3118" w:type="dxa"/>
            <w:gridSpan w:val="2"/>
            <w:tcBorders>
              <w:top w:val="single" w:sz="4" w:space="0" w:color="auto"/>
            </w:tcBorders>
          </w:tcPr>
          <w:p w:rsidR="00497858" w:rsidRDefault="00497858" w:rsidP="00497858">
            <w:pPr>
              <w:pStyle w:val="Tabulka"/>
            </w:pPr>
            <w:r>
              <w:t>Stavby</w:t>
            </w:r>
          </w:p>
        </w:tc>
        <w:tc>
          <w:tcPr>
            <w:tcW w:w="1985" w:type="dxa"/>
            <w:tcBorders>
              <w:top w:val="single" w:sz="4" w:space="0" w:color="auto"/>
            </w:tcBorders>
          </w:tcPr>
          <w:p w:rsidR="00497858" w:rsidRDefault="00497858" w:rsidP="00497858">
            <w:pPr>
              <w:pStyle w:val="Tabulka"/>
              <w:jc w:val="center"/>
            </w:pPr>
            <w:r>
              <w:t>20,40</w:t>
            </w:r>
          </w:p>
        </w:tc>
        <w:tc>
          <w:tcPr>
            <w:tcW w:w="141" w:type="dxa"/>
            <w:tcBorders>
              <w:top w:val="single" w:sz="4" w:space="0" w:color="auto"/>
            </w:tcBorders>
          </w:tcPr>
          <w:p w:rsidR="00497858" w:rsidRDefault="00497858" w:rsidP="00497858">
            <w:pPr>
              <w:pStyle w:val="Tabulka"/>
              <w:jc w:val="center"/>
            </w:pPr>
          </w:p>
        </w:tc>
        <w:tc>
          <w:tcPr>
            <w:tcW w:w="1701" w:type="dxa"/>
            <w:tcBorders>
              <w:top w:val="single" w:sz="4" w:space="0" w:color="auto"/>
            </w:tcBorders>
          </w:tcPr>
          <w:p w:rsidR="00497858" w:rsidRDefault="00497858" w:rsidP="00497858">
            <w:pPr>
              <w:pStyle w:val="Tabulka"/>
              <w:jc w:val="center"/>
            </w:pPr>
            <w:r>
              <w:t>lineárna</w:t>
            </w:r>
          </w:p>
        </w:tc>
        <w:tc>
          <w:tcPr>
            <w:tcW w:w="142" w:type="dxa"/>
            <w:tcBorders>
              <w:top w:val="single" w:sz="4" w:space="0" w:color="auto"/>
            </w:tcBorders>
          </w:tcPr>
          <w:p w:rsidR="00497858" w:rsidRDefault="00497858" w:rsidP="00497858">
            <w:pPr>
              <w:pStyle w:val="Tabulka"/>
              <w:jc w:val="center"/>
            </w:pPr>
          </w:p>
        </w:tc>
        <w:tc>
          <w:tcPr>
            <w:tcW w:w="1701" w:type="dxa"/>
            <w:tcBorders>
              <w:top w:val="single" w:sz="4" w:space="0" w:color="auto"/>
            </w:tcBorders>
          </w:tcPr>
          <w:p w:rsidR="00497858" w:rsidRDefault="00497858" w:rsidP="00497858">
            <w:pPr>
              <w:pStyle w:val="Tabulka"/>
              <w:jc w:val="center"/>
            </w:pPr>
            <w:r>
              <w:t>2,5</w:t>
            </w:r>
          </w:p>
        </w:tc>
      </w:tr>
      <w:tr w:rsidR="00497858" w:rsidTr="00497858">
        <w:trPr>
          <w:trHeight w:val="250"/>
        </w:trPr>
        <w:tc>
          <w:tcPr>
            <w:tcW w:w="3118" w:type="dxa"/>
            <w:gridSpan w:val="2"/>
          </w:tcPr>
          <w:p w:rsidR="00497858" w:rsidRDefault="00497858" w:rsidP="00497858">
            <w:pPr>
              <w:pStyle w:val="Tabulka"/>
            </w:pPr>
            <w:r>
              <w:t>Stroje, prístroje a zariadenia</w:t>
            </w:r>
          </w:p>
        </w:tc>
        <w:tc>
          <w:tcPr>
            <w:tcW w:w="1985" w:type="dxa"/>
          </w:tcPr>
          <w:p w:rsidR="00497858" w:rsidRDefault="00497858" w:rsidP="00497858">
            <w:pPr>
              <w:pStyle w:val="Tabulka"/>
              <w:jc w:val="center"/>
            </w:pPr>
            <w:r>
              <w:t>8 až 12</w:t>
            </w:r>
          </w:p>
        </w:tc>
        <w:tc>
          <w:tcPr>
            <w:tcW w:w="141" w:type="dxa"/>
          </w:tcPr>
          <w:p w:rsidR="00497858" w:rsidRDefault="00497858" w:rsidP="00497858">
            <w:pPr>
              <w:pStyle w:val="Tabulka"/>
              <w:jc w:val="center"/>
            </w:pPr>
          </w:p>
        </w:tc>
        <w:tc>
          <w:tcPr>
            <w:tcW w:w="1701" w:type="dxa"/>
          </w:tcPr>
          <w:p w:rsidR="00497858" w:rsidRDefault="00497858" w:rsidP="00497858">
            <w:pPr>
              <w:pStyle w:val="Tabulka"/>
              <w:jc w:val="center"/>
            </w:pPr>
            <w:r>
              <w:t>lineárna</w:t>
            </w:r>
          </w:p>
        </w:tc>
        <w:tc>
          <w:tcPr>
            <w:tcW w:w="142" w:type="dxa"/>
          </w:tcPr>
          <w:p w:rsidR="00497858" w:rsidRDefault="00497858" w:rsidP="00497858">
            <w:pPr>
              <w:pStyle w:val="Tabulka"/>
              <w:jc w:val="center"/>
            </w:pPr>
          </w:p>
        </w:tc>
        <w:tc>
          <w:tcPr>
            <w:tcW w:w="1701" w:type="dxa"/>
          </w:tcPr>
          <w:p w:rsidR="00497858" w:rsidRDefault="00497858" w:rsidP="00497858">
            <w:pPr>
              <w:pStyle w:val="Tabulka"/>
              <w:jc w:val="center"/>
            </w:pPr>
            <w:r>
              <w:t>8,3 až 12,5</w:t>
            </w:r>
          </w:p>
        </w:tc>
      </w:tr>
      <w:tr w:rsidR="00497858" w:rsidTr="00497858">
        <w:trPr>
          <w:trHeight w:val="250"/>
        </w:trPr>
        <w:tc>
          <w:tcPr>
            <w:tcW w:w="3118" w:type="dxa"/>
            <w:gridSpan w:val="2"/>
          </w:tcPr>
          <w:p w:rsidR="00497858" w:rsidRDefault="00497858" w:rsidP="00497858">
            <w:pPr>
              <w:pStyle w:val="Tabulka"/>
            </w:pPr>
            <w:r>
              <w:t>Dopravné prostriedky</w:t>
            </w:r>
          </w:p>
        </w:tc>
        <w:tc>
          <w:tcPr>
            <w:tcW w:w="1985" w:type="dxa"/>
          </w:tcPr>
          <w:p w:rsidR="00497858" w:rsidRDefault="00497858" w:rsidP="00497858">
            <w:pPr>
              <w:pStyle w:val="Tabulka"/>
              <w:jc w:val="center"/>
            </w:pPr>
            <w:r>
              <w:t>4 až 6</w:t>
            </w:r>
          </w:p>
        </w:tc>
        <w:tc>
          <w:tcPr>
            <w:tcW w:w="141" w:type="dxa"/>
          </w:tcPr>
          <w:p w:rsidR="00497858" w:rsidRDefault="00497858" w:rsidP="00497858">
            <w:pPr>
              <w:pStyle w:val="Tabulka"/>
              <w:jc w:val="center"/>
            </w:pPr>
          </w:p>
        </w:tc>
        <w:tc>
          <w:tcPr>
            <w:tcW w:w="1701" w:type="dxa"/>
          </w:tcPr>
          <w:p w:rsidR="00497858" w:rsidRDefault="00497858" w:rsidP="00497858">
            <w:pPr>
              <w:pStyle w:val="Tabulka"/>
              <w:jc w:val="center"/>
            </w:pPr>
            <w:r>
              <w:t>lineárna</w:t>
            </w:r>
          </w:p>
        </w:tc>
        <w:tc>
          <w:tcPr>
            <w:tcW w:w="142" w:type="dxa"/>
          </w:tcPr>
          <w:p w:rsidR="00497858" w:rsidRDefault="00497858" w:rsidP="00497858">
            <w:pPr>
              <w:pStyle w:val="Tabulka"/>
              <w:jc w:val="center"/>
            </w:pPr>
          </w:p>
        </w:tc>
        <w:tc>
          <w:tcPr>
            <w:tcW w:w="1701" w:type="dxa"/>
          </w:tcPr>
          <w:p w:rsidR="00497858" w:rsidRDefault="00497858" w:rsidP="00497858">
            <w:pPr>
              <w:pStyle w:val="Tabulka"/>
              <w:jc w:val="center"/>
            </w:pPr>
            <w:r>
              <w:t>16 až 30</w:t>
            </w:r>
          </w:p>
        </w:tc>
      </w:tr>
      <w:tr w:rsidR="00497858" w:rsidTr="00497858">
        <w:trPr>
          <w:trHeight w:val="250"/>
        </w:trPr>
        <w:tc>
          <w:tcPr>
            <w:tcW w:w="3118" w:type="dxa"/>
            <w:gridSpan w:val="2"/>
          </w:tcPr>
          <w:p w:rsidR="00497858" w:rsidRDefault="00497858" w:rsidP="00497858">
            <w:pPr>
              <w:pStyle w:val="Tabulka"/>
            </w:pPr>
            <w:r>
              <w:t>Drobný dlhodobý hmotný majetok</w:t>
            </w:r>
          </w:p>
        </w:tc>
        <w:tc>
          <w:tcPr>
            <w:tcW w:w="1985" w:type="dxa"/>
          </w:tcPr>
          <w:p w:rsidR="00497858" w:rsidRDefault="00497858" w:rsidP="00497858">
            <w:pPr>
              <w:pStyle w:val="Tabulka"/>
              <w:jc w:val="center"/>
            </w:pPr>
            <w:r>
              <w:t>rôzna</w:t>
            </w:r>
          </w:p>
        </w:tc>
        <w:tc>
          <w:tcPr>
            <w:tcW w:w="141" w:type="dxa"/>
          </w:tcPr>
          <w:p w:rsidR="00497858" w:rsidRDefault="00497858" w:rsidP="00497858">
            <w:pPr>
              <w:pStyle w:val="Tabulka"/>
              <w:jc w:val="center"/>
            </w:pPr>
          </w:p>
        </w:tc>
        <w:tc>
          <w:tcPr>
            <w:tcW w:w="1701" w:type="dxa"/>
          </w:tcPr>
          <w:p w:rsidR="00497858" w:rsidRDefault="00497858" w:rsidP="00497858">
            <w:pPr>
              <w:pStyle w:val="Tabulka"/>
              <w:jc w:val="center"/>
            </w:pPr>
            <w:r>
              <w:t>jednorazový odpis</w:t>
            </w:r>
          </w:p>
        </w:tc>
        <w:tc>
          <w:tcPr>
            <w:tcW w:w="142" w:type="dxa"/>
          </w:tcPr>
          <w:p w:rsidR="00497858" w:rsidRDefault="00497858" w:rsidP="00497858">
            <w:pPr>
              <w:pStyle w:val="Tabulka"/>
              <w:jc w:val="center"/>
            </w:pPr>
          </w:p>
        </w:tc>
        <w:tc>
          <w:tcPr>
            <w:tcW w:w="1701" w:type="dxa"/>
          </w:tcPr>
          <w:p w:rsidR="00497858" w:rsidRDefault="00497858" w:rsidP="00497858">
            <w:pPr>
              <w:pStyle w:val="Tabulka"/>
              <w:jc w:val="center"/>
            </w:pPr>
            <w:r>
              <w:t>100</w:t>
            </w:r>
          </w:p>
        </w:tc>
      </w:tr>
    </w:tbl>
    <w:p w:rsidR="00497858" w:rsidRDefault="00497858" w:rsidP="00497858">
      <w:pPr>
        <w:pStyle w:val="Pismenka"/>
        <w:numPr>
          <w:ilvl w:val="0"/>
          <w:numId w:val="0"/>
        </w:numPr>
      </w:pPr>
    </w:p>
    <w:p w:rsidR="00497858" w:rsidRPr="0011546A" w:rsidRDefault="00497858" w:rsidP="00497858">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Posúdenie zníženia hodnoty majetku</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lastRenderedPageBreak/>
        <w:t>Faktory, ktoré sú považované za dôležité pri posudzovaní zníženia hodnoty majetku sú:</w:t>
      </w:r>
    </w:p>
    <w:p w:rsidR="00497858" w:rsidRPr="0011546A" w:rsidRDefault="00497858" w:rsidP="00497858">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technologický pokrok,</w:t>
      </w:r>
    </w:p>
    <w:p w:rsidR="00497858" w:rsidRPr="0011546A" w:rsidRDefault="00497858" w:rsidP="00497858">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nedostatočné prevádzkové výsledky v porovnaní s historickými alebo plánovanými prevádzkovými výsledkami,</w:t>
      </w:r>
    </w:p>
    <w:p w:rsidR="00497858" w:rsidRPr="0011546A" w:rsidRDefault="00497858" w:rsidP="00497858">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významné zmeny v spôsobe použitia majetku Spoločnosti alebo celkovej zmeny stratégie Spoločnosti,</w:t>
      </w:r>
    </w:p>
    <w:p w:rsidR="00497858" w:rsidRPr="0011546A" w:rsidRDefault="00497858" w:rsidP="00497858">
      <w:pPr>
        <w:pStyle w:val="Bezriadkovania"/>
        <w:numPr>
          <w:ilvl w:val="0"/>
          <w:numId w:val="57"/>
        </w:numPr>
        <w:ind w:left="426" w:firstLine="0"/>
        <w:jc w:val="both"/>
        <w:rPr>
          <w:rFonts w:ascii="Times New Roman" w:hAnsi="Times New Roman" w:cs="Times New Roman"/>
          <w:sz w:val="18"/>
          <w:szCs w:val="18"/>
        </w:rPr>
      </w:pPr>
      <w:proofErr w:type="spellStart"/>
      <w:r w:rsidRPr="0011546A">
        <w:rPr>
          <w:rFonts w:ascii="Times New Roman" w:hAnsi="Times New Roman" w:cs="Times New Roman"/>
          <w:sz w:val="18"/>
          <w:szCs w:val="18"/>
        </w:rPr>
        <w:t>zastaralosť</w:t>
      </w:r>
      <w:proofErr w:type="spellEnd"/>
      <w:r w:rsidRPr="0011546A">
        <w:rPr>
          <w:rFonts w:ascii="Times New Roman" w:hAnsi="Times New Roman" w:cs="Times New Roman"/>
          <w:sz w:val="18"/>
          <w:szCs w:val="18"/>
        </w:rPr>
        <w:t xml:space="preserve"> produktov.</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497858" w:rsidRDefault="00497858" w:rsidP="00497858">
      <w:pPr>
        <w:pStyle w:val="Pismenka"/>
        <w:numPr>
          <w:ilvl w:val="0"/>
          <w:numId w:val="0"/>
        </w:numPr>
      </w:pPr>
    </w:p>
    <w:p w:rsidR="00497858" w:rsidRPr="000F038C" w:rsidRDefault="00497858" w:rsidP="00497858">
      <w:pPr>
        <w:pStyle w:val="Pismenka"/>
        <w:tabs>
          <w:tab w:val="clear" w:pos="426"/>
        </w:tabs>
        <w:ind w:left="426"/>
      </w:pPr>
      <w:r w:rsidRPr="000F038C">
        <w:t>Cenné papiere a podiely</w:t>
      </w:r>
    </w:p>
    <w:p w:rsidR="00497858" w:rsidRPr="000F038C" w:rsidRDefault="00497858" w:rsidP="00497858">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497858" w:rsidRPr="000F038C" w:rsidRDefault="00497858" w:rsidP="00497858">
      <w:pPr>
        <w:pStyle w:val="Zkladntext"/>
      </w:pPr>
    </w:p>
    <w:p w:rsidR="00497858" w:rsidRDefault="00497858" w:rsidP="00497858">
      <w:pPr>
        <w:pStyle w:val="Zkladntext"/>
      </w:pPr>
      <w:r>
        <w:t xml:space="preserve">Cenné papiere na obchodovanie sa pri ich obstaraní oceňujú reálnou hodnotou. </w:t>
      </w:r>
    </w:p>
    <w:p w:rsidR="00497858" w:rsidRDefault="00497858" w:rsidP="00497858">
      <w:pPr>
        <w:pStyle w:val="Zkladntext"/>
      </w:pPr>
    </w:p>
    <w:p w:rsidR="00497858" w:rsidRDefault="00497858" w:rsidP="00497858">
      <w:pPr>
        <w:pStyle w:val="Pismenka"/>
        <w:tabs>
          <w:tab w:val="clear" w:pos="426"/>
        </w:tabs>
        <w:ind w:left="426"/>
      </w:pPr>
      <w:r>
        <w:t xml:space="preserve">Zásoby </w:t>
      </w:r>
    </w:p>
    <w:p w:rsidR="00497858" w:rsidRDefault="00497858" w:rsidP="00497858">
      <w:pPr>
        <w:pStyle w:val="Zkladntext"/>
      </w:pPr>
      <w:r>
        <w:t>Zásoby sa oceňujú nižšou z nasledujúcich hodnôt: obstarávacou cenou (nakupované zásoby) alebo vlastnými nákladmi (zásoby vytvorené vlastnou činnosťou) alebo čistou realizačnou hodnotou.</w:t>
      </w:r>
    </w:p>
    <w:p w:rsidR="00497858" w:rsidRDefault="00497858" w:rsidP="00497858">
      <w:pPr>
        <w:pStyle w:val="Zkladntext"/>
      </w:pPr>
    </w:p>
    <w:p w:rsidR="00497858" w:rsidRDefault="00497858" w:rsidP="00497858">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97858" w:rsidRDefault="00497858" w:rsidP="00497858">
      <w:pPr>
        <w:pStyle w:val="Zkladntext"/>
      </w:pPr>
    </w:p>
    <w:p w:rsidR="00497858" w:rsidRDefault="00497858" w:rsidP="00497858">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97858" w:rsidRDefault="00497858" w:rsidP="00497858">
      <w:pPr>
        <w:pStyle w:val="Zkladntext"/>
      </w:pPr>
    </w:p>
    <w:p w:rsidR="00497858" w:rsidRDefault="00497858" w:rsidP="00497858">
      <w:pPr>
        <w:pStyle w:val="Zkladntext"/>
      </w:pPr>
      <w:r>
        <w:t xml:space="preserve">Čistá realizačná hodnota je predpokladaná predajná cena znížená o predpokladané náklady na ich dokončenie a o predpokladané náklady súvisiace s ich predajom.  </w:t>
      </w:r>
    </w:p>
    <w:p w:rsidR="00497858" w:rsidRDefault="00497858" w:rsidP="00497858">
      <w:pPr>
        <w:pStyle w:val="Zkladntext"/>
      </w:pPr>
    </w:p>
    <w:p w:rsidR="00497858" w:rsidRDefault="00497858" w:rsidP="00497858">
      <w:pPr>
        <w:pStyle w:val="Zkladntext"/>
      </w:pPr>
      <w:r>
        <w:t>Zníženie hodnoty zásob sa zohľadňuje vytvorením opravnej položky.</w:t>
      </w:r>
    </w:p>
    <w:p w:rsidR="00497858" w:rsidRDefault="00497858" w:rsidP="00497858">
      <w:pPr>
        <w:pStyle w:val="Zkladntext"/>
      </w:pPr>
    </w:p>
    <w:p w:rsidR="00497858" w:rsidRDefault="00497858" w:rsidP="00497858">
      <w:pPr>
        <w:pStyle w:val="Pismenka"/>
        <w:tabs>
          <w:tab w:val="clear" w:pos="426"/>
        </w:tabs>
        <w:ind w:left="426"/>
      </w:pPr>
      <w:r>
        <w:t>Zákazková výroba</w:t>
      </w:r>
    </w:p>
    <w:p w:rsidR="00497858" w:rsidRDefault="00497858" w:rsidP="00497858">
      <w:pPr>
        <w:pStyle w:val="Zkladntext"/>
      </w:pPr>
      <w:r>
        <w:t xml:space="preserve">Zákazková výroba sa vykazuje použitím metódy stupňa dokončenia zákazky (angl. </w:t>
      </w:r>
      <w:proofErr w:type="spellStart"/>
      <w:r>
        <w:t>percentage-of-completion-method</w:t>
      </w:r>
      <w:proofErr w:type="spellEnd"/>
      <w:r>
        <w:t>).</w:t>
      </w:r>
    </w:p>
    <w:p w:rsidR="00497858" w:rsidRDefault="00497858" w:rsidP="00497858">
      <w:pPr>
        <w:pStyle w:val="Pismenka"/>
        <w:numPr>
          <w:ilvl w:val="0"/>
          <w:numId w:val="0"/>
        </w:numPr>
        <w:rPr>
          <w:b w:val="0"/>
        </w:rPr>
      </w:pPr>
    </w:p>
    <w:p w:rsidR="00497858" w:rsidRDefault="00497858" w:rsidP="00497858">
      <w:pPr>
        <w:pStyle w:val="Pismenka"/>
        <w:tabs>
          <w:tab w:val="clear" w:pos="426"/>
        </w:tabs>
        <w:ind w:left="426"/>
      </w:pPr>
      <w:r>
        <w:t>Zákazková výstavba nehnuteľnosti</w:t>
      </w:r>
    </w:p>
    <w:p w:rsidR="00497858" w:rsidRDefault="00497858" w:rsidP="00497858">
      <w:pPr>
        <w:pStyle w:val="Zkladntext"/>
      </w:pPr>
    </w:p>
    <w:p w:rsidR="00497858" w:rsidRPr="00FE2CC6" w:rsidRDefault="00497858" w:rsidP="00497858">
      <w:pPr>
        <w:pStyle w:val="Zkladntext"/>
        <w:rPr>
          <w:b/>
          <w:i/>
        </w:rPr>
      </w:pPr>
      <w:r w:rsidRPr="00A9048F">
        <w:rPr>
          <w:b/>
          <w:i/>
        </w:rPr>
        <w:t>Zákazková výstavba nehnuteľnosti – priebežný transfer</w:t>
      </w:r>
    </w:p>
    <w:p w:rsidR="00497858" w:rsidRDefault="00497858" w:rsidP="00497858">
      <w:pPr>
        <w:pStyle w:val="Zkladntext"/>
      </w:pPr>
      <w:r>
        <w:t xml:space="preserve">Zákazková výstavba nehnuteľnosti určenej na predaj sa vykazuje podľa metódy stupňa dokončenia. </w:t>
      </w:r>
    </w:p>
    <w:p w:rsidR="00497858" w:rsidRDefault="00497858" w:rsidP="00497858">
      <w:pPr>
        <w:pStyle w:val="Zkladntext"/>
      </w:pPr>
    </w:p>
    <w:p w:rsidR="00497858" w:rsidRPr="00423AFA" w:rsidRDefault="00497858" w:rsidP="00497858">
      <w:pPr>
        <w:pStyle w:val="Zkladntext"/>
        <w:rPr>
          <w:b/>
          <w:i/>
        </w:rPr>
      </w:pPr>
      <w:r w:rsidRPr="00A9048F">
        <w:rPr>
          <w:b/>
          <w:i/>
        </w:rPr>
        <w:t>Zákazková výstavba nehnuteľnosti – ostatn</w:t>
      </w:r>
      <w:r>
        <w:rPr>
          <w:b/>
          <w:i/>
        </w:rPr>
        <w:t>á</w:t>
      </w:r>
      <w:r w:rsidRPr="00A9048F">
        <w:rPr>
          <w:b/>
          <w:i/>
        </w:rPr>
        <w:t xml:space="preserve"> (nie priebežný transfer)</w:t>
      </w:r>
    </w:p>
    <w:p w:rsidR="00497858" w:rsidRPr="00777324" w:rsidRDefault="00497858" w:rsidP="00497858">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 xml:space="preserve">j. zisk sa vykáže </w:t>
      </w:r>
      <w:r>
        <w:t xml:space="preserve">až </w:t>
      </w:r>
      <w:r w:rsidRPr="006D3D0B">
        <w:t>pri predaji nehnuteľnosti.</w:t>
      </w:r>
    </w:p>
    <w:p w:rsidR="00497858" w:rsidRPr="00423AFA" w:rsidRDefault="00497858" w:rsidP="00497858">
      <w:pPr>
        <w:pStyle w:val="Pismenka"/>
        <w:numPr>
          <w:ilvl w:val="0"/>
          <w:numId w:val="0"/>
        </w:numPr>
        <w:rPr>
          <w:b w:val="0"/>
        </w:rPr>
      </w:pPr>
    </w:p>
    <w:p w:rsidR="00497858" w:rsidRDefault="00497858" w:rsidP="00497858">
      <w:pPr>
        <w:pStyle w:val="Pismenka"/>
        <w:tabs>
          <w:tab w:val="clear" w:pos="426"/>
        </w:tabs>
        <w:ind w:left="426"/>
      </w:pPr>
      <w:r>
        <w:t>Pohľadávky</w:t>
      </w:r>
    </w:p>
    <w:p w:rsidR="00497858" w:rsidRDefault="00497858" w:rsidP="00497858">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97858" w:rsidRDefault="00497858" w:rsidP="00497858">
      <w:pPr>
        <w:pStyle w:val="Zkladntext"/>
      </w:pPr>
    </w:p>
    <w:p w:rsidR="00497858" w:rsidRDefault="00497858" w:rsidP="00497858">
      <w:pPr>
        <w:pStyle w:val="Pismenka"/>
        <w:tabs>
          <w:tab w:val="clear" w:pos="426"/>
        </w:tabs>
        <w:ind w:left="426"/>
      </w:pPr>
      <w:r>
        <w:t>Peňažné prostriedky a ceniny</w:t>
      </w:r>
    </w:p>
    <w:p w:rsidR="00497858" w:rsidRDefault="00497858" w:rsidP="00497858">
      <w:pPr>
        <w:pStyle w:val="Zkladntext"/>
      </w:pPr>
      <w:r>
        <w:t>Peňažné prostriedky a ceniny sa oceňujú ich menovitou hodnotou. Zníženie ich hodnoty sa vyjadruje opravnou položkou.</w:t>
      </w:r>
    </w:p>
    <w:p w:rsidR="00497858" w:rsidRDefault="00497858" w:rsidP="00497858">
      <w:pPr>
        <w:pStyle w:val="Zkladntext"/>
      </w:pPr>
    </w:p>
    <w:p w:rsidR="00497858" w:rsidRDefault="00497858" w:rsidP="00497858">
      <w:pPr>
        <w:pStyle w:val="Pismenka"/>
        <w:tabs>
          <w:tab w:val="clear" w:pos="426"/>
        </w:tabs>
        <w:ind w:left="426"/>
      </w:pPr>
      <w:r>
        <w:t>Náklady budúcich období a príjmy budúcich období</w:t>
      </w:r>
    </w:p>
    <w:p w:rsidR="00497858" w:rsidRDefault="00497858" w:rsidP="00497858">
      <w:pPr>
        <w:pStyle w:val="Zkladntext"/>
      </w:pPr>
      <w:r>
        <w:t>Náklady budúcich období a príjmy budúcich období sa vykazujú vo výške, ktorá je potrebná na dodržanie zásady vecnej a časovej súvislosti s účtovným obdobím.</w:t>
      </w:r>
    </w:p>
    <w:p w:rsidR="00497858" w:rsidRDefault="00497858" w:rsidP="00497858">
      <w:pPr>
        <w:pStyle w:val="Zkladntext"/>
      </w:pPr>
    </w:p>
    <w:p w:rsidR="00497858" w:rsidRDefault="00497858" w:rsidP="00497858">
      <w:pPr>
        <w:pStyle w:val="Pismenka"/>
        <w:tabs>
          <w:tab w:val="clear" w:pos="426"/>
        </w:tabs>
        <w:ind w:left="426"/>
      </w:pPr>
      <w:r>
        <w:t>Rezervy</w:t>
      </w:r>
    </w:p>
    <w:p w:rsidR="00497858" w:rsidRDefault="00497858" w:rsidP="00497858">
      <w:pPr>
        <w:pStyle w:val="Zkladntext"/>
      </w:pPr>
      <w:r>
        <w:t>Rezervy sú záväzky s neurčitým časovým vymedzením alebo výškou; tvoria sa na krytie známych rizík alebo strát z podnikania. Oceňujú sa v očakávanej výške záväzku.</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Rezerva je záväzok predstavujúci existujúcu povinnosť Spoločnosti, ktorá vznikla z minulých udalostí a je pravdepodobné, že v budúcnosti zníži jej ekonomické úžitky. Rezervy sú záväzky s neurčitým časovým vymedzením </w:t>
      </w:r>
      <w:r w:rsidRPr="0011546A">
        <w:rPr>
          <w:rFonts w:ascii="Times New Roman" w:hAnsi="Times New Roman" w:cs="Times New Roman"/>
          <w:sz w:val="18"/>
          <w:szCs w:val="18"/>
        </w:rPr>
        <w:lastRenderedPageBreak/>
        <w:t>alebo výškou a oceňujú sa odhadom v sume potrebnej na splnenie existujúcej povinnosti ku dňu, ku ktorému sa zostavuje účtovná závierka.</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účtovným zápisom ako sa účtovala tvorba rezervy.</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Tvorba rezervy na bonusy, rabaty, skontá a vrátenie kúpenej ceny pri reklamácii sa účtuje ako zníženie pôvodne dosiahnutých výnosov so súvzťažným zápisom v prospech účtu rezerv.</w:t>
      </w:r>
    </w:p>
    <w:p w:rsidR="00497858" w:rsidRPr="0011546A" w:rsidRDefault="00497858" w:rsidP="00497858">
      <w:pPr>
        <w:pStyle w:val="Bezriadkovania"/>
        <w:ind w:left="426"/>
        <w:jc w:val="both"/>
        <w:rPr>
          <w:rFonts w:ascii="Times New Roman" w:hAnsi="Times New Roman" w:cs="Times New Roman"/>
          <w:b/>
          <w:sz w:val="18"/>
          <w:szCs w:val="18"/>
        </w:rPr>
      </w:pPr>
      <w:r w:rsidRPr="0011546A">
        <w:rPr>
          <w:rFonts w:ascii="Times New Roman" w:hAnsi="Times New Roman" w:cs="Times New Roman"/>
          <w:b/>
          <w:sz w:val="18"/>
          <w:szCs w:val="18"/>
        </w:rPr>
        <w:t>Nevyfakturované dodávky majetku</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Rezervy na nevyfakturované dodávky majetku sa nevykazujú s vplyvom na výsledok hospodárenia a oceňujú sa v odhadovanej výške záväzku.</w:t>
      </w:r>
    </w:p>
    <w:p w:rsidR="00497858" w:rsidRDefault="00497858" w:rsidP="00497858">
      <w:pPr>
        <w:pStyle w:val="Zkladntext"/>
      </w:pPr>
    </w:p>
    <w:p w:rsidR="00497858" w:rsidRDefault="00497858" w:rsidP="00497858">
      <w:pPr>
        <w:pStyle w:val="Pismenka"/>
        <w:numPr>
          <w:ilvl w:val="0"/>
          <w:numId w:val="0"/>
        </w:numPr>
        <w:ind w:left="360"/>
      </w:pPr>
    </w:p>
    <w:p w:rsidR="00497858" w:rsidRDefault="00497858" w:rsidP="00497858">
      <w:pPr>
        <w:pStyle w:val="Pismenka"/>
        <w:tabs>
          <w:tab w:val="clear" w:pos="426"/>
        </w:tabs>
        <w:ind w:left="426"/>
      </w:pPr>
      <w:r>
        <w:t>Záväzky</w:t>
      </w:r>
    </w:p>
    <w:p w:rsidR="00497858" w:rsidRDefault="00497858" w:rsidP="00497858">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97858" w:rsidRDefault="00497858" w:rsidP="00497858">
      <w:pPr>
        <w:pStyle w:val="Pismenka"/>
        <w:numPr>
          <w:ilvl w:val="0"/>
          <w:numId w:val="0"/>
        </w:numPr>
        <w:ind w:left="360"/>
      </w:pPr>
    </w:p>
    <w:p w:rsidR="00497858" w:rsidRDefault="00497858" w:rsidP="00497858">
      <w:pPr>
        <w:pStyle w:val="Pismenka"/>
        <w:tabs>
          <w:tab w:val="clear" w:pos="426"/>
        </w:tabs>
        <w:ind w:left="426"/>
      </w:pPr>
      <w:r>
        <w:t>Odložené dane</w:t>
      </w:r>
    </w:p>
    <w:p w:rsidR="00497858" w:rsidRDefault="00497858" w:rsidP="00497858">
      <w:pPr>
        <w:pStyle w:val="Zkladntext"/>
      </w:pPr>
      <w:r>
        <w:t xml:space="preserve">Odložené dane (odložená daňová pohľadávka a odložený daňový záväzok) sa vzťahujú na: </w:t>
      </w:r>
    </w:p>
    <w:p w:rsidR="00497858" w:rsidRDefault="00497858" w:rsidP="00497858">
      <w:pPr>
        <w:pStyle w:val="Zkladntext"/>
        <w:numPr>
          <w:ilvl w:val="0"/>
          <w:numId w:val="8"/>
        </w:numPr>
      </w:pPr>
      <w:r>
        <w:t>dočasné rozdiely medzi účtovnou hodnotou majetku a účtovnou hodnotou záväzkov vykázanou v súvahe a ich daňovou základňou,</w:t>
      </w:r>
    </w:p>
    <w:p w:rsidR="00497858" w:rsidRDefault="00497858" w:rsidP="00497858">
      <w:pPr>
        <w:pStyle w:val="Zkladntext"/>
        <w:numPr>
          <w:ilvl w:val="0"/>
          <w:numId w:val="8"/>
        </w:numPr>
      </w:pPr>
      <w:r>
        <w:t>možnosť umorovať daňovú stratu v budúcnosti, ktorou sa rozumie možnosť odpočítať daňovú stratu od základu dane v budúcnosti,</w:t>
      </w:r>
    </w:p>
    <w:p w:rsidR="00497858" w:rsidRDefault="00497858" w:rsidP="00497858">
      <w:pPr>
        <w:pStyle w:val="Zkladntext"/>
        <w:numPr>
          <w:ilvl w:val="0"/>
          <w:numId w:val="8"/>
        </w:numPr>
      </w:pPr>
      <w:r>
        <w:t>možnosť previesť nevyužité daňové odpočty a iné daňové nároky do budúcich období.</w:t>
      </w:r>
    </w:p>
    <w:p w:rsidR="00497858" w:rsidRDefault="00497858" w:rsidP="00497858">
      <w:pPr>
        <w:pStyle w:val="Bezriadkovania"/>
        <w:ind w:left="426"/>
        <w:jc w:val="both"/>
        <w:rPr>
          <w:rFonts w:ascii="Times New Roman" w:hAnsi="Times New Roman" w:cs="Times New Roman"/>
          <w:sz w:val="18"/>
          <w:szCs w:val="18"/>
        </w:rPr>
      </w:pP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Odložená daňová pohľadávka ani odložený daňový záväzok sa neúčtuje pri:</w:t>
      </w:r>
    </w:p>
    <w:p w:rsidR="00497858" w:rsidRPr="0011546A" w:rsidRDefault="00497858" w:rsidP="00497858">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pri prvotnom zaúčtovaní majetku alebo záväzku v účtovníctve, ak v čase prvotného zaúčtovania nemá tento účtovný prípad vplyv ani na výsledok hospodárenia ani na základe dane a zároveň nejde o kombináciu podnikov,</w:t>
      </w:r>
    </w:p>
    <w:p w:rsidR="00497858" w:rsidRPr="0011546A" w:rsidRDefault="00497858" w:rsidP="00497858">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97858" w:rsidRPr="0011546A" w:rsidRDefault="00497858" w:rsidP="00497858">
      <w:pPr>
        <w:pStyle w:val="Bezriadkovania"/>
        <w:numPr>
          <w:ilvl w:val="0"/>
          <w:numId w:val="57"/>
        </w:numPr>
        <w:ind w:left="426" w:firstLine="0"/>
        <w:jc w:val="both"/>
        <w:rPr>
          <w:rFonts w:ascii="Times New Roman" w:hAnsi="Times New Roman" w:cs="Times New Roman"/>
          <w:sz w:val="18"/>
          <w:szCs w:val="18"/>
        </w:rPr>
      </w:pPr>
      <w:r w:rsidRPr="0011546A">
        <w:rPr>
          <w:rFonts w:ascii="Times New Roman" w:hAnsi="Times New Roman" w:cs="Times New Roman"/>
          <w:sz w:val="18"/>
          <w:szCs w:val="18"/>
        </w:rPr>
        <w:t xml:space="preserve">Dočasných rozdieloch pri prvotnom zaúčtovaní </w:t>
      </w:r>
      <w:proofErr w:type="spellStart"/>
      <w:r w:rsidRPr="0011546A">
        <w:rPr>
          <w:rFonts w:ascii="Times New Roman" w:hAnsi="Times New Roman" w:cs="Times New Roman"/>
          <w:sz w:val="18"/>
          <w:szCs w:val="18"/>
        </w:rPr>
        <w:t>goodwillu</w:t>
      </w:r>
      <w:proofErr w:type="spellEnd"/>
      <w:r w:rsidRPr="0011546A">
        <w:rPr>
          <w:rFonts w:ascii="Times New Roman" w:hAnsi="Times New Roman" w:cs="Times New Roman"/>
          <w:sz w:val="18"/>
          <w:szCs w:val="18"/>
        </w:rPr>
        <w:t xml:space="preserve"> alebo záporného </w:t>
      </w:r>
      <w:proofErr w:type="spellStart"/>
      <w:r w:rsidRPr="0011546A">
        <w:rPr>
          <w:rFonts w:ascii="Times New Roman" w:hAnsi="Times New Roman" w:cs="Times New Roman"/>
          <w:sz w:val="18"/>
          <w:szCs w:val="18"/>
        </w:rPr>
        <w:t>goodwillu</w:t>
      </w:r>
      <w:proofErr w:type="spellEnd"/>
      <w:r w:rsidRPr="0011546A">
        <w:rPr>
          <w:rFonts w:ascii="Times New Roman" w:hAnsi="Times New Roman" w:cs="Times New Roman"/>
          <w:sz w:val="18"/>
          <w:szCs w:val="18"/>
        </w:rPr>
        <w:t>.</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 odloženej daňovej pohľadávke z odpočítateľných dočasných rozdielov, z nevyužitých daňových strát a nevyužitých daňových odpočtov a iných daňových nárokov sa účtuje len vtedy, ak je pravdepodobné, že budúci základe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vyrovnanie odloženej dane.</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 súvahe sa odložená daňová pohľadávka a odložený daňový záväzok vykazujú samostatne. Ak sa vzťahujú na odloženú daň toho istého daňovníka a ide o ten istý daňový úrad, môže sa vykázať len výsledný zostatok účtu 481- odložený daňový záväzok a odložená daňová pohľadávka.</w:t>
      </w:r>
    </w:p>
    <w:p w:rsidR="00497858" w:rsidRDefault="00497858" w:rsidP="00497858">
      <w:pPr>
        <w:pStyle w:val="Zkladntext"/>
      </w:pPr>
    </w:p>
    <w:p w:rsidR="00497858" w:rsidRDefault="00497858" w:rsidP="00497858">
      <w:pPr>
        <w:pStyle w:val="Zkladntext"/>
      </w:pPr>
    </w:p>
    <w:p w:rsidR="00497858" w:rsidRDefault="00497858" w:rsidP="00497858">
      <w:pPr>
        <w:pStyle w:val="Pismenka"/>
        <w:tabs>
          <w:tab w:val="clear" w:pos="426"/>
        </w:tabs>
        <w:ind w:left="426"/>
      </w:pPr>
      <w:r>
        <w:t>Výdavky budúcich období a výnosy budúcich období</w:t>
      </w:r>
    </w:p>
    <w:p w:rsidR="00497858" w:rsidRDefault="00497858" w:rsidP="00497858">
      <w:pPr>
        <w:pStyle w:val="Zkladntext"/>
      </w:pPr>
      <w:r>
        <w:t>Výdavky budúcich období a výnosy budúcich období sa vykazujú vo výške, ktorá je potrebná na dodržanie zásady vecnej a časovej súvislosti s účtovným obdobím.</w:t>
      </w:r>
    </w:p>
    <w:p w:rsidR="00497858" w:rsidRDefault="00497858" w:rsidP="00497858">
      <w:pPr>
        <w:pStyle w:val="Zkladntext"/>
      </w:pPr>
    </w:p>
    <w:p w:rsidR="00497858" w:rsidRDefault="00497858" w:rsidP="00497858">
      <w:pPr>
        <w:pStyle w:val="Pismenka"/>
        <w:tabs>
          <w:tab w:val="clear" w:pos="426"/>
        </w:tabs>
        <w:ind w:left="426"/>
      </w:pPr>
      <w:r>
        <w:t>Emisné kvóty</w:t>
      </w:r>
    </w:p>
    <w:p w:rsidR="00497858" w:rsidRPr="00C24311" w:rsidRDefault="00497858" w:rsidP="00497858">
      <w:pPr>
        <w:pStyle w:val="Zkladntext"/>
      </w:pPr>
      <w:r w:rsidRPr="00C24311">
        <w:t xml:space="preserve">Bezodplatne pripísaný proporčný podiel emisných kvót v ocenení reprodukčnou obstarávacou cenou sa účtuje v prospech výnosov budúcich období. </w:t>
      </w:r>
    </w:p>
    <w:p w:rsidR="00497858" w:rsidRPr="00C24311" w:rsidRDefault="00497858" w:rsidP="00497858">
      <w:pPr>
        <w:pStyle w:val="Zkladntext"/>
      </w:pPr>
    </w:p>
    <w:p w:rsidR="00497858" w:rsidRDefault="00497858" w:rsidP="00497858">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97858" w:rsidRDefault="00497858" w:rsidP="00497858">
      <w:pPr>
        <w:pStyle w:val="Zkladntext"/>
      </w:pPr>
    </w:p>
    <w:p w:rsidR="00497858" w:rsidRPr="000F038C" w:rsidRDefault="00497858" w:rsidP="00497858">
      <w:pPr>
        <w:pStyle w:val="Zkladntext"/>
      </w:pPr>
      <w:r w:rsidRPr="000F038C">
        <w:t>Nakúpené emisné kvóty sa oceňujú obstarávacou cenou.</w:t>
      </w:r>
      <w:r>
        <w:t xml:space="preserve"> </w:t>
      </w:r>
    </w:p>
    <w:p w:rsidR="00497858" w:rsidRPr="000F038C" w:rsidRDefault="00497858" w:rsidP="00497858">
      <w:pPr>
        <w:pStyle w:val="Zkladntext"/>
        <w:rPr>
          <w:szCs w:val="18"/>
        </w:rPr>
      </w:pPr>
    </w:p>
    <w:p w:rsidR="00497858" w:rsidRPr="000F038C" w:rsidRDefault="00497858" w:rsidP="00497858">
      <w:pPr>
        <w:pStyle w:val="Pismenka"/>
        <w:tabs>
          <w:tab w:val="clear" w:pos="426"/>
        </w:tabs>
        <w:ind w:left="426"/>
      </w:pPr>
      <w:r w:rsidRPr="000F038C">
        <w:t>Dotácie zo štátneho rozpočtu</w:t>
      </w:r>
    </w:p>
    <w:p w:rsidR="00497858" w:rsidRPr="000F038C" w:rsidRDefault="00497858" w:rsidP="00497858">
      <w:pPr>
        <w:ind w:left="450"/>
        <w:jc w:val="both"/>
        <w:rPr>
          <w:sz w:val="18"/>
        </w:rPr>
      </w:pPr>
      <w:r>
        <w:rPr>
          <w:sz w:val="18"/>
        </w:rPr>
        <w:t>O nároku na dotácie zo štátneho rozpočtu sa účtuje, ak je takmer isté, že sa splnia všetky podmienky súvisiace s dotáciou a</w:t>
      </w:r>
      <w:r w:rsidRPr="000C17C3">
        <w:rPr>
          <w:sz w:val="18"/>
        </w:rPr>
        <w:t> </w:t>
      </w:r>
      <w:r w:rsidRPr="000F038C">
        <w:rPr>
          <w:sz w:val="18"/>
        </w:rPr>
        <w:t>súčasne</w:t>
      </w:r>
      <w:r w:rsidRPr="000C17C3">
        <w:rPr>
          <w:sz w:val="18"/>
        </w:rPr>
        <w:t>,</w:t>
      </w:r>
      <w:r w:rsidRPr="000F038C">
        <w:rPr>
          <w:sz w:val="18"/>
        </w:rPr>
        <w:t xml:space="preserve"> že sa dotácia poskytne. </w:t>
      </w:r>
    </w:p>
    <w:p w:rsidR="00497858" w:rsidRPr="000F038C" w:rsidRDefault="00497858" w:rsidP="00497858">
      <w:pPr>
        <w:ind w:left="450"/>
        <w:jc w:val="both"/>
        <w:rPr>
          <w:sz w:val="18"/>
        </w:rPr>
      </w:pPr>
    </w:p>
    <w:p w:rsidR="00497858" w:rsidRPr="000F038C" w:rsidRDefault="00497858" w:rsidP="00497858">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97858" w:rsidRPr="000F038C" w:rsidRDefault="00497858" w:rsidP="00497858">
      <w:pPr>
        <w:ind w:left="450"/>
        <w:jc w:val="both"/>
        <w:rPr>
          <w:sz w:val="18"/>
        </w:rPr>
      </w:pPr>
    </w:p>
    <w:p w:rsidR="00497858" w:rsidRDefault="00497858" w:rsidP="00497858">
      <w:pPr>
        <w:ind w:left="450"/>
        <w:jc w:val="both"/>
        <w:rPr>
          <w:sz w:val="18"/>
        </w:rPr>
      </w:pPr>
      <w:r>
        <w:rPr>
          <w:sz w:val="18"/>
        </w:rPr>
        <w:lastRenderedPageBreak/>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r>
      <w:r w:rsidRPr="00E92175">
        <w:rPr>
          <w:sz w:val="18"/>
        </w:rPr>
        <w:t xml:space="preserve">z tohto dlhodobého majetku. </w:t>
      </w:r>
    </w:p>
    <w:p w:rsidR="00497858" w:rsidRPr="001D5F78" w:rsidRDefault="00497858" w:rsidP="00497858">
      <w:pPr>
        <w:pStyle w:val="Zkladntext"/>
        <w:rPr>
          <w:szCs w:val="18"/>
        </w:rPr>
      </w:pPr>
    </w:p>
    <w:p w:rsidR="00497858" w:rsidRDefault="00497858" w:rsidP="00497858">
      <w:pPr>
        <w:pStyle w:val="Pismenka"/>
        <w:tabs>
          <w:tab w:val="clear" w:pos="426"/>
        </w:tabs>
        <w:ind w:left="426"/>
      </w:pPr>
      <w:r>
        <w:t>Prenájom (lízing)</w:t>
      </w:r>
    </w:p>
    <w:p w:rsidR="00497858" w:rsidRDefault="00497858" w:rsidP="00497858">
      <w:pPr>
        <w:pStyle w:val="Zkladntext"/>
      </w:pPr>
      <w:r>
        <w:t>Majetok prenajatý na základe operatívneho prenájmu vykazuje ako svoj majetok jeho vlastník, nie nájomca.</w:t>
      </w:r>
    </w:p>
    <w:p w:rsidR="00497858" w:rsidRDefault="00497858" w:rsidP="00497858">
      <w:pPr>
        <w:pStyle w:val="Zkladntext"/>
      </w:pPr>
    </w:p>
    <w:p w:rsidR="00497858" w:rsidRDefault="00497858" w:rsidP="00497858">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497858" w:rsidRDefault="00497858" w:rsidP="00497858">
      <w:pPr>
        <w:pStyle w:val="Zkladntext"/>
      </w:pPr>
    </w:p>
    <w:p w:rsidR="00497858" w:rsidRDefault="00497858" w:rsidP="00497858">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497858" w:rsidRPr="001D5F78" w:rsidRDefault="00497858" w:rsidP="00497858">
      <w:pPr>
        <w:pStyle w:val="Zkladntext"/>
        <w:rPr>
          <w:szCs w:val="18"/>
        </w:rPr>
      </w:pPr>
    </w:p>
    <w:p w:rsidR="00497858" w:rsidRPr="006957CC" w:rsidRDefault="00497858" w:rsidP="00497858">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497858" w:rsidRDefault="00497858" w:rsidP="00497858">
      <w:pPr>
        <w:pStyle w:val="Zkladntext"/>
      </w:pPr>
    </w:p>
    <w:p w:rsidR="00497858" w:rsidRDefault="00497858" w:rsidP="00497858">
      <w:pPr>
        <w:pStyle w:val="Pismenka"/>
        <w:tabs>
          <w:tab w:val="clear" w:pos="426"/>
        </w:tabs>
        <w:ind w:left="426"/>
      </w:pPr>
      <w:r>
        <w:t>Deriváty</w:t>
      </w:r>
    </w:p>
    <w:p w:rsidR="00497858" w:rsidRDefault="00497858" w:rsidP="00497858">
      <w:pPr>
        <w:pStyle w:val="Zkladntext"/>
      </w:pPr>
      <w:r>
        <w:t>Deriváty sa oceňujú reálnou hodnotou.</w:t>
      </w:r>
    </w:p>
    <w:p w:rsidR="00497858" w:rsidRPr="006201DD" w:rsidRDefault="00497858" w:rsidP="00497858">
      <w:pPr>
        <w:pStyle w:val="Zkladntext"/>
      </w:pPr>
    </w:p>
    <w:p w:rsidR="00497858" w:rsidRDefault="00497858" w:rsidP="00497858">
      <w:pPr>
        <w:pStyle w:val="Zkladntext"/>
      </w:pPr>
      <w:r>
        <w:t>Zmeny reálnych hodnôt zabezpečovacích derivátov sa účtujú bez vplyvu na výsledok hospodárenia, priamo do vlastného imania.</w:t>
      </w:r>
    </w:p>
    <w:p w:rsidR="00497858" w:rsidRPr="006201DD" w:rsidRDefault="00497858" w:rsidP="00497858">
      <w:pPr>
        <w:pStyle w:val="Zkladntext"/>
      </w:pPr>
    </w:p>
    <w:p w:rsidR="00497858" w:rsidRDefault="00497858" w:rsidP="00497858">
      <w:pPr>
        <w:pStyle w:val="Zkladntext"/>
      </w:pPr>
      <w:r>
        <w:t>Zmeny reálnych hodnôt derivátov určených na obchodovanie na tuzemskej burze, zahraničnej burze alebo na inom verejnom trhu sa účtujú s vplyvom na výsledok hospodárenia.</w:t>
      </w:r>
    </w:p>
    <w:p w:rsidR="00497858" w:rsidRPr="006201DD" w:rsidRDefault="00497858" w:rsidP="00497858">
      <w:pPr>
        <w:pStyle w:val="Zkladntext"/>
      </w:pPr>
    </w:p>
    <w:p w:rsidR="00497858" w:rsidRDefault="00497858" w:rsidP="00497858">
      <w:pPr>
        <w:pStyle w:val="Zkladntext"/>
      </w:pPr>
      <w:r>
        <w:t>Zmeny reálnych hodnôt derivátov určených na obchodovanie na neverejnom trhu sa účtujú bez vplyvu na výsledok hospodárenia, priamo do vlastného imania.</w:t>
      </w:r>
    </w:p>
    <w:p w:rsidR="00497858" w:rsidRPr="006201DD" w:rsidRDefault="00497858" w:rsidP="00497858">
      <w:pPr>
        <w:pStyle w:val="Zkladntext"/>
      </w:pPr>
    </w:p>
    <w:p w:rsidR="00497858" w:rsidRDefault="00497858" w:rsidP="00497858">
      <w:pPr>
        <w:pStyle w:val="Pismenka"/>
        <w:tabs>
          <w:tab w:val="clear" w:pos="426"/>
        </w:tabs>
        <w:ind w:left="426"/>
      </w:pPr>
      <w:r>
        <w:t>Majetok a záväzky zabezpečené derivátmi</w:t>
      </w:r>
    </w:p>
    <w:p w:rsidR="00497858" w:rsidRDefault="00497858" w:rsidP="00497858">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97858" w:rsidRPr="001D5F78" w:rsidRDefault="00497858" w:rsidP="00497858">
      <w:pPr>
        <w:pStyle w:val="Zkladntext"/>
        <w:rPr>
          <w:szCs w:val="18"/>
        </w:rPr>
      </w:pPr>
    </w:p>
    <w:p w:rsidR="00497858" w:rsidRDefault="00497858" w:rsidP="00497858">
      <w:pPr>
        <w:pStyle w:val="Pismenka"/>
        <w:tabs>
          <w:tab w:val="clear" w:pos="426"/>
        </w:tabs>
        <w:ind w:left="426"/>
      </w:pPr>
      <w:r>
        <w:t>Cudzia mena</w:t>
      </w:r>
    </w:p>
    <w:p w:rsidR="00497858" w:rsidRDefault="00497858" w:rsidP="00497858">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97858" w:rsidRDefault="00497858" w:rsidP="00497858">
      <w:pPr>
        <w:pStyle w:val="Zkladntext"/>
      </w:pPr>
    </w:p>
    <w:p w:rsidR="00497858" w:rsidRDefault="00497858" w:rsidP="00497858">
      <w:pPr>
        <w:pStyle w:val="Zkladntext"/>
      </w:pPr>
      <w:r>
        <w:t>Na ocenenie prírastku cudzej meny nakúpenej za euro sa použije kurz, za ktorý bola táto cudzia mena nakúpená.</w:t>
      </w:r>
    </w:p>
    <w:p w:rsidR="00497858" w:rsidRDefault="00497858" w:rsidP="00497858">
      <w:pPr>
        <w:pStyle w:val="Zkladntext"/>
      </w:pPr>
    </w:p>
    <w:p w:rsidR="00497858" w:rsidRDefault="00497858" w:rsidP="00497858">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497858" w:rsidRDefault="00497858" w:rsidP="00497858">
      <w:pPr>
        <w:pStyle w:val="Zkladntext"/>
      </w:pPr>
    </w:p>
    <w:p w:rsidR="00497858" w:rsidRDefault="00497858" w:rsidP="00497858">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97858" w:rsidRDefault="00497858" w:rsidP="00497858">
      <w:pPr>
        <w:pStyle w:val="Zkladntext"/>
      </w:pPr>
    </w:p>
    <w:p w:rsidR="00497858" w:rsidRDefault="00497858" w:rsidP="00497858">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497858" w:rsidRDefault="00497858" w:rsidP="00497858">
      <w:pPr>
        <w:pStyle w:val="Zkladntext"/>
      </w:pPr>
    </w:p>
    <w:p w:rsidR="00497858" w:rsidRDefault="00497858" w:rsidP="00497858">
      <w:pPr>
        <w:pStyle w:val="Zkladntext"/>
      </w:pPr>
      <w:r>
        <w:t>Prijaté a poskytnuté preddavky v cudzej mene na účet zriadený v eurách a z účtu zriadeného v eurách sa prepočítavajú na menu euro kurzom, za ktorý boli tieto hodnoty nakúpené alebo predané.</w:t>
      </w:r>
    </w:p>
    <w:p w:rsidR="00497858" w:rsidRDefault="00497858" w:rsidP="00497858">
      <w:pPr>
        <w:pStyle w:val="Zkladntext"/>
      </w:pPr>
    </w:p>
    <w:p w:rsidR="00497858" w:rsidRDefault="00497858" w:rsidP="00497858">
      <w:pPr>
        <w:pStyle w:val="Zkladntext"/>
      </w:pPr>
    </w:p>
    <w:p w:rsidR="00497858" w:rsidRDefault="00497858" w:rsidP="00497858">
      <w:pPr>
        <w:pStyle w:val="Zkladntext"/>
      </w:pPr>
    </w:p>
    <w:p w:rsidR="00497858" w:rsidRDefault="00497858" w:rsidP="00497858">
      <w:pPr>
        <w:pStyle w:val="Pismenka"/>
        <w:tabs>
          <w:tab w:val="clear" w:pos="426"/>
        </w:tabs>
        <w:ind w:left="426"/>
      </w:pPr>
      <w:r>
        <w:t>Výnosy</w:t>
      </w:r>
    </w:p>
    <w:p w:rsidR="00497858" w:rsidRDefault="00497858" w:rsidP="00497858">
      <w:pPr>
        <w:pStyle w:val="Zkladntext"/>
      </w:pPr>
      <w:r>
        <w:lastRenderedPageBreak/>
        <w:t>Tržby za vlastné výkony a tovar neobsahujú daň z pridanej hodnoty. Sú tiež znížené o zľavy a zrážky (rabaty, bonusy, skontá, dobropisy a pod.), bez ohľadu na to, či zákazník mal vopred na zľavu nárok, alebo či ide o dodatočne uznanú zľavu.</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 xml:space="preserve">Tržby z predaja výrobkov a tovaru sa vykazujú v deň splnenia dodávky podľa Obchodného zákonníka, podľa </w:t>
      </w:r>
      <w:proofErr w:type="spellStart"/>
      <w:r w:rsidRPr="0011546A">
        <w:rPr>
          <w:rFonts w:ascii="Times New Roman" w:hAnsi="Times New Roman" w:cs="Times New Roman"/>
          <w:sz w:val="18"/>
          <w:szCs w:val="18"/>
        </w:rPr>
        <w:t>Incoterms</w:t>
      </w:r>
      <w:proofErr w:type="spellEnd"/>
      <w:r w:rsidRPr="0011546A">
        <w:rPr>
          <w:rFonts w:ascii="Times New Roman" w:hAnsi="Times New Roman" w:cs="Times New Roman"/>
          <w:sz w:val="18"/>
          <w:szCs w:val="18"/>
        </w:rPr>
        <w:t xml:space="preserve"> alebo iných podmienok dohodnutých v zmluve.</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Tržby z predaja služieb sa vykazujú v účtovnom období, v ktorom boli služby poskytnuté.</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Výnosové úroky sa účtujú rovnomerne v účtovných obdobiach, ktorých sa vecne a časovo týkajú, na základe časového rozlíšenia metódou efektívnej úrokovej miery.</w:t>
      </w:r>
    </w:p>
    <w:p w:rsidR="00497858" w:rsidRPr="0011546A" w:rsidRDefault="00497858" w:rsidP="00497858">
      <w:pPr>
        <w:pStyle w:val="Bezriadkovania"/>
        <w:ind w:left="426"/>
        <w:jc w:val="both"/>
        <w:rPr>
          <w:rFonts w:ascii="Times New Roman" w:hAnsi="Times New Roman" w:cs="Times New Roman"/>
          <w:sz w:val="18"/>
          <w:szCs w:val="18"/>
        </w:rPr>
      </w:pPr>
    </w:p>
    <w:p w:rsidR="00497858" w:rsidRPr="0011546A" w:rsidRDefault="00497858" w:rsidP="00497858">
      <w:pPr>
        <w:pStyle w:val="Bezriadkovania"/>
        <w:ind w:left="426"/>
        <w:jc w:val="both"/>
        <w:rPr>
          <w:rFonts w:ascii="Times New Roman" w:hAnsi="Times New Roman" w:cs="Times New Roman"/>
          <w:sz w:val="18"/>
          <w:szCs w:val="18"/>
        </w:rPr>
      </w:pP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Zamestnanecké pôžitky</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Platy, mzdy, príspevky do dôchodkových a poistných fondov, platená ročná dovolenka a platená zdravotná dovolenka, bonusy a ostatné nepeňažné pôžitky sa účtujú v účtovnom období, s ktorým vecne a časovo súvisia.</w:t>
      </w:r>
    </w:p>
    <w:p w:rsidR="00497858" w:rsidRPr="0011546A" w:rsidRDefault="00497858" w:rsidP="00497858">
      <w:pPr>
        <w:pStyle w:val="Bezriadkovania"/>
        <w:ind w:left="426"/>
        <w:jc w:val="both"/>
        <w:rPr>
          <w:rFonts w:ascii="Times New Roman" w:hAnsi="Times New Roman" w:cs="Times New Roman"/>
          <w:sz w:val="18"/>
          <w:szCs w:val="18"/>
        </w:rPr>
      </w:pPr>
    </w:p>
    <w:p w:rsidR="00497858" w:rsidRPr="0011546A" w:rsidRDefault="00497858" w:rsidP="00497858">
      <w:pPr>
        <w:pStyle w:val="Bezriadkovania"/>
        <w:ind w:left="426"/>
        <w:jc w:val="both"/>
        <w:rPr>
          <w:rFonts w:ascii="Times New Roman" w:hAnsi="Times New Roman" w:cs="Times New Roman"/>
          <w:sz w:val="18"/>
          <w:szCs w:val="18"/>
        </w:rPr>
      </w:pP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b/>
          <w:sz w:val="18"/>
          <w:szCs w:val="18"/>
        </w:rPr>
        <w:t>Zníženie hodnoty majetku a opravné položky</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97858" w:rsidRPr="0011546A" w:rsidRDefault="00497858" w:rsidP="00497858">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dlhodobého majetku a zásob</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497858" w:rsidRPr="0011546A" w:rsidRDefault="00497858" w:rsidP="00497858">
      <w:pPr>
        <w:pStyle w:val="Bezriadkovania"/>
        <w:ind w:left="426"/>
        <w:jc w:val="both"/>
        <w:rPr>
          <w:rFonts w:ascii="Times New Roman" w:hAnsi="Times New Roman" w:cs="Times New Roman"/>
          <w:sz w:val="18"/>
          <w:szCs w:val="18"/>
        </w:rPr>
      </w:pP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Zásady posúdenia zníženia hodnoty dlhodobého majetku sú opísané aj v bode pri dlhodobom hmotnom majetku.</w:t>
      </w:r>
    </w:p>
    <w:p w:rsidR="00497858" w:rsidRPr="0011546A" w:rsidRDefault="00497858" w:rsidP="00497858">
      <w:pPr>
        <w:pStyle w:val="Bezriadkovania"/>
        <w:ind w:left="426"/>
        <w:jc w:val="both"/>
        <w:rPr>
          <w:rFonts w:ascii="Times New Roman" w:hAnsi="Times New Roman" w:cs="Times New Roman"/>
          <w:sz w:val="18"/>
          <w:szCs w:val="18"/>
        </w:rPr>
      </w:pPr>
    </w:p>
    <w:p w:rsidR="00497858" w:rsidRPr="0011546A" w:rsidRDefault="00497858" w:rsidP="00497858">
      <w:pPr>
        <w:pStyle w:val="Bezriadkovania"/>
        <w:ind w:left="426"/>
        <w:jc w:val="both"/>
        <w:rPr>
          <w:rFonts w:ascii="Times New Roman" w:hAnsi="Times New Roman" w:cs="Times New Roman"/>
          <w:b/>
          <w:i/>
          <w:sz w:val="18"/>
          <w:szCs w:val="18"/>
        </w:rPr>
      </w:pPr>
      <w:r w:rsidRPr="0011546A">
        <w:rPr>
          <w:rFonts w:ascii="Times New Roman" w:hAnsi="Times New Roman" w:cs="Times New Roman"/>
          <w:b/>
          <w:i/>
          <w:sz w:val="18"/>
          <w:szCs w:val="18"/>
        </w:rPr>
        <w:t>Zníženie hodnoty pohľadávok</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Opravná položka k pohľadávkam sa účtuje, ak existuje predpoklad, že Spoločnosť nebude schopná zinkasovať všetky dlžné sumy v súlade s pôvodnými podmienkami fakturácie.</w:t>
      </w:r>
    </w:p>
    <w:p w:rsidR="00497858" w:rsidRPr="0011546A" w:rsidRDefault="00497858" w:rsidP="00497858">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Spoločnosť stanovuje výšku opravnej položky aj na základe vekovej štruktúry pohľadávok.</w:t>
      </w:r>
    </w:p>
    <w:p w:rsidR="00497858" w:rsidRDefault="00497858" w:rsidP="00497858">
      <w:pPr>
        <w:pStyle w:val="Zkladntext"/>
        <w:rPr>
          <w:sz w:val="16"/>
          <w:szCs w:val="16"/>
        </w:rPr>
      </w:pPr>
      <w:r w:rsidRPr="0011546A">
        <w:rPr>
          <w:szCs w:val="18"/>
        </w:rPr>
        <w:t>Spoločnosť realizuje odpis pohľadávky, ak sa pohľadávka považuje za definitívne nevymožiteľnú</w:t>
      </w:r>
    </w:p>
    <w:p w:rsidR="0011546A" w:rsidRPr="0011546A" w:rsidRDefault="0011546A" w:rsidP="0011546A">
      <w:pPr>
        <w:pStyle w:val="Bezriadkovania"/>
        <w:ind w:left="426"/>
        <w:jc w:val="both"/>
        <w:rPr>
          <w:rFonts w:ascii="Times New Roman" w:hAnsi="Times New Roman" w:cs="Times New Roman"/>
          <w:sz w:val="18"/>
          <w:szCs w:val="18"/>
        </w:rPr>
      </w:pPr>
      <w:r w:rsidRPr="0011546A">
        <w:rPr>
          <w:rFonts w:ascii="Times New Roman" w:hAnsi="Times New Roman" w:cs="Times New Roman"/>
          <w:sz w:val="18"/>
          <w:szCs w:val="18"/>
        </w:rPr>
        <w:t>.</w:t>
      </w:r>
    </w:p>
    <w:p w:rsidR="004D3B4A" w:rsidRDefault="004D3B4A" w:rsidP="004D3B4A">
      <w:pPr>
        <w:pStyle w:val="Nadpis1"/>
        <w:tabs>
          <w:tab w:val="clear" w:pos="450"/>
          <w:tab w:val="num" w:pos="360"/>
        </w:tabs>
        <w:spacing w:before="120" w:after="60"/>
        <w:ind w:left="360"/>
      </w:pPr>
      <w:r>
        <w:br w:type="page"/>
      </w:r>
      <w:r>
        <w:lastRenderedPageBreak/>
        <w:t xml:space="preserve">informácie </w:t>
      </w:r>
      <w:bookmarkEnd w:id="7"/>
      <w:r w:rsidR="000B5536">
        <w:t>KTORÉ vysvetľujú a dopĺňajú súvahu</w:t>
      </w:r>
      <w:r w:rsidR="00132E99">
        <w:t xml:space="preserve"> A vÝkaz ziskov a strát</w:t>
      </w:r>
    </w:p>
    <w:p w:rsidR="004D3B4A" w:rsidRPr="001D5F78" w:rsidRDefault="004D3B4A" w:rsidP="004D3B4A">
      <w:pPr>
        <w:pStyle w:val="Hlavika"/>
        <w:numPr>
          <w:ilvl w:val="12"/>
          <w:numId w:val="0"/>
        </w:numPr>
        <w:jc w:val="both"/>
        <w:rPr>
          <w:sz w:val="18"/>
          <w:szCs w:val="18"/>
        </w:rPr>
      </w:pPr>
    </w:p>
    <w:p w:rsidR="00A11A59" w:rsidRDefault="00A11A59" w:rsidP="00C02C96">
      <w:pPr>
        <w:pStyle w:val="Nadpis2"/>
        <w:numPr>
          <w:ilvl w:val="0"/>
          <w:numId w:val="25"/>
        </w:numPr>
        <w:tabs>
          <w:tab w:val="clear" w:pos="360"/>
          <w:tab w:val="num" w:pos="426"/>
        </w:tabs>
      </w:pPr>
      <w:bookmarkStart w:id="8" w:name="_Toc530739901"/>
      <w:r>
        <w:t xml:space="preserve">Charakteristika </w:t>
      </w:r>
      <w:proofErr w:type="spellStart"/>
      <w:r>
        <w:t>goodwillu</w:t>
      </w:r>
      <w:proofErr w:type="spellEnd"/>
      <w:r>
        <w:t xml:space="preserve"> alebo záporného </w:t>
      </w:r>
      <w:proofErr w:type="spellStart"/>
      <w:r>
        <w:t>goodwillu</w:t>
      </w:r>
      <w:proofErr w:type="spellEnd"/>
    </w:p>
    <w:p w:rsidR="00A11A59" w:rsidRDefault="00A11A59" w:rsidP="00A11A59">
      <w:pPr>
        <w:ind w:left="360"/>
      </w:pPr>
    </w:p>
    <w:p w:rsidR="00A11A59" w:rsidRPr="00A11A59" w:rsidRDefault="00A11A59" w:rsidP="00A11A59">
      <w:pPr>
        <w:ind w:left="360"/>
        <w:rPr>
          <w:sz w:val="18"/>
          <w:szCs w:val="18"/>
        </w:rPr>
      </w:pPr>
      <w:r w:rsidRPr="00A11A59">
        <w:rPr>
          <w:sz w:val="18"/>
          <w:szCs w:val="18"/>
        </w:rPr>
        <w:t>Spoločnosť nemá náplň pre danú položku</w:t>
      </w:r>
    </w:p>
    <w:p w:rsidR="00A11A59" w:rsidRPr="00A11A59" w:rsidRDefault="00A11A59" w:rsidP="00A11A59">
      <w:pPr>
        <w:ind w:left="360"/>
      </w:pPr>
    </w:p>
    <w:p w:rsidR="004D3B4A" w:rsidRDefault="004D3B4A" w:rsidP="00C02C96">
      <w:pPr>
        <w:pStyle w:val="Nadpis2"/>
        <w:numPr>
          <w:ilvl w:val="0"/>
          <w:numId w:val="25"/>
        </w:numPr>
        <w:tabs>
          <w:tab w:val="clear" w:pos="360"/>
          <w:tab w:val="num" w:pos="426"/>
        </w:tabs>
      </w:pPr>
      <w:r>
        <w:t>Dlhodobý nehmotný majetok a dlhodobý hmotný majetok</w:t>
      </w:r>
      <w:bookmarkEnd w:id="8"/>
    </w:p>
    <w:p w:rsidR="004D3B4A" w:rsidRPr="001D5F78" w:rsidRDefault="004D3B4A" w:rsidP="004D3B4A">
      <w:pPr>
        <w:pStyle w:val="Zkladntext"/>
        <w:rPr>
          <w:szCs w:val="18"/>
        </w:rPr>
      </w:pPr>
    </w:p>
    <w:p w:rsidR="00190013" w:rsidRDefault="00190013" w:rsidP="004D3B4A">
      <w:pPr>
        <w:pStyle w:val="Zkladntext"/>
      </w:pPr>
    </w:p>
    <w:p w:rsidR="002130D8" w:rsidRDefault="00750629" w:rsidP="004D3B4A">
      <w:pPr>
        <w:pStyle w:val="Zkladntext"/>
        <w:rPr>
          <w:szCs w:val="18"/>
        </w:rPr>
      </w:pPr>
      <w:r w:rsidRPr="00B433AF">
        <w:rPr>
          <w:szCs w:val="18"/>
        </w:rPr>
        <w:t xml:space="preserve">Údaje o záložných právach k dlhodobému </w:t>
      </w:r>
      <w:r w:rsidR="00190013">
        <w:rPr>
          <w:szCs w:val="18"/>
        </w:rPr>
        <w:t>ne</w:t>
      </w:r>
      <w:r w:rsidRPr="00B433AF">
        <w:rPr>
          <w:szCs w:val="18"/>
        </w:rPr>
        <w:t>hmotnému majetku sú uvedené v nasledujúcom prehľade:</w:t>
      </w:r>
      <w:r w:rsidR="00AD6758" w:rsidRPr="00AD6758">
        <w:rPr>
          <w:szCs w:val="18"/>
        </w:rPr>
        <w:t xml:space="preserve"> </w:t>
      </w:r>
    </w:p>
    <w:p w:rsidR="00190013" w:rsidRDefault="00190013" w:rsidP="004D3B4A">
      <w:pPr>
        <w:pStyle w:val="Zkladntext"/>
        <w:rPr>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nehmotný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nehmotný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497858" w:rsidP="00497858">
            <w:pPr>
              <w:spacing w:line="360" w:lineRule="auto"/>
              <w:jc w:val="center"/>
              <w:rPr>
                <w:rFonts w:ascii="Arial" w:hAnsi="Arial" w:cs="Arial"/>
                <w:sz w:val="16"/>
                <w:szCs w:val="16"/>
              </w:rPr>
            </w:pPr>
            <w:r>
              <w:rPr>
                <w:rFonts w:ascii="Arial" w:hAnsi="Arial" w:cs="Arial"/>
                <w:sz w:val="16"/>
                <w:szCs w:val="16"/>
              </w:rPr>
              <w:t>0</w:t>
            </w:r>
          </w:p>
        </w:tc>
      </w:tr>
    </w:tbl>
    <w:p w:rsidR="00201219" w:rsidRDefault="00201219" w:rsidP="00201219">
      <w:pPr>
        <w:ind w:right="-468"/>
        <w:jc w:val="both"/>
        <w:rPr>
          <w:rFonts w:ascii="Arial" w:hAnsi="Arial" w:cs="Arial"/>
          <w:sz w:val="16"/>
          <w:szCs w:val="16"/>
        </w:rPr>
      </w:pPr>
    </w:p>
    <w:p w:rsidR="00201219" w:rsidRDefault="00201219" w:rsidP="00201219">
      <w:pPr>
        <w:ind w:right="-468"/>
        <w:jc w:val="both"/>
        <w:rPr>
          <w:rFonts w:ascii="Arial" w:hAnsi="Arial" w:cs="Arial"/>
          <w:sz w:val="16"/>
          <w:szCs w:val="16"/>
        </w:rPr>
      </w:pPr>
    </w:p>
    <w:p w:rsidR="00201219" w:rsidRPr="00201219" w:rsidRDefault="00201219" w:rsidP="00201219">
      <w:pPr>
        <w:ind w:right="-468"/>
        <w:jc w:val="both"/>
        <w:rPr>
          <w:rFonts w:ascii="Arial" w:hAnsi="Arial" w:cs="Arial"/>
          <w:sz w:val="16"/>
          <w:szCs w:val="16"/>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firstRow="1" w:lastRow="0" w:firstColumn="1" w:lastColumn="0" w:noHBand="0" w:noVBand="0"/>
      </w:tblPr>
      <w:tblGrid>
        <w:gridCol w:w="6280"/>
        <w:gridCol w:w="3102"/>
      </w:tblGrid>
      <w:tr w:rsidR="00201219" w:rsidRPr="00201219" w:rsidTr="00493E78">
        <w:trPr>
          <w:jc w:val="center"/>
        </w:trPr>
        <w:tc>
          <w:tcPr>
            <w:tcW w:w="6166"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hmotný majetok</w:t>
            </w:r>
          </w:p>
        </w:tc>
        <w:tc>
          <w:tcPr>
            <w:tcW w:w="3045"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493E78">
        <w:trPr>
          <w:jc w:val="center"/>
        </w:trPr>
        <w:tc>
          <w:tcPr>
            <w:tcW w:w="6166"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rPr>
                <w:rFonts w:ascii="Arial" w:hAnsi="Arial" w:cs="Arial"/>
                <w:sz w:val="16"/>
                <w:szCs w:val="16"/>
              </w:rPr>
            </w:pPr>
            <w:r w:rsidRPr="00201219">
              <w:rPr>
                <w:rFonts w:ascii="Arial" w:hAnsi="Arial" w:cs="Arial"/>
                <w:sz w:val="16"/>
                <w:szCs w:val="16"/>
              </w:rPr>
              <w:t>Dlhodobý hmotný majetok, na ktorý je zriadené záložné právo</w:t>
            </w:r>
          </w:p>
        </w:tc>
        <w:tc>
          <w:tcPr>
            <w:tcW w:w="3045" w:type="dxa"/>
            <w:tcBorders>
              <w:top w:val="single" w:sz="12" w:space="0" w:color="auto"/>
              <w:left w:val="single" w:sz="12" w:space="0" w:color="auto"/>
              <w:bottom w:val="single" w:sz="4" w:space="0" w:color="auto"/>
              <w:right w:val="single" w:sz="12" w:space="0" w:color="auto"/>
            </w:tcBorders>
            <w:vAlign w:val="center"/>
          </w:tcPr>
          <w:p w:rsidR="00201219" w:rsidRPr="00201219" w:rsidRDefault="00CC0F49" w:rsidP="00497858">
            <w:pPr>
              <w:spacing w:line="360" w:lineRule="auto"/>
              <w:jc w:val="center"/>
              <w:rPr>
                <w:rFonts w:ascii="Arial" w:hAnsi="Arial" w:cs="Arial"/>
                <w:sz w:val="16"/>
                <w:szCs w:val="16"/>
              </w:rPr>
            </w:pPr>
            <w:r>
              <w:rPr>
                <w:rFonts w:ascii="Arial" w:hAnsi="Arial" w:cs="Arial"/>
                <w:sz w:val="16"/>
                <w:szCs w:val="16"/>
              </w:rPr>
              <w:t>1.000.000</w:t>
            </w:r>
          </w:p>
        </w:tc>
      </w:tr>
    </w:tbl>
    <w:p w:rsidR="00086A82" w:rsidRPr="00201219" w:rsidRDefault="00086A82" w:rsidP="004D3B4A">
      <w:pPr>
        <w:pStyle w:val="Zkladntext"/>
        <w:rPr>
          <w:sz w:val="16"/>
          <w:szCs w:val="16"/>
        </w:rPr>
      </w:pPr>
    </w:p>
    <w:p w:rsidR="00C2402A" w:rsidRDefault="00C2402A" w:rsidP="004D3B4A">
      <w:pPr>
        <w:pStyle w:val="Zkladntext"/>
        <w:rPr>
          <w:szCs w:val="18"/>
        </w:rPr>
      </w:pPr>
    </w:p>
    <w:p w:rsidR="001139DB" w:rsidRDefault="001139DB" w:rsidP="001139DB">
      <w:pPr>
        <w:pStyle w:val="Zkladntext"/>
        <w:rPr>
          <w:szCs w:val="18"/>
        </w:rPr>
      </w:pPr>
      <w:r>
        <w:rPr>
          <w:szCs w:val="18"/>
        </w:rPr>
        <w:t>Hodnota dlhodobého nehmotného</w:t>
      </w:r>
      <w:r w:rsidR="00201219">
        <w:rPr>
          <w:szCs w:val="18"/>
        </w:rPr>
        <w:t xml:space="preserve"> a hmotného</w:t>
      </w:r>
      <w:r>
        <w:rPr>
          <w:szCs w:val="18"/>
        </w:rPr>
        <w:t xml:space="preserve"> majetku, s ktorým má Spoločnosť obmedzené právo nakladať v bežnom účtovnom období je </w:t>
      </w:r>
      <w:r w:rsidR="00CC0F49">
        <w:rPr>
          <w:szCs w:val="18"/>
        </w:rPr>
        <w:t>1.000.000</w:t>
      </w:r>
      <w:r>
        <w:rPr>
          <w:szCs w:val="18"/>
        </w:rPr>
        <w:t xml:space="preserve">  EUR a ide o nasledovný majetok</w:t>
      </w:r>
      <w:r w:rsidR="00CC0F49">
        <w:rPr>
          <w:szCs w:val="18"/>
        </w:rPr>
        <w:t xml:space="preserve"> pozemok + obstarávaná budova</w:t>
      </w:r>
    </w:p>
    <w:p w:rsidR="00201219" w:rsidRDefault="00201219" w:rsidP="001139DB">
      <w:pPr>
        <w:pStyle w:val="Zkladntext"/>
        <w:rPr>
          <w:szCs w:val="18"/>
        </w:rPr>
      </w:pPr>
    </w:p>
    <w:p w:rsidR="00201219" w:rsidRDefault="00201219" w:rsidP="001139DB">
      <w:pPr>
        <w:pStyle w:val="Zkladntext"/>
        <w:rPr>
          <w:szCs w:val="18"/>
        </w:rPr>
      </w:pPr>
    </w:p>
    <w:p w:rsidR="00201219" w:rsidRDefault="00201219" w:rsidP="001139DB">
      <w:pPr>
        <w:pStyle w:val="Zkladntext"/>
        <w:rPr>
          <w:szCs w:val="18"/>
        </w:rPr>
      </w:pPr>
    </w:p>
    <w:p w:rsidR="004D3B4A" w:rsidRDefault="004D3B4A" w:rsidP="004D3B4A">
      <w:pPr>
        <w:pStyle w:val="Nadpis2"/>
        <w:numPr>
          <w:ilvl w:val="0"/>
          <w:numId w:val="2"/>
        </w:numPr>
      </w:pPr>
      <w:r>
        <w:t>Dlhodobý finančný majetok</w:t>
      </w:r>
    </w:p>
    <w:p w:rsidR="004D3B4A" w:rsidRDefault="004D3B4A" w:rsidP="004D3B4A">
      <w:pPr>
        <w:pStyle w:val="Zkladntext"/>
      </w:pPr>
    </w:p>
    <w:p w:rsidR="00201219" w:rsidRDefault="00201219" w:rsidP="004D3B4A">
      <w:pPr>
        <w:pStyle w:val="Zkladntext"/>
      </w:pPr>
    </w:p>
    <w:p w:rsidR="004409F5" w:rsidRDefault="00750629" w:rsidP="004409F5">
      <w:pPr>
        <w:pStyle w:val="Zkladntext"/>
      </w:pPr>
      <w:r w:rsidRPr="00B433AF">
        <w:t>Na podiely v dcérskom podniku bolo v prospech banky zriadené záložné právo:</w:t>
      </w:r>
    </w:p>
    <w:p w:rsidR="00201219" w:rsidRDefault="00201219" w:rsidP="004409F5">
      <w:pPr>
        <w:pStyle w:val="Zkladntext"/>
      </w:pPr>
    </w:p>
    <w:tbl>
      <w:tblPr>
        <w:tblW w:w="4821" w:type="pct"/>
        <w:jc w:val="center"/>
        <w:tblInd w:w="65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53"/>
        <w:gridCol w:w="4093"/>
      </w:tblGrid>
      <w:tr w:rsidR="00201219" w:rsidRPr="00201219" w:rsidTr="009B1E52">
        <w:trPr>
          <w:jc w:val="center"/>
        </w:trPr>
        <w:tc>
          <w:tcPr>
            <w:tcW w:w="4953"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Dlhodobý finančný majetok</w:t>
            </w:r>
          </w:p>
        </w:tc>
        <w:tc>
          <w:tcPr>
            <w:tcW w:w="4093" w:type="dxa"/>
            <w:tcBorders>
              <w:top w:val="single" w:sz="12" w:space="0" w:color="auto"/>
              <w:left w:val="single" w:sz="12" w:space="0" w:color="auto"/>
              <w:bottom w:val="nil"/>
              <w:right w:val="single" w:sz="12" w:space="0" w:color="auto"/>
            </w:tcBorders>
            <w:vAlign w:val="center"/>
          </w:tcPr>
          <w:p w:rsidR="00201219" w:rsidRPr="00201219" w:rsidRDefault="00201219" w:rsidP="00493E78">
            <w:pPr>
              <w:pStyle w:val="TopHeader"/>
              <w:rPr>
                <w:rFonts w:ascii="Arial" w:hAnsi="Arial" w:cs="Arial"/>
                <w:sz w:val="16"/>
                <w:szCs w:val="16"/>
              </w:rPr>
            </w:pPr>
            <w:r w:rsidRPr="00201219">
              <w:rPr>
                <w:rFonts w:ascii="Arial" w:hAnsi="Arial" w:cs="Arial"/>
                <w:sz w:val="16"/>
                <w:szCs w:val="16"/>
              </w:rPr>
              <w:t>Hodnota za bežné účtovné obdobie</w:t>
            </w:r>
          </w:p>
        </w:tc>
      </w:tr>
      <w:tr w:rsidR="00201219" w:rsidRPr="00201219" w:rsidTr="009B1E52">
        <w:trPr>
          <w:jc w:val="center"/>
        </w:trPr>
        <w:tc>
          <w:tcPr>
            <w:tcW w:w="4953" w:type="dxa"/>
            <w:tcBorders>
              <w:top w:val="single" w:sz="12" w:space="0" w:color="auto"/>
              <w:left w:val="single" w:sz="12" w:space="0" w:color="auto"/>
              <w:bottom w:val="single" w:sz="4" w:space="0" w:color="auto"/>
              <w:right w:val="single" w:sz="12" w:space="0" w:color="auto"/>
            </w:tcBorders>
            <w:vAlign w:val="center"/>
          </w:tcPr>
          <w:p w:rsidR="00201219" w:rsidRPr="00201219" w:rsidRDefault="00201219" w:rsidP="00493E78">
            <w:pPr>
              <w:jc w:val="both"/>
              <w:rPr>
                <w:rFonts w:ascii="Arial" w:hAnsi="Arial" w:cs="Arial"/>
                <w:sz w:val="16"/>
                <w:szCs w:val="16"/>
              </w:rPr>
            </w:pPr>
            <w:r w:rsidRPr="00201219">
              <w:rPr>
                <w:rFonts w:ascii="Arial" w:hAnsi="Arial" w:cs="Arial"/>
                <w:sz w:val="16"/>
                <w:szCs w:val="16"/>
              </w:rPr>
              <w:t>Dlhodobý finančný majetok, na ktorý je zriadené záložné právo</w:t>
            </w:r>
          </w:p>
        </w:tc>
        <w:tc>
          <w:tcPr>
            <w:tcW w:w="4093" w:type="dxa"/>
            <w:tcBorders>
              <w:top w:val="single" w:sz="12" w:space="0" w:color="auto"/>
              <w:left w:val="single" w:sz="12" w:space="0" w:color="auto"/>
              <w:bottom w:val="single" w:sz="4" w:space="0" w:color="auto"/>
              <w:right w:val="single" w:sz="12" w:space="0" w:color="auto"/>
            </w:tcBorders>
            <w:vAlign w:val="center"/>
          </w:tcPr>
          <w:p w:rsidR="00201219" w:rsidRPr="00201219" w:rsidRDefault="00497858" w:rsidP="00497858">
            <w:pPr>
              <w:spacing w:line="360" w:lineRule="auto"/>
              <w:jc w:val="center"/>
              <w:rPr>
                <w:rFonts w:ascii="Arial" w:hAnsi="Arial" w:cs="Arial"/>
                <w:sz w:val="16"/>
                <w:szCs w:val="16"/>
              </w:rPr>
            </w:pPr>
            <w:r>
              <w:rPr>
                <w:rFonts w:ascii="Arial" w:hAnsi="Arial" w:cs="Arial"/>
                <w:sz w:val="16"/>
                <w:szCs w:val="16"/>
              </w:rPr>
              <w:t>0</w:t>
            </w:r>
          </w:p>
        </w:tc>
      </w:tr>
    </w:tbl>
    <w:p w:rsidR="00201219" w:rsidRDefault="00201219" w:rsidP="004409F5">
      <w:pPr>
        <w:pStyle w:val="Zkladntext"/>
      </w:pPr>
    </w:p>
    <w:p w:rsidR="00E45765" w:rsidRPr="00B433AF" w:rsidRDefault="00E45765" w:rsidP="00A11A59">
      <w:pPr>
        <w:pStyle w:val="Zkladntext"/>
        <w:ind w:left="0"/>
        <w:rPr>
          <w:szCs w:val="18"/>
        </w:rPr>
      </w:pPr>
    </w:p>
    <w:p w:rsidR="00E45765" w:rsidRPr="00B433AF" w:rsidRDefault="00E45765" w:rsidP="00E45765">
      <w:pPr>
        <w:pStyle w:val="Zkladntext"/>
        <w:rPr>
          <w:szCs w:val="18"/>
        </w:rPr>
      </w:pPr>
      <w:r w:rsidRPr="00B433AF">
        <w:rPr>
          <w:szCs w:val="18"/>
        </w:rPr>
        <w:t xml:space="preserve">Hodnota dlhodobého finančného majetku, s ktorým má Spoločnosť obmedzené právo nakladať v bežnom účtovnom období je </w:t>
      </w:r>
      <w:proofErr w:type="spellStart"/>
      <w:r w:rsidRPr="00B433AF">
        <w:rPr>
          <w:szCs w:val="18"/>
        </w:rPr>
        <w:t>xxx</w:t>
      </w:r>
      <w:proofErr w:type="spellEnd"/>
      <w:r w:rsidRPr="00B433AF">
        <w:rPr>
          <w:szCs w:val="18"/>
        </w:rPr>
        <w:t xml:space="preserve">  EUR a ide o nasledovný finančný majetok:</w:t>
      </w:r>
      <w:r w:rsidR="00497858">
        <w:rPr>
          <w:szCs w:val="18"/>
        </w:rPr>
        <w:t xml:space="preserve"> nie je naplň</w:t>
      </w:r>
    </w:p>
    <w:p w:rsidR="009B1E52" w:rsidRDefault="009B1E52" w:rsidP="009B1E52">
      <w:pPr>
        <w:ind w:left="360"/>
        <w:rPr>
          <w:sz w:val="18"/>
          <w:szCs w:val="18"/>
        </w:rPr>
      </w:pPr>
    </w:p>
    <w:p w:rsidR="009B1E52" w:rsidRPr="00A11A59" w:rsidRDefault="009B1E52" w:rsidP="009B1E52">
      <w:pPr>
        <w:ind w:left="360"/>
        <w:rPr>
          <w:sz w:val="18"/>
          <w:szCs w:val="18"/>
        </w:rPr>
      </w:pPr>
      <w:r w:rsidRPr="00A11A59">
        <w:rPr>
          <w:sz w:val="18"/>
          <w:szCs w:val="18"/>
        </w:rPr>
        <w:t>Spoločnosť nemá náplň pre danú položku</w:t>
      </w:r>
    </w:p>
    <w:p w:rsidR="00201219" w:rsidRDefault="00201219" w:rsidP="009B1E52">
      <w:pPr>
        <w:pStyle w:val="Zkladntext"/>
        <w:ind w:left="0"/>
        <w:rPr>
          <w:szCs w:val="18"/>
        </w:rPr>
      </w:pPr>
      <w:bookmarkStart w:id="9" w:name="_Toc530739903"/>
    </w:p>
    <w:p w:rsidR="000B5536" w:rsidRPr="000F038C" w:rsidRDefault="000B5536" w:rsidP="009B1E52">
      <w:pPr>
        <w:pStyle w:val="Zkladntext"/>
        <w:ind w:left="0"/>
      </w:pPr>
    </w:p>
    <w:bookmarkEnd w:id="9"/>
    <w:p w:rsidR="00EC5C0B" w:rsidRDefault="00EC5C0B" w:rsidP="00EC5C0B">
      <w:pPr>
        <w:pStyle w:val="Nadpis2"/>
        <w:numPr>
          <w:ilvl w:val="0"/>
          <w:numId w:val="2"/>
        </w:numPr>
      </w:pPr>
      <w:r>
        <w:t>Zásoby</w:t>
      </w:r>
    </w:p>
    <w:p w:rsidR="004D3B4A" w:rsidRDefault="004D3B4A" w:rsidP="004D3B4A">
      <w:pPr>
        <w:pStyle w:val="Zkladntext"/>
      </w:pPr>
    </w:p>
    <w:p w:rsidR="00872118" w:rsidRPr="00A11A59" w:rsidRDefault="00872118" w:rsidP="00872118">
      <w:pPr>
        <w:spacing w:after="120"/>
        <w:ind w:right="-471"/>
        <w:jc w:val="both"/>
        <w:rPr>
          <w:sz w:val="18"/>
          <w:szCs w:val="18"/>
        </w:rPr>
      </w:pPr>
      <w:r w:rsidRPr="00A11A59">
        <w:rPr>
          <w:sz w:val="18"/>
          <w:szCs w:val="18"/>
        </w:rPr>
        <w:t>Informácie o zásobách, na ktoré je zriadené záložné právo</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04"/>
        <w:gridCol w:w="3078"/>
      </w:tblGrid>
      <w:tr w:rsidR="00872118" w:rsidRPr="00872118" w:rsidTr="00271323">
        <w:trPr>
          <w:jc w:val="center"/>
        </w:trPr>
        <w:tc>
          <w:tcPr>
            <w:tcW w:w="6189"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Zásoby</w:t>
            </w:r>
          </w:p>
        </w:tc>
        <w:tc>
          <w:tcPr>
            <w:tcW w:w="3022"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za bežné účtovné obdobie</w:t>
            </w:r>
          </w:p>
        </w:tc>
      </w:tr>
      <w:tr w:rsidR="00872118" w:rsidRPr="00872118" w:rsidTr="00271323">
        <w:trPr>
          <w:jc w:val="center"/>
        </w:trPr>
        <w:tc>
          <w:tcPr>
            <w:tcW w:w="6189"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Zásoby, na ktoré je zriadené záložné právo</w:t>
            </w:r>
          </w:p>
        </w:tc>
        <w:tc>
          <w:tcPr>
            <w:tcW w:w="3022" w:type="dxa"/>
            <w:tcBorders>
              <w:top w:val="single" w:sz="12" w:space="0" w:color="auto"/>
              <w:left w:val="single" w:sz="12" w:space="0" w:color="auto"/>
              <w:bottom w:val="single" w:sz="4" w:space="0" w:color="auto"/>
              <w:right w:val="single" w:sz="12" w:space="0" w:color="auto"/>
            </w:tcBorders>
            <w:vAlign w:val="center"/>
          </w:tcPr>
          <w:p w:rsidR="00872118" w:rsidRPr="00872118" w:rsidRDefault="00497858" w:rsidP="00497858">
            <w:pPr>
              <w:spacing w:line="360" w:lineRule="auto"/>
              <w:jc w:val="center"/>
              <w:rPr>
                <w:rFonts w:ascii="Arial" w:hAnsi="Arial" w:cs="Arial"/>
                <w:sz w:val="16"/>
                <w:szCs w:val="16"/>
              </w:rPr>
            </w:pPr>
            <w:r>
              <w:rPr>
                <w:rFonts w:ascii="Arial" w:hAnsi="Arial" w:cs="Arial"/>
                <w:sz w:val="16"/>
                <w:szCs w:val="16"/>
              </w:rPr>
              <w:t>0</w:t>
            </w:r>
          </w:p>
        </w:tc>
      </w:tr>
    </w:tbl>
    <w:p w:rsidR="00493E78" w:rsidRDefault="00493E78" w:rsidP="004D3B4A">
      <w:pPr>
        <w:pStyle w:val="Zkladntext"/>
      </w:pPr>
    </w:p>
    <w:p w:rsidR="009B1E52" w:rsidRPr="00A11A59" w:rsidRDefault="009B1E52" w:rsidP="009B1E52">
      <w:pPr>
        <w:ind w:left="360"/>
        <w:rPr>
          <w:sz w:val="18"/>
          <w:szCs w:val="18"/>
        </w:rPr>
      </w:pPr>
      <w:r w:rsidRPr="00A11A59">
        <w:rPr>
          <w:sz w:val="18"/>
          <w:szCs w:val="18"/>
        </w:rPr>
        <w:t>Spoločnosť nemá náplň pre danú položku</w:t>
      </w:r>
    </w:p>
    <w:p w:rsidR="008D5C0A" w:rsidRDefault="008D5C0A">
      <w:pPr>
        <w:ind w:left="426"/>
        <w:jc w:val="both"/>
        <w:rPr>
          <w:i/>
          <w:sz w:val="18"/>
          <w:szCs w:val="18"/>
        </w:rPr>
      </w:pPr>
    </w:p>
    <w:p w:rsidR="00872118" w:rsidRPr="000B7957" w:rsidRDefault="00872118" w:rsidP="00AE5250">
      <w:pPr>
        <w:ind w:left="426"/>
        <w:rPr>
          <w:sz w:val="18"/>
          <w:szCs w:val="18"/>
        </w:rPr>
      </w:pPr>
    </w:p>
    <w:p w:rsidR="005D2A89" w:rsidRDefault="00CA441D">
      <w:pPr>
        <w:pStyle w:val="Nadpis2"/>
        <w:numPr>
          <w:ilvl w:val="0"/>
          <w:numId w:val="2"/>
        </w:numPr>
      </w:pPr>
      <w:bookmarkStart w:id="10" w:name="_Toc530739904"/>
      <w:r>
        <w:t>Pohľadávky</w:t>
      </w:r>
      <w:bookmarkEnd w:id="10"/>
    </w:p>
    <w:p w:rsidR="00CA441D" w:rsidRDefault="00CA441D" w:rsidP="00CA441D">
      <w:pPr>
        <w:pStyle w:val="Zkladntext"/>
      </w:pPr>
    </w:p>
    <w:p w:rsidR="00142DDE" w:rsidRDefault="00750629" w:rsidP="00142DDE">
      <w:pPr>
        <w:pStyle w:val="Zkladntext"/>
      </w:pPr>
      <w:r w:rsidRPr="00B433AF">
        <w:t>Informácie o pohľadávkach zabezpečených záložným právom alebo inou formou zabezpečenia sú uvedené</w:t>
      </w:r>
      <w:r w:rsidR="00367A6E">
        <w:t xml:space="preserve"> v nasledujúc</w:t>
      </w:r>
      <w:r w:rsidR="00D75116">
        <w:t>om</w:t>
      </w:r>
      <w:r w:rsidR="00367A6E">
        <w:t xml:space="preserve"> </w:t>
      </w:r>
      <w:r w:rsidR="00D75116">
        <w:t>prehľade</w:t>
      </w:r>
      <w:r w:rsidR="00367A6E">
        <w:t>:</w:t>
      </w:r>
    </w:p>
    <w:p w:rsidR="00872118" w:rsidRDefault="00872118" w:rsidP="00142DDE">
      <w:pPr>
        <w:pStyle w:val="Zkladntext"/>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79"/>
        <w:gridCol w:w="2756"/>
        <w:gridCol w:w="2347"/>
      </w:tblGrid>
      <w:tr w:rsidR="00872118" w:rsidRPr="00872118" w:rsidTr="00271323">
        <w:trPr>
          <w:jc w:val="center"/>
        </w:trPr>
        <w:tc>
          <w:tcPr>
            <w:tcW w:w="4201" w:type="dxa"/>
            <w:vMerge w:val="restart"/>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pStyle w:val="TopHeader"/>
              <w:jc w:val="both"/>
              <w:rPr>
                <w:rFonts w:ascii="Arial" w:hAnsi="Arial" w:cs="Arial"/>
                <w:sz w:val="16"/>
                <w:szCs w:val="16"/>
              </w:rPr>
            </w:pPr>
            <w:r w:rsidRPr="00872118">
              <w:rPr>
                <w:rFonts w:ascii="Arial" w:hAnsi="Arial" w:cs="Arial"/>
                <w:sz w:val="16"/>
                <w:szCs w:val="16"/>
              </w:rPr>
              <w:t>Opis predmetu záložného práva</w:t>
            </w:r>
          </w:p>
        </w:tc>
        <w:tc>
          <w:tcPr>
            <w:tcW w:w="5010" w:type="dxa"/>
            <w:gridSpan w:val="2"/>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Bežné účtovné obdobie</w:t>
            </w:r>
          </w:p>
        </w:tc>
      </w:tr>
      <w:tr w:rsidR="00872118" w:rsidRPr="00872118" w:rsidTr="00271323">
        <w:trPr>
          <w:jc w:val="center"/>
        </w:trPr>
        <w:tc>
          <w:tcPr>
            <w:tcW w:w="4201" w:type="dxa"/>
            <w:vMerge/>
            <w:tcBorders>
              <w:top w:val="single" w:sz="4" w:space="0" w:color="auto"/>
              <w:left w:val="single" w:sz="12" w:space="0" w:color="auto"/>
              <w:bottom w:val="nil"/>
              <w:right w:val="single" w:sz="12" w:space="0" w:color="auto"/>
            </w:tcBorders>
            <w:vAlign w:val="center"/>
          </w:tcPr>
          <w:p w:rsidR="00872118" w:rsidRPr="00872118" w:rsidRDefault="00872118" w:rsidP="00271323">
            <w:pPr>
              <w:pStyle w:val="TopHeader"/>
              <w:jc w:val="both"/>
              <w:rPr>
                <w:rFonts w:ascii="Arial" w:hAnsi="Arial" w:cs="Arial"/>
                <w:sz w:val="16"/>
                <w:szCs w:val="16"/>
              </w:rPr>
            </w:pPr>
          </w:p>
        </w:tc>
        <w:tc>
          <w:tcPr>
            <w:tcW w:w="2706"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 xml:space="preserve">Hodnota predmetu </w:t>
            </w:r>
          </w:p>
          <w:p w:rsidR="00872118" w:rsidRPr="00872118" w:rsidRDefault="00872118" w:rsidP="00271323">
            <w:pPr>
              <w:pStyle w:val="TopHeader"/>
              <w:rPr>
                <w:rFonts w:ascii="Arial" w:hAnsi="Arial" w:cs="Arial"/>
                <w:sz w:val="16"/>
                <w:szCs w:val="16"/>
              </w:rPr>
            </w:pPr>
            <w:r w:rsidRPr="00872118">
              <w:rPr>
                <w:rFonts w:ascii="Arial" w:hAnsi="Arial" w:cs="Arial"/>
                <w:sz w:val="16"/>
                <w:szCs w:val="16"/>
              </w:rPr>
              <w:t>záložného práva</w:t>
            </w:r>
          </w:p>
        </w:tc>
        <w:tc>
          <w:tcPr>
            <w:tcW w:w="2304" w:type="dxa"/>
            <w:tcBorders>
              <w:top w:val="single" w:sz="12" w:space="0" w:color="auto"/>
              <w:left w:val="single" w:sz="12" w:space="0" w:color="auto"/>
              <w:bottom w:val="nil"/>
              <w:right w:val="single" w:sz="12" w:space="0" w:color="auto"/>
            </w:tcBorders>
            <w:vAlign w:val="center"/>
          </w:tcPr>
          <w:p w:rsidR="00872118" w:rsidRPr="00872118" w:rsidRDefault="00872118" w:rsidP="00271323">
            <w:pPr>
              <w:pStyle w:val="TopHeader"/>
              <w:rPr>
                <w:rFonts w:ascii="Arial" w:hAnsi="Arial" w:cs="Arial"/>
                <w:sz w:val="16"/>
                <w:szCs w:val="16"/>
              </w:rPr>
            </w:pPr>
            <w:r w:rsidRPr="00872118">
              <w:rPr>
                <w:rFonts w:ascii="Arial" w:hAnsi="Arial" w:cs="Arial"/>
                <w:sz w:val="16"/>
                <w:szCs w:val="16"/>
              </w:rPr>
              <w:t>Hodnota pohľadávky</w:t>
            </w:r>
          </w:p>
        </w:tc>
      </w:tr>
      <w:tr w:rsidR="00872118" w:rsidRPr="00872118" w:rsidTr="00271323">
        <w:trPr>
          <w:jc w:val="center"/>
        </w:trPr>
        <w:tc>
          <w:tcPr>
            <w:tcW w:w="4201" w:type="dxa"/>
            <w:tcBorders>
              <w:top w:val="single" w:sz="12" w:space="0" w:color="auto"/>
              <w:left w:val="single" w:sz="12" w:space="0" w:color="auto"/>
              <w:bottom w:val="single" w:sz="4"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Pohľadávky kryté záložným právom alebo inou formou zabezpečenia</w:t>
            </w:r>
          </w:p>
        </w:tc>
        <w:tc>
          <w:tcPr>
            <w:tcW w:w="2706" w:type="dxa"/>
            <w:tcBorders>
              <w:top w:val="single" w:sz="12" w:space="0" w:color="auto"/>
              <w:left w:val="single" w:sz="12" w:space="0" w:color="auto"/>
              <w:bottom w:val="single" w:sz="4" w:space="0" w:color="auto"/>
              <w:right w:val="single" w:sz="4" w:space="0" w:color="auto"/>
            </w:tcBorders>
            <w:vAlign w:val="center"/>
          </w:tcPr>
          <w:p w:rsidR="00872118" w:rsidRPr="00872118" w:rsidRDefault="00872118" w:rsidP="00271323">
            <w:pPr>
              <w:spacing w:line="360" w:lineRule="auto"/>
              <w:jc w:val="both"/>
              <w:rPr>
                <w:rFonts w:ascii="Arial" w:hAnsi="Arial" w:cs="Arial"/>
                <w:sz w:val="16"/>
                <w:szCs w:val="16"/>
              </w:rPr>
            </w:pPr>
          </w:p>
        </w:tc>
        <w:tc>
          <w:tcPr>
            <w:tcW w:w="2304" w:type="dxa"/>
            <w:tcBorders>
              <w:top w:val="single" w:sz="12" w:space="0" w:color="auto"/>
              <w:left w:val="single" w:sz="4" w:space="0" w:color="auto"/>
              <w:bottom w:val="single" w:sz="4" w:space="0" w:color="auto"/>
              <w:right w:val="single" w:sz="12" w:space="0" w:color="auto"/>
            </w:tcBorders>
            <w:vAlign w:val="center"/>
          </w:tcPr>
          <w:p w:rsidR="00872118" w:rsidRPr="00872118" w:rsidRDefault="00872118" w:rsidP="00271323">
            <w:pPr>
              <w:spacing w:line="360" w:lineRule="auto"/>
              <w:jc w:val="both"/>
              <w:rPr>
                <w:rFonts w:ascii="Arial" w:hAnsi="Arial" w:cs="Arial"/>
                <w:sz w:val="16"/>
                <w:szCs w:val="16"/>
              </w:rPr>
            </w:pPr>
          </w:p>
        </w:tc>
      </w:tr>
      <w:tr w:rsidR="00872118" w:rsidRPr="00872118" w:rsidTr="00271323">
        <w:trPr>
          <w:jc w:val="center"/>
        </w:trPr>
        <w:tc>
          <w:tcPr>
            <w:tcW w:w="4201" w:type="dxa"/>
            <w:tcBorders>
              <w:top w:val="single" w:sz="4" w:space="0" w:color="auto"/>
              <w:left w:val="single" w:sz="12" w:space="0" w:color="auto"/>
              <w:bottom w:val="single" w:sz="6" w:space="0" w:color="auto"/>
              <w:right w:val="single" w:sz="12" w:space="0" w:color="auto"/>
            </w:tcBorders>
            <w:vAlign w:val="center"/>
          </w:tcPr>
          <w:p w:rsidR="00872118" w:rsidRPr="00872118" w:rsidRDefault="00872118" w:rsidP="00271323">
            <w:pPr>
              <w:jc w:val="both"/>
              <w:rPr>
                <w:rFonts w:ascii="Arial" w:hAnsi="Arial" w:cs="Arial"/>
                <w:sz w:val="16"/>
                <w:szCs w:val="16"/>
              </w:rPr>
            </w:pPr>
            <w:r w:rsidRPr="00872118">
              <w:rPr>
                <w:rFonts w:ascii="Arial" w:hAnsi="Arial" w:cs="Arial"/>
                <w:sz w:val="16"/>
                <w:szCs w:val="16"/>
              </w:rPr>
              <w:t>Hodnota pohľadávok, na ktoré sa zriadilo záložné právo</w:t>
            </w:r>
          </w:p>
        </w:tc>
        <w:tc>
          <w:tcPr>
            <w:tcW w:w="2706" w:type="dxa"/>
            <w:tcBorders>
              <w:top w:val="single" w:sz="4" w:space="0" w:color="auto"/>
              <w:left w:val="single" w:sz="12" w:space="0" w:color="auto"/>
              <w:bottom w:val="single" w:sz="6" w:space="0" w:color="auto"/>
              <w:right w:val="single" w:sz="4" w:space="0" w:color="auto"/>
            </w:tcBorders>
            <w:vAlign w:val="center"/>
          </w:tcPr>
          <w:p w:rsidR="00872118" w:rsidRPr="00872118" w:rsidRDefault="00872118" w:rsidP="00271323">
            <w:pPr>
              <w:spacing w:line="360" w:lineRule="auto"/>
              <w:jc w:val="center"/>
              <w:rPr>
                <w:rFonts w:ascii="Arial" w:hAnsi="Arial" w:cs="Arial"/>
                <w:sz w:val="16"/>
                <w:szCs w:val="16"/>
              </w:rPr>
            </w:pPr>
            <w:r w:rsidRPr="00872118">
              <w:rPr>
                <w:rFonts w:ascii="Arial" w:hAnsi="Arial" w:cs="Arial"/>
                <w:sz w:val="16"/>
                <w:szCs w:val="16"/>
              </w:rPr>
              <w:t>x</w:t>
            </w:r>
          </w:p>
        </w:tc>
        <w:tc>
          <w:tcPr>
            <w:tcW w:w="2304" w:type="dxa"/>
            <w:tcBorders>
              <w:top w:val="single" w:sz="4" w:space="0" w:color="auto"/>
              <w:left w:val="single" w:sz="4" w:space="0" w:color="auto"/>
              <w:bottom w:val="single" w:sz="6" w:space="0" w:color="auto"/>
              <w:right w:val="single" w:sz="12" w:space="0" w:color="auto"/>
            </w:tcBorders>
            <w:vAlign w:val="center"/>
          </w:tcPr>
          <w:p w:rsidR="00872118" w:rsidRPr="00872118" w:rsidRDefault="00497858" w:rsidP="00497858">
            <w:pPr>
              <w:spacing w:line="360" w:lineRule="auto"/>
              <w:jc w:val="center"/>
              <w:rPr>
                <w:rFonts w:ascii="Arial" w:hAnsi="Arial" w:cs="Arial"/>
                <w:sz w:val="16"/>
                <w:szCs w:val="16"/>
              </w:rPr>
            </w:pPr>
            <w:r>
              <w:rPr>
                <w:rFonts w:ascii="Arial" w:hAnsi="Arial" w:cs="Arial"/>
                <w:sz w:val="16"/>
                <w:szCs w:val="16"/>
              </w:rPr>
              <w:t>1.356.024</w:t>
            </w:r>
          </w:p>
        </w:tc>
      </w:tr>
    </w:tbl>
    <w:p w:rsidR="00872118" w:rsidRDefault="00872118" w:rsidP="00142DDE">
      <w:pPr>
        <w:pStyle w:val="Zkladntext"/>
      </w:pPr>
    </w:p>
    <w:p w:rsidR="00872118" w:rsidRDefault="00872118" w:rsidP="00142DDE">
      <w:pPr>
        <w:pStyle w:val="Zkladntext"/>
      </w:pPr>
    </w:p>
    <w:p w:rsidR="00497858" w:rsidRPr="005B3795" w:rsidRDefault="00497858" w:rsidP="00497858">
      <w:pPr>
        <w:pStyle w:val="odstavecbezcisla"/>
        <w:rPr>
          <w:color w:val="000000"/>
          <w:sz w:val="18"/>
          <w:szCs w:val="18"/>
        </w:rPr>
      </w:pPr>
      <w:bookmarkStart w:id="11" w:name="_Toc530739905"/>
      <w:r>
        <w:rPr>
          <w:sz w:val="18"/>
          <w:szCs w:val="18"/>
        </w:rPr>
        <w:lastRenderedPageBreak/>
        <w:t>P</w:t>
      </w:r>
      <w:r w:rsidRPr="005B3795">
        <w:rPr>
          <w:sz w:val="18"/>
          <w:szCs w:val="18"/>
        </w:rPr>
        <w:t xml:space="preserve">ohľadávok, pri ktorých má účtovná jednotka obmedzené právo s nimi nakladať </w:t>
      </w:r>
      <w:r>
        <w:rPr>
          <w:sz w:val="18"/>
          <w:szCs w:val="18"/>
        </w:rPr>
        <w:t>ide</w:t>
      </w:r>
      <w:r w:rsidRPr="005B3795">
        <w:rPr>
          <w:sz w:val="18"/>
          <w:szCs w:val="18"/>
        </w:rPr>
        <w:t xml:space="preserve"> o tieto pohľadávky:</w:t>
      </w:r>
      <w:r w:rsidRPr="005B3795">
        <w:rPr>
          <w:color w:val="000000"/>
          <w:sz w:val="18"/>
          <w:szCs w:val="18"/>
        </w:rPr>
        <w:t xml:space="preserve"> Na pohľadávky vedené voči spoločnostiam </w:t>
      </w:r>
      <w:r w:rsidRPr="005B3795">
        <w:rPr>
          <w:sz w:val="18"/>
          <w:szCs w:val="18"/>
        </w:rPr>
        <w:t xml:space="preserve">U. S. </w:t>
      </w:r>
      <w:proofErr w:type="spellStart"/>
      <w:r w:rsidRPr="005B3795">
        <w:rPr>
          <w:sz w:val="18"/>
          <w:szCs w:val="18"/>
        </w:rPr>
        <w:t>Steel</w:t>
      </w:r>
      <w:proofErr w:type="spellEnd"/>
      <w:r w:rsidRPr="005B3795">
        <w:rPr>
          <w:sz w:val="18"/>
          <w:szCs w:val="18"/>
        </w:rPr>
        <w:t xml:space="preserve"> Košice, s.r.o., Vstupný areál U. S. </w:t>
      </w:r>
      <w:proofErr w:type="spellStart"/>
      <w:r w:rsidRPr="005B3795">
        <w:rPr>
          <w:sz w:val="18"/>
          <w:szCs w:val="18"/>
        </w:rPr>
        <w:t>Steel</w:t>
      </w:r>
      <w:proofErr w:type="spellEnd"/>
      <w:r w:rsidRPr="005B3795">
        <w:rPr>
          <w:sz w:val="18"/>
          <w:szCs w:val="18"/>
        </w:rPr>
        <w:t>, 044 54 Košice, IČO: 36 199 222, -KRONOSPAN SK, s.r.o. Bardejovská 24, 080 01 Prešov, IČO: 36 474 967, -</w:t>
      </w:r>
      <w:proofErr w:type="spellStart"/>
      <w:r w:rsidRPr="005B3795">
        <w:rPr>
          <w:sz w:val="18"/>
          <w:szCs w:val="18"/>
        </w:rPr>
        <w:t>Kronoflooring</w:t>
      </w:r>
      <w:proofErr w:type="spellEnd"/>
      <w:r w:rsidRPr="005B3795">
        <w:rPr>
          <w:sz w:val="18"/>
          <w:szCs w:val="18"/>
        </w:rPr>
        <w:t xml:space="preserve"> </w:t>
      </w:r>
      <w:proofErr w:type="spellStart"/>
      <w:r w:rsidRPr="005B3795">
        <w:rPr>
          <w:sz w:val="18"/>
          <w:szCs w:val="18"/>
        </w:rPr>
        <w:t>GmbH</w:t>
      </w:r>
      <w:proofErr w:type="spellEnd"/>
      <w:r w:rsidRPr="005B3795">
        <w:rPr>
          <w:sz w:val="18"/>
          <w:szCs w:val="18"/>
        </w:rPr>
        <w:t xml:space="preserve">, </w:t>
      </w:r>
      <w:proofErr w:type="spellStart"/>
      <w:r w:rsidRPr="005B3795">
        <w:rPr>
          <w:sz w:val="18"/>
          <w:szCs w:val="18"/>
        </w:rPr>
        <w:t>Muhlbacher</w:t>
      </w:r>
      <w:proofErr w:type="spellEnd"/>
      <w:r w:rsidRPr="005B3795">
        <w:rPr>
          <w:sz w:val="18"/>
          <w:szCs w:val="18"/>
        </w:rPr>
        <w:t xml:space="preserve"> </w:t>
      </w:r>
      <w:proofErr w:type="spellStart"/>
      <w:r w:rsidRPr="005B3795">
        <w:rPr>
          <w:sz w:val="18"/>
          <w:szCs w:val="18"/>
        </w:rPr>
        <w:t>Strasse</w:t>
      </w:r>
      <w:proofErr w:type="spellEnd"/>
      <w:r w:rsidRPr="005B3795">
        <w:rPr>
          <w:sz w:val="18"/>
          <w:szCs w:val="18"/>
        </w:rPr>
        <w:t xml:space="preserve"> 1, 015 61 </w:t>
      </w:r>
      <w:proofErr w:type="spellStart"/>
      <w:r w:rsidRPr="005B3795">
        <w:rPr>
          <w:sz w:val="18"/>
          <w:szCs w:val="18"/>
        </w:rPr>
        <w:t>Lampertswalde</w:t>
      </w:r>
      <w:proofErr w:type="spellEnd"/>
      <w:r w:rsidRPr="005B3795">
        <w:rPr>
          <w:sz w:val="18"/>
          <w:szCs w:val="18"/>
        </w:rPr>
        <w:t xml:space="preserve">, </w:t>
      </w:r>
      <w:proofErr w:type="spellStart"/>
      <w:r w:rsidRPr="005B3795">
        <w:rPr>
          <w:sz w:val="18"/>
          <w:szCs w:val="18"/>
        </w:rPr>
        <w:t>Germany</w:t>
      </w:r>
      <w:proofErr w:type="spellEnd"/>
      <w:r w:rsidRPr="005B3795">
        <w:rPr>
          <w:sz w:val="18"/>
          <w:szCs w:val="18"/>
        </w:rPr>
        <w:t xml:space="preserve"> -KRONOSPAN </w:t>
      </w:r>
      <w:proofErr w:type="spellStart"/>
      <w:r w:rsidRPr="005B3795">
        <w:rPr>
          <w:sz w:val="18"/>
          <w:szCs w:val="18"/>
        </w:rPr>
        <w:t>GmbH</w:t>
      </w:r>
      <w:proofErr w:type="spellEnd"/>
      <w:r w:rsidRPr="005B3795">
        <w:rPr>
          <w:sz w:val="18"/>
          <w:szCs w:val="18"/>
        </w:rPr>
        <w:t xml:space="preserve"> </w:t>
      </w:r>
      <w:proofErr w:type="spellStart"/>
      <w:r w:rsidRPr="005B3795">
        <w:rPr>
          <w:sz w:val="18"/>
          <w:szCs w:val="18"/>
        </w:rPr>
        <w:t>Lampertswalde</w:t>
      </w:r>
      <w:proofErr w:type="spellEnd"/>
      <w:r w:rsidRPr="005B3795">
        <w:rPr>
          <w:sz w:val="18"/>
          <w:szCs w:val="18"/>
        </w:rPr>
        <w:t xml:space="preserve">, </w:t>
      </w:r>
      <w:proofErr w:type="spellStart"/>
      <w:r w:rsidRPr="005B3795">
        <w:rPr>
          <w:sz w:val="18"/>
          <w:szCs w:val="18"/>
        </w:rPr>
        <w:t>Muhlbacher</w:t>
      </w:r>
      <w:proofErr w:type="spellEnd"/>
      <w:r w:rsidRPr="005B3795">
        <w:rPr>
          <w:sz w:val="18"/>
          <w:szCs w:val="18"/>
        </w:rPr>
        <w:t xml:space="preserve"> </w:t>
      </w:r>
      <w:proofErr w:type="spellStart"/>
      <w:r w:rsidRPr="005B3795">
        <w:rPr>
          <w:sz w:val="18"/>
          <w:szCs w:val="18"/>
        </w:rPr>
        <w:t>Strasse</w:t>
      </w:r>
      <w:proofErr w:type="spellEnd"/>
      <w:r w:rsidRPr="005B3795">
        <w:rPr>
          <w:sz w:val="18"/>
          <w:szCs w:val="18"/>
        </w:rPr>
        <w:t xml:space="preserve"> 1,D-01561 </w:t>
      </w:r>
      <w:proofErr w:type="spellStart"/>
      <w:r w:rsidRPr="005B3795">
        <w:rPr>
          <w:sz w:val="18"/>
          <w:szCs w:val="18"/>
        </w:rPr>
        <w:t>Lampertswalde</w:t>
      </w:r>
      <w:proofErr w:type="spellEnd"/>
      <w:r w:rsidRPr="005B3795">
        <w:rPr>
          <w:sz w:val="18"/>
          <w:szCs w:val="18"/>
        </w:rPr>
        <w:t xml:space="preserve">, </w:t>
      </w:r>
      <w:proofErr w:type="spellStart"/>
      <w:r w:rsidRPr="005B3795">
        <w:rPr>
          <w:sz w:val="18"/>
          <w:szCs w:val="18"/>
        </w:rPr>
        <w:t>Germany</w:t>
      </w:r>
      <w:proofErr w:type="spellEnd"/>
      <w:r w:rsidRPr="005B3795">
        <w:rPr>
          <w:sz w:val="18"/>
          <w:szCs w:val="18"/>
        </w:rPr>
        <w:t xml:space="preserve"> - akákoľvek osoba, alebo subjekt práva, najmä obchodná spoločnosť, v ktorej má spoločnosť KRONOSPAN HOLDINGS LIMITED, Andrea </w:t>
      </w:r>
      <w:proofErr w:type="spellStart"/>
      <w:r w:rsidRPr="005B3795">
        <w:rPr>
          <w:sz w:val="18"/>
          <w:szCs w:val="18"/>
        </w:rPr>
        <w:t>Zakou</w:t>
      </w:r>
      <w:proofErr w:type="spellEnd"/>
      <w:r w:rsidRPr="005B3795">
        <w:rPr>
          <w:sz w:val="18"/>
          <w:szCs w:val="18"/>
        </w:rPr>
        <w:t xml:space="preserve"> 2, </w:t>
      </w:r>
      <w:proofErr w:type="spellStart"/>
      <w:r w:rsidRPr="005B3795">
        <w:rPr>
          <w:sz w:val="18"/>
          <w:szCs w:val="18"/>
        </w:rPr>
        <w:t>Engomi</w:t>
      </w:r>
      <w:proofErr w:type="spellEnd"/>
      <w:r w:rsidRPr="005B3795">
        <w:rPr>
          <w:sz w:val="18"/>
          <w:szCs w:val="18"/>
        </w:rPr>
        <w:t xml:space="preserve">, </w:t>
      </w:r>
      <w:proofErr w:type="spellStart"/>
      <w:r w:rsidRPr="005B3795">
        <w:rPr>
          <w:sz w:val="18"/>
          <w:szCs w:val="18"/>
        </w:rPr>
        <w:t>Nikosia</w:t>
      </w:r>
      <w:proofErr w:type="spellEnd"/>
      <w:r w:rsidRPr="005B3795">
        <w:rPr>
          <w:sz w:val="18"/>
          <w:szCs w:val="18"/>
        </w:rPr>
        <w:t xml:space="preserve"> 2404, Cyperská republika, alebo jej právny nástupca majetkovú účasť aspoň 51 % v čase uzavretia odberateľskej zmluvy</w:t>
      </w:r>
      <w:r w:rsidRPr="005B3795">
        <w:rPr>
          <w:color w:val="000000"/>
          <w:sz w:val="18"/>
          <w:szCs w:val="18"/>
        </w:rPr>
        <w:t xml:space="preserve"> je zriadené záložné právo voči  Tatra banka, a.s. IČO: 00 686 930. Ich objem k 31.12.201</w:t>
      </w:r>
      <w:r>
        <w:rPr>
          <w:color w:val="000000"/>
          <w:sz w:val="18"/>
          <w:szCs w:val="18"/>
        </w:rPr>
        <w:t>5</w:t>
      </w:r>
      <w:r w:rsidRPr="005B3795">
        <w:rPr>
          <w:color w:val="000000"/>
          <w:sz w:val="18"/>
          <w:szCs w:val="18"/>
        </w:rPr>
        <w:t xml:space="preserve"> predstavoval výšku </w:t>
      </w:r>
      <w:r>
        <w:rPr>
          <w:color w:val="000000"/>
          <w:sz w:val="18"/>
          <w:szCs w:val="18"/>
        </w:rPr>
        <w:t>622.037</w:t>
      </w:r>
      <w:r w:rsidRPr="005B3795">
        <w:rPr>
          <w:color w:val="000000"/>
          <w:sz w:val="18"/>
          <w:szCs w:val="18"/>
        </w:rPr>
        <w:t xml:space="preserve">Eur. </w:t>
      </w:r>
    </w:p>
    <w:p w:rsidR="00497858" w:rsidRPr="005B3795" w:rsidRDefault="00497858" w:rsidP="00497858">
      <w:pPr>
        <w:ind w:left="426"/>
        <w:jc w:val="both"/>
        <w:rPr>
          <w:sz w:val="18"/>
          <w:szCs w:val="18"/>
        </w:rPr>
      </w:pPr>
      <w:r w:rsidRPr="005B3795">
        <w:rPr>
          <w:color w:val="000000"/>
          <w:sz w:val="18"/>
          <w:szCs w:val="18"/>
        </w:rPr>
        <w:t xml:space="preserve">Na všetky existujúce a budúce pohľadávky okrem hore uvedených spoločností je zriadené záložné právo voči Slovenská sporiteľňa, a.s. IČO: </w:t>
      </w:r>
      <w:r w:rsidRPr="005B3795">
        <w:rPr>
          <w:rFonts w:ascii="Arial" w:hAnsi="Arial" w:cs="Arial"/>
          <w:color w:val="333333"/>
          <w:sz w:val="18"/>
          <w:szCs w:val="18"/>
          <w:lang w:val="en"/>
        </w:rPr>
        <w:t xml:space="preserve">00 151 653. </w:t>
      </w:r>
      <w:r w:rsidRPr="005B3795">
        <w:rPr>
          <w:color w:val="000000"/>
          <w:sz w:val="18"/>
          <w:szCs w:val="18"/>
        </w:rPr>
        <w:t xml:space="preserve"> Ich objem k 31.12.201</w:t>
      </w:r>
      <w:r>
        <w:rPr>
          <w:color w:val="000000"/>
          <w:sz w:val="18"/>
          <w:szCs w:val="18"/>
        </w:rPr>
        <w:t>5 predstavoval výšku 733.987</w:t>
      </w:r>
      <w:r w:rsidRPr="005B3795">
        <w:rPr>
          <w:color w:val="000000"/>
          <w:sz w:val="18"/>
          <w:szCs w:val="18"/>
        </w:rPr>
        <w:t>Eur</w:t>
      </w:r>
    </w:p>
    <w:p w:rsidR="00B62963" w:rsidRDefault="00B62963" w:rsidP="00271323">
      <w:pPr>
        <w:pStyle w:val="Zkladntext"/>
        <w:ind w:left="0"/>
        <w:rPr>
          <w:b/>
        </w:rPr>
      </w:pPr>
    </w:p>
    <w:bookmarkEnd w:id="11"/>
    <w:p w:rsidR="00271323" w:rsidRDefault="00271323" w:rsidP="00A11A59">
      <w:pPr>
        <w:pStyle w:val="Zkladntext"/>
        <w:ind w:left="0"/>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837B46" w:rsidRDefault="000C17C3" w:rsidP="00837B46">
      <w:pPr>
        <w:ind w:left="426"/>
        <w:rPr>
          <w:sz w:val="18"/>
          <w:szCs w:val="18"/>
        </w:rPr>
      </w:pPr>
      <w:bookmarkStart w:id="12" w:name="_Toc530739906"/>
      <w:r w:rsidRPr="000C17C3">
        <w:rPr>
          <w:sz w:val="18"/>
          <w:szCs w:val="18"/>
        </w:rPr>
        <w:t>Informácie o krátkodobom finančnom majetku, na ktoré bolo zriadené záložné právo a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36"/>
        <w:gridCol w:w="3246"/>
      </w:tblGrid>
      <w:tr w:rsidR="00271323" w:rsidRPr="00271323" w:rsidTr="00271323">
        <w:trPr>
          <w:trHeight w:val="397"/>
          <w:jc w:val="center"/>
        </w:trPr>
        <w:tc>
          <w:tcPr>
            <w:tcW w:w="6024"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Názov položky</w:t>
            </w:r>
          </w:p>
        </w:tc>
        <w:tc>
          <w:tcPr>
            <w:tcW w:w="3187" w:type="dxa"/>
            <w:tcBorders>
              <w:top w:val="single" w:sz="12" w:space="0" w:color="auto"/>
              <w:left w:val="single" w:sz="12" w:space="0" w:color="auto"/>
              <w:bottom w:val="nil"/>
              <w:right w:val="single" w:sz="12" w:space="0" w:color="auto"/>
            </w:tcBorders>
            <w:vAlign w:val="center"/>
          </w:tcPr>
          <w:p w:rsidR="00271323" w:rsidRPr="00271323" w:rsidRDefault="00271323" w:rsidP="00271323">
            <w:pPr>
              <w:pStyle w:val="TopHeader"/>
              <w:jc w:val="both"/>
              <w:rPr>
                <w:rFonts w:ascii="Arial" w:hAnsi="Arial" w:cs="Arial"/>
                <w:sz w:val="16"/>
                <w:szCs w:val="16"/>
              </w:rPr>
            </w:pPr>
            <w:r w:rsidRPr="00271323">
              <w:rPr>
                <w:rFonts w:ascii="Arial" w:hAnsi="Arial" w:cs="Arial"/>
                <w:sz w:val="16"/>
                <w:szCs w:val="16"/>
              </w:rPr>
              <w:t>Hodnota za bežné účtovné obdobie</w:t>
            </w:r>
          </w:p>
        </w:tc>
      </w:tr>
      <w:tr w:rsidR="00271323" w:rsidRPr="00271323" w:rsidTr="00271323">
        <w:trPr>
          <w:jc w:val="center"/>
        </w:trPr>
        <w:tc>
          <w:tcPr>
            <w:tcW w:w="6024" w:type="dxa"/>
            <w:tcBorders>
              <w:top w:val="single" w:sz="12" w:space="0" w:color="auto"/>
              <w:left w:val="single" w:sz="12" w:space="0" w:color="auto"/>
              <w:bottom w:val="single" w:sz="4" w:space="0" w:color="auto"/>
              <w:right w:val="single" w:sz="12" w:space="0" w:color="auto"/>
            </w:tcBorders>
            <w:vAlign w:val="center"/>
          </w:tcPr>
          <w:p w:rsidR="00271323" w:rsidRPr="00271323" w:rsidRDefault="00271323" w:rsidP="00271323">
            <w:pPr>
              <w:jc w:val="both"/>
              <w:rPr>
                <w:rFonts w:ascii="Arial" w:hAnsi="Arial" w:cs="Arial"/>
                <w:sz w:val="16"/>
                <w:szCs w:val="16"/>
              </w:rPr>
            </w:pPr>
            <w:r w:rsidRPr="00271323">
              <w:rPr>
                <w:rFonts w:ascii="Arial" w:hAnsi="Arial" w:cs="Arial"/>
                <w:sz w:val="16"/>
                <w:szCs w:val="16"/>
              </w:rPr>
              <w:t>Krátkodobý finančný majetok, na ktorý bolo zriadené záložné právo</w:t>
            </w:r>
          </w:p>
        </w:tc>
        <w:tc>
          <w:tcPr>
            <w:tcW w:w="3187" w:type="dxa"/>
            <w:tcBorders>
              <w:top w:val="single" w:sz="12" w:space="0" w:color="auto"/>
              <w:left w:val="single" w:sz="12" w:space="0" w:color="auto"/>
              <w:bottom w:val="single" w:sz="4" w:space="0" w:color="auto"/>
              <w:right w:val="single" w:sz="12" w:space="0" w:color="auto"/>
            </w:tcBorders>
            <w:vAlign w:val="center"/>
          </w:tcPr>
          <w:p w:rsidR="00271323" w:rsidRPr="00271323" w:rsidRDefault="00497858" w:rsidP="00497858">
            <w:pPr>
              <w:spacing w:line="360" w:lineRule="auto"/>
              <w:jc w:val="center"/>
              <w:rPr>
                <w:rFonts w:ascii="Arial" w:hAnsi="Arial" w:cs="Arial"/>
                <w:sz w:val="16"/>
                <w:szCs w:val="16"/>
              </w:rPr>
            </w:pPr>
            <w:r>
              <w:rPr>
                <w:rFonts w:ascii="Arial" w:hAnsi="Arial" w:cs="Arial"/>
                <w:sz w:val="16"/>
                <w:szCs w:val="16"/>
              </w:rPr>
              <w:t>0</w:t>
            </w:r>
          </w:p>
        </w:tc>
      </w:tr>
    </w:tbl>
    <w:p w:rsidR="00271323" w:rsidRDefault="00271323" w:rsidP="00837B46">
      <w:pPr>
        <w:ind w:left="426"/>
        <w:rPr>
          <w:sz w:val="18"/>
          <w:szCs w:val="18"/>
        </w:rPr>
      </w:pPr>
    </w:p>
    <w:p w:rsidR="00271323" w:rsidRPr="001D5F78" w:rsidRDefault="00271323" w:rsidP="00271323">
      <w:pPr>
        <w:rPr>
          <w:sz w:val="18"/>
          <w:szCs w:val="18"/>
        </w:rPr>
      </w:pPr>
    </w:p>
    <w:p w:rsidR="00C60BFD" w:rsidRPr="008D5C0A" w:rsidRDefault="00C60BFD" w:rsidP="00C60BFD">
      <w:pPr>
        <w:ind w:left="426"/>
        <w:jc w:val="both"/>
        <w:rPr>
          <w:sz w:val="18"/>
          <w:szCs w:val="18"/>
        </w:rPr>
      </w:pPr>
      <w:r w:rsidRPr="008D5C0A">
        <w:rPr>
          <w:sz w:val="18"/>
          <w:szCs w:val="18"/>
        </w:rPr>
        <w:t xml:space="preserve">Hodnota </w:t>
      </w:r>
      <w:r>
        <w:rPr>
          <w:sz w:val="18"/>
          <w:szCs w:val="18"/>
        </w:rPr>
        <w:t>krátkodobého finančného majetku</w:t>
      </w:r>
      <w:r w:rsidRPr="008D5C0A">
        <w:rPr>
          <w:sz w:val="18"/>
          <w:szCs w:val="18"/>
        </w:rPr>
        <w:t>, pri ktor</w:t>
      </w:r>
      <w:r>
        <w:rPr>
          <w:sz w:val="18"/>
          <w:szCs w:val="18"/>
        </w:rPr>
        <w:t>om</w:t>
      </w:r>
      <w:r w:rsidRPr="008D5C0A">
        <w:rPr>
          <w:sz w:val="18"/>
          <w:szCs w:val="18"/>
        </w:rPr>
        <w:t xml:space="preserve"> má účtovná jednotka obmedzené právo s n</w:t>
      </w:r>
      <w:r>
        <w:rPr>
          <w:sz w:val="18"/>
          <w:szCs w:val="18"/>
        </w:rPr>
        <w:t>ím</w:t>
      </w:r>
      <w:r w:rsidRPr="008D5C0A">
        <w:rPr>
          <w:sz w:val="18"/>
          <w:szCs w:val="18"/>
        </w:rPr>
        <w:t xml:space="preserve"> nakladať je </w:t>
      </w:r>
      <w:proofErr w:type="spellStart"/>
      <w:r w:rsidRPr="008D5C0A">
        <w:rPr>
          <w:sz w:val="18"/>
          <w:szCs w:val="18"/>
        </w:rPr>
        <w:t>xxx</w:t>
      </w:r>
      <w:proofErr w:type="spellEnd"/>
      <w:r w:rsidRPr="008D5C0A">
        <w:rPr>
          <w:sz w:val="18"/>
          <w:szCs w:val="18"/>
        </w:rPr>
        <w:t xml:space="preserve"> EUR a ide o</w:t>
      </w:r>
      <w:r>
        <w:rPr>
          <w:sz w:val="18"/>
          <w:szCs w:val="18"/>
        </w:rPr>
        <w:t> </w:t>
      </w:r>
      <w:r w:rsidRPr="008D5C0A">
        <w:rPr>
          <w:sz w:val="18"/>
          <w:szCs w:val="18"/>
        </w:rPr>
        <w:t>t</w:t>
      </w:r>
      <w:r>
        <w:rPr>
          <w:sz w:val="18"/>
          <w:szCs w:val="18"/>
        </w:rPr>
        <w:t>ento krátkodobý finančný majetok:</w:t>
      </w:r>
    </w:p>
    <w:bookmarkEnd w:id="12"/>
    <w:p w:rsidR="00271323" w:rsidRDefault="00271323" w:rsidP="00A11A59">
      <w:pPr>
        <w:pStyle w:val="Zkladntext"/>
        <w:ind w:left="0"/>
        <w:rPr>
          <w:sz w:val="16"/>
          <w:szCs w:val="16"/>
        </w:rPr>
      </w:pPr>
    </w:p>
    <w:p w:rsidR="00741BDA" w:rsidRDefault="00741BDA" w:rsidP="00A11A59">
      <w:pPr>
        <w:pStyle w:val="Zkladntext"/>
        <w:ind w:left="0"/>
        <w:rPr>
          <w:sz w:val="16"/>
          <w:szCs w:val="16"/>
        </w:rPr>
      </w:pPr>
    </w:p>
    <w:p w:rsidR="009B1E52" w:rsidRPr="00A11A59" w:rsidRDefault="009B1E52" w:rsidP="009B1E52">
      <w:pPr>
        <w:ind w:left="360"/>
        <w:rPr>
          <w:sz w:val="18"/>
          <w:szCs w:val="18"/>
        </w:rPr>
      </w:pPr>
      <w:r w:rsidRPr="00A11A59">
        <w:rPr>
          <w:sz w:val="18"/>
          <w:szCs w:val="18"/>
        </w:rPr>
        <w:t>Spoločnosť nemá náplň pre danú položku</w:t>
      </w:r>
    </w:p>
    <w:p w:rsidR="00741BDA" w:rsidRDefault="00741BDA" w:rsidP="00A11A59">
      <w:pPr>
        <w:pStyle w:val="Zkladntext"/>
        <w:ind w:left="0"/>
        <w:rPr>
          <w:sz w:val="16"/>
          <w:szCs w:val="16"/>
        </w:rPr>
      </w:pPr>
    </w:p>
    <w:p w:rsidR="00741BDA" w:rsidRDefault="00741BDA" w:rsidP="00A11A59">
      <w:pPr>
        <w:pStyle w:val="Zkladntext"/>
        <w:ind w:left="0"/>
        <w:rPr>
          <w:sz w:val="16"/>
          <w:szCs w:val="16"/>
        </w:rPr>
      </w:pPr>
    </w:p>
    <w:p w:rsidR="00741BDA" w:rsidRPr="00271323" w:rsidRDefault="00741BDA" w:rsidP="00A11A59">
      <w:pPr>
        <w:pStyle w:val="Zkladntext"/>
        <w:ind w:left="0"/>
        <w:rPr>
          <w:sz w:val="16"/>
          <w:szCs w:val="16"/>
        </w:rPr>
      </w:pPr>
    </w:p>
    <w:p w:rsidR="00B62963" w:rsidRDefault="00491AF0" w:rsidP="000B5536">
      <w:pPr>
        <w:pStyle w:val="Nadpis2"/>
      </w:pPr>
      <w:bookmarkStart w:id="13" w:name="_Toc530739909"/>
      <w:r>
        <w:t>Záväzky</w:t>
      </w:r>
      <w:bookmarkEnd w:id="13"/>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933F27" w:rsidRDefault="00933F27" w:rsidP="00491AF0">
      <w:pPr>
        <w:pStyle w:val="Zkladntext"/>
      </w:pPr>
    </w:p>
    <w:tbl>
      <w:tblPr>
        <w:tblW w:w="5000" w:type="pct"/>
        <w:jc w:val="center"/>
        <w:tblLook w:val="04A0" w:firstRow="1" w:lastRow="0" w:firstColumn="1" w:lastColumn="0" w:noHBand="0" w:noVBand="1"/>
      </w:tblPr>
      <w:tblGrid>
        <w:gridCol w:w="3825"/>
        <w:gridCol w:w="2975"/>
        <w:gridCol w:w="2658"/>
      </w:tblGrid>
      <w:tr w:rsidR="00933F27" w:rsidRPr="00933F27" w:rsidTr="007F4D88">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933F27" w:rsidRPr="00933F27" w:rsidRDefault="00933F27" w:rsidP="007F4D88">
            <w:pPr>
              <w:pStyle w:val="TopHeader"/>
              <w:rPr>
                <w:rFonts w:ascii="Arial" w:hAnsi="Arial" w:cs="Arial"/>
                <w:sz w:val="16"/>
                <w:szCs w:val="16"/>
              </w:rPr>
            </w:pPr>
            <w:r w:rsidRPr="00933F27">
              <w:rPr>
                <w:rFonts w:ascii="Arial" w:hAnsi="Arial" w:cs="Arial"/>
                <w:sz w:val="16"/>
                <w:szCs w:val="16"/>
              </w:rPr>
              <w:t>Bezprostredne predchádzajúce účtovné obdobie</w:t>
            </w:r>
          </w:p>
        </w:tc>
      </w:tr>
      <w:tr w:rsidR="00497858"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497858" w:rsidRPr="00933F27" w:rsidRDefault="00497858" w:rsidP="007F4D88">
            <w:pPr>
              <w:rPr>
                <w:rFonts w:ascii="Arial" w:hAnsi="Arial" w:cs="Arial"/>
                <w:sz w:val="16"/>
                <w:szCs w:val="16"/>
              </w:rPr>
            </w:pPr>
            <w:r w:rsidRPr="00933F27">
              <w:rPr>
                <w:rFonts w:ascii="Arial" w:hAnsi="Arial" w:cs="Arial"/>
                <w:b/>
                <w:bCs/>
                <w:sz w:val="16"/>
                <w:szCs w:val="16"/>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497858" w:rsidRPr="00933F27" w:rsidRDefault="00497858" w:rsidP="00497858">
            <w:pPr>
              <w:jc w:val="center"/>
              <w:rPr>
                <w:rFonts w:ascii="Arial" w:hAnsi="Arial" w:cs="Arial"/>
                <w:b/>
                <w:bCs/>
                <w:sz w:val="16"/>
                <w:szCs w:val="16"/>
              </w:rPr>
            </w:pPr>
            <w:r>
              <w:rPr>
                <w:rFonts w:ascii="Arial" w:hAnsi="Arial" w:cs="Arial"/>
                <w:b/>
                <w:bCs/>
                <w:sz w:val="16"/>
                <w:szCs w:val="16"/>
              </w:rPr>
              <w:t>1.518.660</w:t>
            </w:r>
          </w:p>
        </w:tc>
        <w:tc>
          <w:tcPr>
            <w:tcW w:w="1405" w:type="pct"/>
            <w:tcBorders>
              <w:top w:val="single" w:sz="12" w:space="0" w:color="auto"/>
              <w:left w:val="nil"/>
              <w:bottom w:val="single" w:sz="12" w:space="0" w:color="auto"/>
              <w:right w:val="single" w:sz="12" w:space="0" w:color="auto"/>
            </w:tcBorders>
            <w:vAlign w:val="center"/>
          </w:tcPr>
          <w:p w:rsidR="00497858" w:rsidRPr="00933F27" w:rsidRDefault="00497858" w:rsidP="00497858">
            <w:pPr>
              <w:jc w:val="center"/>
              <w:rPr>
                <w:rFonts w:ascii="Arial" w:hAnsi="Arial" w:cs="Arial"/>
                <w:b/>
                <w:bCs/>
                <w:sz w:val="16"/>
                <w:szCs w:val="16"/>
              </w:rPr>
            </w:pPr>
            <w:r>
              <w:rPr>
                <w:rFonts w:ascii="Arial" w:hAnsi="Arial" w:cs="Arial"/>
                <w:b/>
                <w:bCs/>
                <w:sz w:val="16"/>
                <w:szCs w:val="16"/>
              </w:rPr>
              <w:t>1.450.795</w:t>
            </w:r>
          </w:p>
        </w:tc>
      </w:tr>
      <w:tr w:rsidR="00497858"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497858" w:rsidRPr="00933F27" w:rsidRDefault="00497858" w:rsidP="007F4D88">
            <w:pPr>
              <w:rPr>
                <w:rFonts w:ascii="Arial" w:hAnsi="Arial" w:cs="Arial"/>
                <w:sz w:val="16"/>
                <w:szCs w:val="16"/>
              </w:rPr>
            </w:pPr>
            <w:r w:rsidRPr="00933F27">
              <w:rPr>
                <w:rFonts w:ascii="Arial" w:hAnsi="Arial" w:cs="Arial"/>
                <w:sz w:val="16"/>
                <w:szCs w:val="16"/>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497858" w:rsidRPr="00933F27" w:rsidRDefault="00497858" w:rsidP="00497858">
            <w:pPr>
              <w:jc w:val="center"/>
              <w:rPr>
                <w:rFonts w:ascii="Arial" w:hAnsi="Arial" w:cs="Arial"/>
                <w:sz w:val="16"/>
                <w:szCs w:val="16"/>
              </w:rPr>
            </w:pPr>
          </w:p>
        </w:tc>
        <w:tc>
          <w:tcPr>
            <w:tcW w:w="1405" w:type="pct"/>
            <w:tcBorders>
              <w:top w:val="single" w:sz="12" w:space="0" w:color="auto"/>
              <w:left w:val="nil"/>
              <w:bottom w:val="single" w:sz="8" w:space="0" w:color="auto"/>
              <w:right w:val="single" w:sz="12" w:space="0" w:color="auto"/>
            </w:tcBorders>
            <w:noWrap/>
            <w:vAlign w:val="center"/>
            <w:hideMark/>
          </w:tcPr>
          <w:p w:rsidR="00497858" w:rsidRPr="00933F27" w:rsidRDefault="00497858" w:rsidP="00497858">
            <w:pPr>
              <w:jc w:val="center"/>
              <w:rPr>
                <w:rFonts w:ascii="Arial" w:hAnsi="Arial" w:cs="Arial"/>
                <w:sz w:val="16"/>
                <w:szCs w:val="16"/>
              </w:rPr>
            </w:pPr>
          </w:p>
        </w:tc>
      </w:tr>
      <w:tr w:rsidR="00497858" w:rsidRPr="00933F27" w:rsidTr="007F4D88">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497858" w:rsidRPr="00933F27" w:rsidRDefault="00497858" w:rsidP="007F4D88">
            <w:pPr>
              <w:rPr>
                <w:rFonts w:ascii="Arial" w:hAnsi="Arial" w:cs="Arial"/>
                <w:sz w:val="16"/>
                <w:szCs w:val="16"/>
              </w:rPr>
            </w:pPr>
            <w:r w:rsidRPr="00933F27">
              <w:rPr>
                <w:rFonts w:ascii="Arial" w:hAnsi="Arial" w:cs="Arial"/>
                <w:sz w:val="16"/>
                <w:szCs w:val="16"/>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497858" w:rsidRPr="00933F27" w:rsidRDefault="00497858" w:rsidP="00497858">
            <w:pPr>
              <w:jc w:val="center"/>
              <w:rPr>
                <w:rFonts w:ascii="Arial" w:hAnsi="Arial" w:cs="Arial"/>
                <w:sz w:val="16"/>
                <w:szCs w:val="16"/>
              </w:rPr>
            </w:pPr>
            <w:r>
              <w:rPr>
                <w:rFonts w:ascii="Arial" w:hAnsi="Arial" w:cs="Arial"/>
                <w:sz w:val="16"/>
                <w:szCs w:val="16"/>
              </w:rPr>
              <w:t>1.518.660</w:t>
            </w:r>
          </w:p>
        </w:tc>
        <w:tc>
          <w:tcPr>
            <w:tcW w:w="1405" w:type="pct"/>
            <w:tcBorders>
              <w:top w:val="single" w:sz="8" w:space="0" w:color="auto"/>
              <w:left w:val="nil"/>
              <w:bottom w:val="single" w:sz="12" w:space="0" w:color="auto"/>
              <w:right w:val="single" w:sz="12" w:space="0" w:color="auto"/>
            </w:tcBorders>
            <w:noWrap/>
            <w:vAlign w:val="center"/>
            <w:hideMark/>
          </w:tcPr>
          <w:p w:rsidR="00497858" w:rsidRPr="00933F27" w:rsidRDefault="00497858" w:rsidP="00497858">
            <w:pPr>
              <w:jc w:val="center"/>
              <w:rPr>
                <w:rFonts w:ascii="Arial" w:hAnsi="Arial" w:cs="Arial"/>
                <w:sz w:val="16"/>
                <w:szCs w:val="16"/>
              </w:rPr>
            </w:pPr>
            <w:r>
              <w:rPr>
                <w:rFonts w:ascii="Arial" w:hAnsi="Arial" w:cs="Arial"/>
                <w:sz w:val="16"/>
                <w:szCs w:val="16"/>
              </w:rPr>
              <w:t>1.450.795</w:t>
            </w:r>
          </w:p>
        </w:tc>
      </w:tr>
      <w:tr w:rsidR="00497858" w:rsidRPr="00933F27" w:rsidTr="007F4D8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497858" w:rsidRPr="00933F27" w:rsidRDefault="00497858" w:rsidP="007F4D88">
            <w:pPr>
              <w:rPr>
                <w:rFonts w:ascii="Arial" w:hAnsi="Arial" w:cs="Arial"/>
                <w:b/>
                <w:bCs/>
                <w:sz w:val="16"/>
                <w:szCs w:val="16"/>
              </w:rPr>
            </w:pPr>
            <w:r w:rsidRPr="00933F27">
              <w:rPr>
                <w:rFonts w:ascii="Arial" w:hAnsi="Arial" w:cs="Arial"/>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497858" w:rsidRPr="00CE7202" w:rsidRDefault="00497858" w:rsidP="00497858">
            <w:pPr>
              <w:jc w:val="center"/>
              <w:rPr>
                <w:rFonts w:ascii="Arial" w:hAnsi="Arial" w:cs="Arial"/>
                <w:b/>
                <w:sz w:val="16"/>
                <w:szCs w:val="16"/>
              </w:rPr>
            </w:pPr>
            <w:r>
              <w:rPr>
                <w:rFonts w:ascii="Arial" w:hAnsi="Arial" w:cs="Arial"/>
                <w:b/>
                <w:sz w:val="16"/>
                <w:szCs w:val="16"/>
              </w:rPr>
              <w:t>1.327.346</w:t>
            </w:r>
          </w:p>
        </w:tc>
        <w:tc>
          <w:tcPr>
            <w:tcW w:w="1405" w:type="pct"/>
            <w:tcBorders>
              <w:top w:val="single" w:sz="12" w:space="0" w:color="auto"/>
              <w:left w:val="nil"/>
              <w:bottom w:val="single" w:sz="12" w:space="0" w:color="auto"/>
              <w:right w:val="single" w:sz="12" w:space="0" w:color="auto"/>
            </w:tcBorders>
            <w:noWrap/>
            <w:vAlign w:val="center"/>
            <w:hideMark/>
          </w:tcPr>
          <w:p w:rsidR="00497858" w:rsidRPr="00CE7202" w:rsidRDefault="00497858" w:rsidP="00497858">
            <w:pPr>
              <w:jc w:val="center"/>
              <w:rPr>
                <w:rFonts w:ascii="Arial" w:hAnsi="Arial" w:cs="Arial"/>
                <w:b/>
                <w:sz w:val="16"/>
                <w:szCs w:val="16"/>
              </w:rPr>
            </w:pPr>
            <w:r>
              <w:rPr>
                <w:rFonts w:ascii="Arial" w:hAnsi="Arial" w:cs="Arial"/>
                <w:b/>
                <w:sz w:val="16"/>
                <w:szCs w:val="16"/>
              </w:rPr>
              <w:t>1.211.427</w:t>
            </w:r>
          </w:p>
        </w:tc>
      </w:tr>
      <w:tr w:rsidR="00497858" w:rsidRPr="00933F27" w:rsidTr="007F4D8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497858" w:rsidRPr="00933F27" w:rsidRDefault="00497858" w:rsidP="007F4D88">
            <w:pPr>
              <w:rPr>
                <w:rFonts w:ascii="Arial" w:hAnsi="Arial" w:cs="Arial"/>
                <w:sz w:val="16"/>
                <w:szCs w:val="16"/>
              </w:rPr>
            </w:pPr>
            <w:r w:rsidRPr="00933F27">
              <w:rPr>
                <w:rFonts w:ascii="Arial" w:hAnsi="Arial" w:cs="Arial"/>
                <w:sz w:val="16"/>
                <w:szCs w:val="16"/>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497858" w:rsidRPr="00CE7202" w:rsidRDefault="00497858" w:rsidP="00497858">
            <w:pPr>
              <w:jc w:val="center"/>
              <w:rPr>
                <w:rFonts w:ascii="Arial" w:hAnsi="Arial" w:cs="Arial"/>
                <w:bCs/>
                <w:sz w:val="16"/>
                <w:szCs w:val="16"/>
              </w:rPr>
            </w:pPr>
            <w:r>
              <w:rPr>
                <w:rFonts w:ascii="Arial" w:hAnsi="Arial" w:cs="Arial"/>
                <w:bCs/>
                <w:sz w:val="16"/>
                <w:szCs w:val="16"/>
              </w:rPr>
              <w:t>1.290.845</w:t>
            </w:r>
          </w:p>
        </w:tc>
        <w:tc>
          <w:tcPr>
            <w:tcW w:w="1405" w:type="pct"/>
            <w:tcBorders>
              <w:top w:val="single" w:sz="12" w:space="0" w:color="auto"/>
              <w:left w:val="nil"/>
              <w:bottom w:val="single" w:sz="8" w:space="0" w:color="auto"/>
              <w:right w:val="single" w:sz="12" w:space="0" w:color="auto"/>
            </w:tcBorders>
            <w:vAlign w:val="center"/>
            <w:hideMark/>
          </w:tcPr>
          <w:p w:rsidR="00497858" w:rsidRPr="00CE7202" w:rsidRDefault="00497858" w:rsidP="00497858">
            <w:pPr>
              <w:jc w:val="center"/>
              <w:rPr>
                <w:rFonts w:ascii="Arial" w:hAnsi="Arial" w:cs="Arial"/>
                <w:bCs/>
                <w:sz w:val="16"/>
                <w:szCs w:val="16"/>
              </w:rPr>
            </w:pPr>
            <w:r>
              <w:rPr>
                <w:rFonts w:ascii="Arial" w:hAnsi="Arial" w:cs="Arial"/>
                <w:bCs/>
                <w:sz w:val="16"/>
                <w:szCs w:val="16"/>
              </w:rPr>
              <w:t>1.166.966</w:t>
            </w:r>
          </w:p>
        </w:tc>
      </w:tr>
      <w:tr w:rsidR="00497858" w:rsidRPr="00933F27" w:rsidTr="007F4D8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497858" w:rsidRPr="00933F27" w:rsidRDefault="00497858" w:rsidP="007F4D88">
            <w:pPr>
              <w:rPr>
                <w:rFonts w:ascii="Arial" w:hAnsi="Arial" w:cs="Arial"/>
                <w:sz w:val="16"/>
                <w:szCs w:val="16"/>
              </w:rPr>
            </w:pPr>
            <w:r w:rsidRPr="00933F27">
              <w:rPr>
                <w:rFonts w:ascii="Arial" w:hAnsi="Arial" w:cs="Arial"/>
                <w:sz w:val="16"/>
                <w:szCs w:val="16"/>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497858" w:rsidRPr="00CE7202" w:rsidRDefault="00497858" w:rsidP="00497858">
            <w:pPr>
              <w:jc w:val="center"/>
              <w:rPr>
                <w:rFonts w:ascii="Arial" w:hAnsi="Arial" w:cs="Arial"/>
                <w:bCs/>
                <w:sz w:val="16"/>
                <w:szCs w:val="16"/>
              </w:rPr>
            </w:pPr>
            <w:r>
              <w:rPr>
                <w:rFonts w:ascii="Arial" w:hAnsi="Arial" w:cs="Arial"/>
                <w:bCs/>
                <w:sz w:val="16"/>
                <w:szCs w:val="16"/>
              </w:rPr>
              <w:t>36.501</w:t>
            </w:r>
          </w:p>
        </w:tc>
        <w:tc>
          <w:tcPr>
            <w:tcW w:w="1405" w:type="pct"/>
            <w:tcBorders>
              <w:top w:val="single" w:sz="8" w:space="0" w:color="auto"/>
              <w:left w:val="nil"/>
              <w:bottom w:val="single" w:sz="12" w:space="0" w:color="auto"/>
              <w:right w:val="single" w:sz="12" w:space="0" w:color="auto"/>
            </w:tcBorders>
            <w:vAlign w:val="center"/>
            <w:hideMark/>
          </w:tcPr>
          <w:p w:rsidR="00497858" w:rsidRPr="00CE7202" w:rsidRDefault="00497858" w:rsidP="00497858">
            <w:pPr>
              <w:jc w:val="center"/>
              <w:rPr>
                <w:rFonts w:ascii="Arial" w:hAnsi="Arial" w:cs="Arial"/>
                <w:bCs/>
                <w:sz w:val="16"/>
                <w:szCs w:val="16"/>
              </w:rPr>
            </w:pPr>
            <w:r>
              <w:rPr>
                <w:rFonts w:ascii="Arial" w:hAnsi="Arial" w:cs="Arial"/>
                <w:bCs/>
                <w:sz w:val="16"/>
                <w:szCs w:val="16"/>
              </w:rPr>
              <w:t>44.461</w:t>
            </w:r>
          </w:p>
        </w:tc>
      </w:tr>
    </w:tbl>
    <w:p w:rsidR="00933F27" w:rsidRDefault="00933F27" w:rsidP="009B1E52">
      <w:pPr>
        <w:pStyle w:val="Zkladntext"/>
        <w:ind w:left="0"/>
      </w:pP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p>
    <w:p w:rsidR="00491AF0" w:rsidRDefault="00491AF0" w:rsidP="00491AF0">
      <w:pPr>
        <w:pStyle w:val="Zkladntext"/>
      </w:pPr>
    </w:p>
    <w:p w:rsidR="00B62963" w:rsidRDefault="00B62963" w:rsidP="009B1E52">
      <w:pPr>
        <w:pStyle w:val="Nadpis2"/>
        <w:numPr>
          <w:ilvl w:val="0"/>
          <w:numId w:val="0"/>
        </w:numPr>
        <w:rPr>
          <w:b w:val="0"/>
        </w:rPr>
      </w:pPr>
      <w:bookmarkStart w:id="14" w:name="_Toc530739910"/>
    </w:p>
    <w:p w:rsidR="00933F27" w:rsidRPr="00741BDA" w:rsidRDefault="00933F27" w:rsidP="00741BDA">
      <w:pPr>
        <w:ind w:left="426" w:right="-468"/>
        <w:jc w:val="both"/>
        <w:rPr>
          <w:sz w:val="18"/>
          <w:szCs w:val="18"/>
        </w:rPr>
      </w:pPr>
      <w:r w:rsidRPr="00741BDA">
        <w:rPr>
          <w:sz w:val="18"/>
          <w:szCs w:val="18"/>
        </w:rPr>
        <w:t>Hodnota záväzku zabezpečenom záložným právom alebo zabezpečeným inou formou zabezpečenia a to s uvedením formy zabezpečenia:</w:t>
      </w:r>
    </w:p>
    <w:p w:rsidR="00B62963" w:rsidRDefault="000C17C3">
      <w:pPr>
        <w:pStyle w:val="Nadpis2"/>
        <w:numPr>
          <w:ilvl w:val="0"/>
          <w:numId w:val="0"/>
        </w:numPr>
        <w:ind w:left="426"/>
      </w:pPr>
      <w:r w:rsidRPr="000C17C3">
        <w:t xml:space="preserve">  </w:t>
      </w:r>
      <w:bookmarkEnd w:id="14"/>
    </w:p>
    <w:p w:rsidR="00741BDA" w:rsidRPr="00741BDA" w:rsidRDefault="00741BDA" w:rsidP="00741BDA">
      <w:pPr>
        <w:pStyle w:val="Odsekzoznamu"/>
        <w:numPr>
          <w:ilvl w:val="0"/>
          <w:numId w:val="59"/>
        </w:numPr>
        <w:rPr>
          <w:sz w:val="18"/>
          <w:szCs w:val="18"/>
        </w:rPr>
      </w:pPr>
      <w:r w:rsidRPr="00741BDA">
        <w:rPr>
          <w:sz w:val="18"/>
          <w:szCs w:val="18"/>
        </w:rPr>
        <w:t>Záložné právo</w:t>
      </w:r>
    </w:p>
    <w:p w:rsidR="00741BDA" w:rsidRPr="00741BDA" w:rsidRDefault="00741BDA" w:rsidP="00741BDA">
      <w:pPr>
        <w:pStyle w:val="Odsekzoznamu"/>
        <w:numPr>
          <w:ilvl w:val="0"/>
          <w:numId w:val="59"/>
        </w:numPr>
        <w:rPr>
          <w:sz w:val="18"/>
          <w:szCs w:val="18"/>
        </w:rPr>
      </w:pPr>
      <w:r w:rsidRPr="00741BDA">
        <w:rPr>
          <w:sz w:val="18"/>
          <w:szCs w:val="18"/>
        </w:rPr>
        <w:t>Zmluvné pokuty</w:t>
      </w:r>
    </w:p>
    <w:p w:rsidR="00741BDA" w:rsidRPr="00741BDA" w:rsidRDefault="00741BDA" w:rsidP="00741BDA">
      <w:pPr>
        <w:pStyle w:val="Odsekzoznamu"/>
        <w:numPr>
          <w:ilvl w:val="0"/>
          <w:numId w:val="59"/>
        </w:numPr>
        <w:rPr>
          <w:sz w:val="18"/>
          <w:szCs w:val="18"/>
        </w:rPr>
      </w:pPr>
      <w:r w:rsidRPr="00741BDA">
        <w:rPr>
          <w:sz w:val="18"/>
          <w:szCs w:val="18"/>
        </w:rPr>
        <w:t>Iné formy zabezpečenia</w:t>
      </w:r>
    </w:p>
    <w:p w:rsidR="00933F27" w:rsidRPr="00933F27" w:rsidRDefault="00933F27" w:rsidP="00933F27"/>
    <w:p w:rsidR="009B1E52" w:rsidRDefault="009B1E52" w:rsidP="009B1E52">
      <w:pPr>
        <w:ind w:left="360"/>
        <w:rPr>
          <w:sz w:val="18"/>
          <w:szCs w:val="18"/>
        </w:rPr>
      </w:pPr>
      <w:r w:rsidRPr="00A11A59">
        <w:rPr>
          <w:sz w:val="18"/>
          <w:szCs w:val="18"/>
        </w:rPr>
        <w:t>Spoločnosť nemá náplň pre danú položku</w:t>
      </w:r>
    </w:p>
    <w:p w:rsidR="000B5536" w:rsidRPr="00A11A59" w:rsidRDefault="000B5536" w:rsidP="009B1E52">
      <w:pPr>
        <w:ind w:left="360"/>
        <w:rPr>
          <w:sz w:val="18"/>
          <w:szCs w:val="18"/>
        </w:rPr>
      </w:pPr>
    </w:p>
    <w:p w:rsidR="000B5536" w:rsidRDefault="000B5536" w:rsidP="000B5536">
      <w:pPr>
        <w:pStyle w:val="Nadpis2"/>
        <w:numPr>
          <w:ilvl w:val="0"/>
          <w:numId w:val="25"/>
        </w:numPr>
        <w:tabs>
          <w:tab w:val="clear" w:pos="360"/>
          <w:tab w:val="num" w:pos="426"/>
        </w:tabs>
      </w:pPr>
      <w:r>
        <w:t>Informácie o významných položkách derivátov</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Default="000B5536" w:rsidP="000B5536"/>
    <w:p w:rsidR="000B5536" w:rsidRDefault="000B5536" w:rsidP="000B5536">
      <w:pPr>
        <w:pStyle w:val="Nadpis2"/>
        <w:numPr>
          <w:ilvl w:val="0"/>
          <w:numId w:val="25"/>
        </w:numPr>
      </w:pPr>
      <w:r>
        <w:t>Pohyby v oceňovacích rozdieloch derivátov z ocenenia reálnou hodnotou počas účtovného obdobia</w:t>
      </w:r>
    </w:p>
    <w:p w:rsidR="000B5536" w:rsidRPr="00A11A59"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0B5536" w:rsidRPr="00A11A59" w:rsidRDefault="000B5536" w:rsidP="000B5536"/>
    <w:p w:rsidR="000B5536" w:rsidRDefault="000B5536" w:rsidP="000B5536">
      <w:pPr>
        <w:pStyle w:val="Nadpis2"/>
        <w:numPr>
          <w:ilvl w:val="0"/>
          <w:numId w:val="25"/>
        </w:numPr>
        <w:tabs>
          <w:tab w:val="clear" w:pos="360"/>
          <w:tab w:val="num" w:pos="426"/>
        </w:tabs>
      </w:pPr>
      <w:r>
        <w:t>Informácie o majetku a záväzkoch zabezpečených derivátmi</w:t>
      </w:r>
    </w:p>
    <w:p w:rsidR="000B5536" w:rsidRDefault="000B5536" w:rsidP="000B5536"/>
    <w:p w:rsidR="000B5536" w:rsidRPr="00A11A59" w:rsidRDefault="000B5536" w:rsidP="000B5536">
      <w:pPr>
        <w:ind w:left="360"/>
        <w:rPr>
          <w:sz w:val="18"/>
          <w:szCs w:val="18"/>
        </w:rPr>
      </w:pPr>
      <w:r w:rsidRPr="00A11A59">
        <w:rPr>
          <w:sz w:val="18"/>
          <w:szCs w:val="18"/>
        </w:rPr>
        <w:t>Spoločnosť nemá náplň pre danú položku</w:t>
      </w:r>
    </w:p>
    <w:p w:rsidR="00933F27" w:rsidRDefault="00933F27" w:rsidP="00741BDA">
      <w:pPr>
        <w:pStyle w:val="Zkladntext"/>
        <w:ind w:left="0"/>
      </w:pPr>
    </w:p>
    <w:p w:rsidR="00933F27" w:rsidRDefault="00933F27" w:rsidP="00500B7D">
      <w:pPr>
        <w:pStyle w:val="Zkladntext"/>
      </w:pPr>
    </w:p>
    <w:p w:rsidR="00E231BA" w:rsidRDefault="00E231BA" w:rsidP="00262E33">
      <w:pPr>
        <w:pStyle w:val="Nadpis2"/>
        <w:numPr>
          <w:ilvl w:val="0"/>
          <w:numId w:val="2"/>
        </w:numPr>
      </w:pPr>
      <w:bookmarkStart w:id="15" w:name="_Toc530739912"/>
      <w:r>
        <w:t>Bankové úvery</w:t>
      </w:r>
      <w:bookmarkEnd w:id="15"/>
    </w:p>
    <w:p w:rsidR="00E231BA" w:rsidRDefault="00E231BA" w:rsidP="00E231BA">
      <w:pPr>
        <w:pStyle w:val="Zkladntext"/>
      </w:pPr>
    </w:p>
    <w:p w:rsidR="00933F27" w:rsidRPr="00933F27" w:rsidRDefault="00933F27" w:rsidP="00933F27">
      <w:pPr>
        <w:jc w:val="both"/>
        <w:rPr>
          <w:rFonts w:ascii="Arial" w:hAnsi="Arial" w:cs="Arial"/>
          <w:sz w:val="16"/>
          <w:szCs w:val="16"/>
        </w:rPr>
      </w:pPr>
    </w:p>
    <w:tbl>
      <w:tblPr>
        <w:tblW w:w="4404"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276"/>
        <w:gridCol w:w="866"/>
        <w:gridCol w:w="1077"/>
        <w:gridCol w:w="1081"/>
        <w:gridCol w:w="1467"/>
        <w:gridCol w:w="1553"/>
        <w:gridCol w:w="11"/>
      </w:tblGrid>
      <w:tr w:rsidR="00D7375A" w:rsidRPr="00933F27" w:rsidTr="00CC0F49">
        <w:trPr>
          <w:gridAfter w:val="1"/>
          <w:wAfter w:w="11" w:type="dxa"/>
          <w:trHeight w:val="990"/>
          <w:jc w:val="center"/>
        </w:trPr>
        <w:tc>
          <w:tcPr>
            <w:tcW w:w="2276" w:type="dxa"/>
            <w:tcBorders>
              <w:top w:val="single" w:sz="12" w:space="0" w:color="auto"/>
              <w:bottom w:val="single" w:sz="4" w:space="0" w:color="auto"/>
              <w:right w:val="single" w:sz="12" w:space="0" w:color="auto"/>
            </w:tcBorders>
            <w:noWrap/>
            <w:vAlign w:val="center"/>
            <w:hideMark/>
          </w:tcPr>
          <w:p w:rsidR="00D7375A" w:rsidRPr="00933F27" w:rsidRDefault="00D7375A" w:rsidP="00497858">
            <w:pPr>
              <w:pStyle w:val="TopHeader"/>
              <w:rPr>
                <w:rFonts w:ascii="Arial" w:hAnsi="Arial" w:cs="Arial"/>
                <w:sz w:val="16"/>
                <w:szCs w:val="16"/>
              </w:rPr>
            </w:pPr>
            <w:r w:rsidRPr="00933F27">
              <w:rPr>
                <w:rFonts w:ascii="Arial" w:hAnsi="Arial" w:cs="Arial"/>
                <w:sz w:val="16"/>
                <w:szCs w:val="16"/>
              </w:rPr>
              <w:t>Názov položky</w:t>
            </w:r>
          </w:p>
        </w:tc>
        <w:tc>
          <w:tcPr>
            <w:tcW w:w="866" w:type="dxa"/>
            <w:tcBorders>
              <w:top w:val="single" w:sz="12" w:space="0" w:color="auto"/>
              <w:left w:val="single" w:sz="12" w:space="0" w:color="auto"/>
              <w:bottom w:val="single" w:sz="4" w:space="0" w:color="auto"/>
              <w:right w:val="single" w:sz="12" w:space="0" w:color="auto"/>
            </w:tcBorders>
            <w:noWrap/>
            <w:vAlign w:val="center"/>
            <w:hideMark/>
          </w:tcPr>
          <w:p w:rsidR="00D7375A" w:rsidRPr="00933F27" w:rsidRDefault="00D7375A" w:rsidP="00497858">
            <w:pPr>
              <w:pStyle w:val="TopHeader"/>
              <w:rPr>
                <w:rFonts w:ascii="Arial" w:hAnsi="Arial" w:cs="Arial"/>
                <w:sz w:val="16"/>
                <w:szCs w:val="16"/>
              </w:rPr>
            </w:pPr>
            <w:r w:rsidRPr="00933F27">
              <w:rPr>
                <w:rFonts w:ascii="Arial" w:hAnsi="Arial" w:cs="Arial"/>
                <w:sz w:val="16"/>
                <w:szCs w:val="16"/>
              </w:rPr>
              <w:t>Mena</w:t>
            </w:r>
          </w:p>
        </w:tc>
        <w:tc>
          <w:tcPr>
            <w:tcW w:w="1077" w:type="dxa"/>
            <w:tcBorders>
              <w:top w:val="single" w:sz="12" w:space="0" w:color="auto"/>
              <w:left w:val="single" w:sz="12" w:space="0" w:color="auto"/>
              <w:bottom w:val="single" w:sz="4" w:space="0" w:color="auto"/>
              <w:right w:val="single" w:sz="12" w:space="0" w:color="auto"/>
            </w:tcBorders>
            <w:noWrap/>
            <w:vAlign w:val="center"/>
            <w:hideMark/>
          </w:tcPr>
          <w:p w:rsidR="00D7375A" w:rsidRPr="00933F27" w:rsidRDefault="00D7375A" w:rsidP="00497858">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D7375A" w:rsidRPr="00933F27" w:rsidRDefault="00D7375A" w:rsidP="00497858">
            <w:pPr>
              <w:pStyle w:val="TopHeader"/>
              <w:rPr>
                <w:rFonts w:ascii="Arial" w:hAnsi="Arial" w:cs="Arial"/>
                <w:sz w:val="16"/>
                <w:szCs w:val="16"/>
              </w:rPr>
            </w:pPr>
            <w:r w:rsidRPr="00933F27">
              <w:rPr>
                <w:rFonts w:ascii="Arial" w:hAnsi="Arial" w:cs="Arial"/>
                <w:sz w:val="16"/>
                <w:szCs w:val="16"/>
              </w:rPr>
              <w:t>v %</w:t>
            </w:r>
          </w:p>
        </w:tc>
        <w:tc>
          <w:tcPr>
            <w:tcW w:w="1081" w:type="dxa"/>
            <w:tcBorders>
              <w:top w:val="single" w:sz="12" w:space="0" w:color="auto"/>
              <w:left w:val="single" w:sz="12" w:space="0" w:color="auto"/>
              <w:bottom w:val="single" w:sz="4" w:space="0" w:color="auto"/>
              <w:right w:val="single" w:sz="12" w:space="0" w:color="auto"/>
            </w:tcBorders>
            <w:noWrap/>
            <w:vAlign w:val="center"/>
            <w:hideMark/>
          </w:tcPr>
          <w:p w:rsidR="00D7375A" w:rsidRPr="00933F27" w:rsidRDefault="00D7375A" w:rsidP="00497858">
            <w:pPr>
              <w:pStyle w:val="TopHeader"/>
              <w:rPr>
                <w:rFonts w:ascii="Arial" w:hAnsi="Arial" w:cs="Arial"/>
                <w:sz w:val="16"/>
                <w:szCs w:val="16"/>
              </w:rPr>
            </w:pPr>
            <w:r w:rsidRPr="00933F27">
              <w:rPr>
                <w:rFonts w:ascii="Arial" w:hAnsi="Arial" w:cs="Arial"/>
                <w:sz w:val="16"/>
                <w:szCs w:val="16"/>
              </w:rPr>
              <w:t>Dátum splatnosti</w:t>
            </w:r>
          </w:p>
        </w:tc>
        <w:tc>
          <w:tcPr>
            <w:tcW w:w="1467" w:type="dxa"/>
            <w:tcBorders>
              <w:top w:val="single" w:sz="12" w:space="0" w:color="auto"/>
              <w:left w:val="single" w:sz="12" w:space="0" w:color="auto"/>
              <w:bottom w:val="single" w:sz="4" w:space="0" w:color="auto"/>
              <w:right w:val="single" w:sz="12" w:space="0" w:color="auto"/>
            </w:tcBorders>
            <w:noWrap/>
            <w:vAlign w:val="center"/>
            <w:hideMark/>
          </w:tcPr>
          <w:p w:rsidR="00D7375A" w:rsidRPr="00933F27" w:rsidRDefault="00D7375A" w:rsidP="00497858">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553" w:type="dxa"/>
            <w:tcBorders>
              <w:top w:val="single" w:sz="12" w:space="0" w:color="auto"/>
              <w:left w:val="single" w:sz="12" w:space="0" w:color="auto"/>
              <w:bottom w:val="single" w:sz="4" w:space="0" w:color="auto"/>
            </w:tcBorders>
            <w:vAlign w:val="center"/>
            <w:hideMark/>
          </w:tcPr>
          <w:p w:rsidR="00D7375A" w:rsidRPr="00933F27" w:rsidRDefault="00D7375A" w:rsidP="00497858">
            <w:pPr>
              <w:pStyle w:val="TopHeader"/>
              <w:rPr>
                <w:rFonts w:ascii="Arial" w:hAnsi="Arial" w:cs="Arial"/>
                <w:sz w:val="16"/>
                <w:szCs w:val="16"/>
              </w:rPr>
            </w:pPr>
            <w:r w:rsidRPr="00933F27">
              <w:rPr>
                <w:rFonts w:ascii="Arial" w:hAnsi="Arial" w:cs="Arial"/>
                <w:sz w:val="16"/>
                <w:szCs w:val="16"/>
              </w:rPr>
              <w:t xml:space="preserve">Suma istiny v príslušnej mene za bezprostredne </w:t>
            </w:r>
            <w:proofErr w:type="spellStart"/>
            <w:r w:rsidRPr="00933F27">
              <w:rPr>
                <w:rFonts w:ascii="Arial" w:hAnsi="Arial" w:cs="Arial"/>
                <w:sz w:val="16"/>
                <w:szCs w:val="16"/>
              </w:rPr>
              <w:t>predchádzajú-ce</w:t>
            </w:r>
            <w:proofErr w:type="spellEnd"/>
            <w:r w:rsidRPr="00933F27">
              <w:rPr>
                <w:rFonts w:ascii="Arial" w:hAnsi="Arial" w:cs="Arial"/>
                <w:sz w:val="16"/>
                <w:szCs w:val="16"/>
              </w:rPr>
              <w:t xml:space="preserve"> účtovné obdobie</w:t>
            </w:r>
          </w:p>
        </w:tc>
      </w:tr>
      <w:tr w:rsidR="00D7375A" w:rsidRPr="00933F27" w:rsidTr="00CC0F49">
        <w:trPr>
          <w:gridAfter w:val="1"/>
          <w:wAfter w:w="11" w:type="dxa"/>
          <w:trHeight w:val="330"/>
          <w:jc w:val="center"/>
        </w:trPr>
        <w:tc>
          <w:tcPr>
            <w:tcW w:w="2276" w:type="dxa"/>
            <w:tcBorders>
              <w:top w:val="single" w:sz="4" w:space="0" w:color="auto"/>
              <w:left w:val="single" w:sz="4" w:space="0" w:color="auto"/>
              <w:bottom w:val="single" w:sz="4" w:space="0" w:color="auto"/>
              <w:right w:val="single" w:sz="12" w:space="0" w:color="auto"/>
            </w:tcBorders>
            <w:noWrap/>
            <w:vAlign w:val="center"/>
            <w:hideMark/>
          </w:tcPr>
          <w:p w:rsidR="00D7375A" w:rsidRPr="00933F27" w:rsidRDefault="00D7375A" w:rsidP="00497858">
            <w:pPr>
              <w:jc w:val="center"/>
              <w:rPr>
                <w:rFonts w:ascii="Arial" w:hAnsi="Arial" w:cs="Arial"/>
                <w:bCs/>
                <w:sz w:val="16"/>
                <w:szCs w:val="16"/>
              </w:rPr>
            </w:pPr>
            <w:r w:rsidRPr="00933F27">
              <w:rPr>
                <w:rFonts w:ascii="Arial" w:hAnsi="Arial" w:cs="Arial"/>
                <w:bCs/>
                <w:sz w:val="16"/>
                <w:szCs w:val="16"/>
              </w:rPr>
              <w:t>a</w:t>
            </w:r>
          </w:p>
        </w:tc>
        <w:tc>
          <w:tcPr>
            <w:tcW w:w="866" w:type="dxa"/>
            <w:tcBorders>
              <w:top w:val="single" w:sz="4" w:space="0" w:color="auto"/>
              <w:left w:val="single" w:sz="12" w:space="0" w:color="auto"/>
              <w:bottom w:val="single" w:sz="4" w:space="0" w:color="auto"/>
              <w:right w:val="single" w:sz="12" w:space="0" w:color="auto"/>
            </w:tcBorders>
            <w:noWrap/>
            <w:vAlign w:val="center"/>
            <w:hideMark/>
          </w:tcPr>
          <w:p w:rsidR="00D7375A" w:rsidRPr="00933F27" w:rsidRDefault="00D7375A" w:rsidP="00497858">
            <w:pPr>
              <w:jc w:val="center"/>
              <w:rPr>
                <w:rFonts w:ascii="Arial" w:hAnsi="Arial" w:cs="Arial"/>
                <w:sz w:val="16"/>
                <w:szCs w:val="16"/>
              </w:rPr>
            </w:pPr>
            <w:r w:rsidRPr="00933F27">
              <w:rPr>
                <w:rFonts w:ascii="Arial" w:hAnsi="Arial" w:cs="Arial"/>
                <w:sz w:val="16"/>
                <w:szCs w:val="16"/>
              </w:rPr>
              <w:t>b</w:t>
            </w:r>
          </w:p>
        </w:tc>
        <w:tc>
          <w:tcPr>
            <w:tcW w:w="1077" w:type="dxa"/>
            <w:tcBorders>
              <w:top w:val="single" w:sz="4" w:space="0" w:color="auto"/>
              <w:left w:val="single" w:sz="12" w:space="0" w:color="auto"/>
              <w:bottom w:val="single" w:sz="4" w:space="0" w:color="auto"/>
              <w:right w:val="single" w:sz="12" w:space="0" w:color="auto"/>
            </w:tcBorders>
            <w:noWrap/>
            <w:vAlign w:val="center"/>
            <w:hideMark/>
          </w:tcPr>
          <w:p w:rsidR="00D7375A" w:rsidRPr="00933F27" w:rsidRDefault="00D7375A" w:rsidP="00497858">
            <w:pPr>
              <w:jc w:val="center"/>
              <w:rPr>
                <w:rFonts w:ascii="Arial" w:hAnsi="Arial" w:cs="Arial"/>
                <w:sz w:val="16"/>
                <w:szCs w:val="16"/>
              </w:rPr>
            </w:pPr>
            <w:r w:rsidRPr="00933F27">
              <w:rPr>
                <w:rFonts w:ascii="Arial" w:hAnsi="Arial" w:cs="Arial"/>
                <w:sz w:val="16"/>
                <w:szCs w:val="16"/>
              </w:rPr>
              <w:t>c</w:t>
            </w:r>
          </w:p>
        </w:tc>
        <w:tc>
          <w:tcPr>
            <w:tcW w:w="1081" w:type="dxa"/>
            <w:tcBorders>
              <w:top w:val="single" w:sz="4" w:space="0" w:color="auto"/>
              <w:left w:val="single" w:sz="12" w:space="0" w:color="auto"/>
              <w:bottom w:val="single" w:sz="4" w:space="0" w:color="auto"/>
              <w:right w:val="single" w:sz="12" w:space="0" w:color="auto"/>
            </w:tcBorders>
            <w:noWrap/>
            <w:vAlign w:val="center"/>
            <w:hideMark/>
          </w:tcPr>
          <w:p w:rsidR="00D7375A" w:rsidRPr="00933F27" w:rsidRDefault="00D7375A" w:rsidP="00497858">
            <w:pPr>
              <w:jc w:val="center"/>
              <w:rPr>
                <w:rFonts w:ascii="Arial" w:hAnsi="Arial" w:cs="Arial"/>
                <w:sz w:val="16"/>
                <w:szCs w:val="16"/>
              </w:rPr>
            </w:pPr>
            <w:r w:rsidRPr="00933F27">
              <w:rPr>
                <w:rFonts w:ascii="Arial" w:hAnsi="Arial" w:cs="Arial"/>
                <w:sz w:val="16"/>
                <w:szCs w:val="16"/>
              </w:rPr>
              <w:t>d</w:t>
            </w:r>
          </w:p>
        </w:tc>
        <w:tc>
          <w:tcPr>
            <w:tcW w:w="1467" w:type="dxa"/>
            <w:tcBorders>
              <w:top w:val="single" w:sz="4" w:space="0" w:color="auto"/>
              <w:left w:val="single" w:sz="12" w:space="0" w:color="auto"/>
              <w:bottom w:val="single" w:sz="4" w:space="0" w:color="auto"/>
              <w:right w:val="single" w:sz="12" w:space="0" w:color="auto"/>
            </w:tcBorders>
            <w:noWrap/>
            <w:vAlign w:val="center"/>
            <w:hideMark/>
          </w:tcPr>
          <w:p w:rsidR="00D7375A" w:rsidRPr="00933F27" w:rsidRDefault="00D7375A" w:rsidP="00497858">
            <w:pPr>
              <w:jc w:val="center"/>
              <w:rPr>
                <w:rFonts w:ascii="Arial" w:hAnsi="Arial" w:cs="Arial"/>
                <w:sz w:val="16"/>
                <w:szCs w:val="16"/>
              </w:rPr>
            </w:pPr>
            <w:r w:rsidRPr="00933F27">
              <w:rPr>
                <w:rFonts w:ascii="Arial" w:hAnsi="Arial" w:cs="Arial"/>
                <w:sz w:val="16"/>
                <w:szCs w:val="16"/>
              </w:rPr>
              <w:t>e</w:t>
            </w:r>
          </w:p>
        </w:tc>
        <w:tc>
          <w:tcPr>
            <w:tcW w:w="1553" w:type="dxa"/>
            <w:tcBorders>
              <w:top w:val="single" w:sz="4" w:space="0" w:color="auto"/>
              <w:left w:val="single" w:sz="12" w:space="0" w:color="auto"/>
              <w:bottom w:val="single" w:sz="4" w:space="0" w:color="auto"/>
              <w:right w:val="single" w:sz="4" w:space="0" w:color="auto"/>
            </w:tcBorders>
            <w:noWrap/>
            <w:vAlign w:val="center"/>
            <w:hideMark/>
          </w:tcPr>
          <w:p w:rsidR="00D7375A" w:rsidRPr="00933F27" w:rsidRDefault="00CC0F49" w:rsidP="00497858">
            <w:pPr>
              <w:jc w:val="center"/>
              <w:rPr>
                <w:rFonts w:ascii="Arial" w:hAnsi="Arial" w:cs="Arial"/>
                <w:sz w:val="16"/>
                <w:szCs w:val="16"/>
              </w:rPr>
            </w:pPr>
            <w:r>
              <w:rPr>
                <w:rFonts w:ascii="Arial" w:hAnsi="Arial" w:cs="Arial"/>
                <w:sz w:val="16"/>
                <w:szCs w:val="16"/>
              </w:rPr>
              <w:t>f</w:t>
            </w:r>
          </w:p>
        </w:tc>
      </w:tr>
      <w:tr w:rsidR="00CC0F49" w:rsidRPr="00933F27" w:rsidTr="00CC0F49">
        <w:trPr>
          <w:trHeight w:val="330"/>
          <w:jc w:val="center"/>
        </w:trPr>
        <w:tc>
          <w:tcPr>
            <w:tcW w:w="8331" w:type="dxa"/>
            <w:gridSpan w:val="7"/>
            <w:tcBorders>
              <w:top w:val="single" w:sz="4" w:space="0" w:color="auto"/>
              <w:bottom w:val="single" w:sz="12" w:space="0" w:color="auto"/>
            </w:tcBorders>
          </w:tcPr>
          <w:p w:rsidR="00CC0F49" w:rsidRPr="00933F27" w:rsidRDefault="00CC0F49" w:rsidP="00C234D4">
            <w:pPr>
              <w:rPr>
                <w:rFonts w:ascii="Arial" w:hAnsi="Arial" w:cs="Arial"/>
                <w:sz w:val="16"/>
                <w:szCs w:val="16"/>
              </w:rPr>
            </w:pPr>
            <w:r w:rsidRPr="00933F27">
              <w:rPr>
                <w:rFonts w:ascii="Arial" w:hAnsi="Arial" w:cs="Arial"/>
                <w:b/>
                <w:bCs/>
                <w:sz w:val="16"/>
                <w:szCs w:val="16"/>
              </w:rPr>
              <w:t>Dlhodobé bankové úvery</w:t>
            </w:r>
          </w:p>
        </w:tc>
      </w:tr>
      <w:tr w:rsidR="00D7375A" w:rsidRPr="00933F27" w:rsidTr="00CC0F49">
        <w:trPr>
          <w:gridAfter w:val="1"/>
          <w:wAfter w:w="11" w:type="dxa"/>
          <w:trHeight w:val="397"/>
          <w:jc w:val="center"/>
        </w:trPr>
        <w:tc>
          <w:tcPr>
            <w:tcW w:w="2276" w:type="dxa"/>
            <w:tcBorders>
              <w:top w:val="single" w:sz="12" w:space="0" w:color="auto"/>
              <w:right w:val="single" w:sz="12" w:space="0" w:color="auto"/>
            </w:tcBorders>
            <w:noWrap/>
            <w:vAlign w:val="center"/>
            <w:hideMark/>
          </w:tcPr>
          <w:p w:rsidR="00D7375A" w:rsidRPr="001F4B79" w:rsidRDefault="00D7375A" w:rsidP="00497858">
            <w:pPr>
              <w:rPr>
                <w:rFonts w:ascii="Arial" w:hAnsi="Arial" w:cs="Arial"/>
                <w:sz w:val="16"/>
                <w:szCs w:val="16"/>
              </w:rPr>
            </w:pPr>
            <w:r>
              <w:rPr>
                <w:sz w:val="16"/>
                <w:szCs w:val="16"/>
              </w:rPr>
              <w:t>6351088072/8370</w:t>
            </w:r>
            <w:r w:rsidR="00CC0F49">
              <w:rPr>
                <w:sz w:val="16"/>
                <w:szCs w:val="16"/>
              </w:rPr>
              <w:t xml:space="preserve"> investičný</w:t>
            </w:r>
          </w:p>
        </w:tc>
        <w:tc>
          <w:tcPr>
            <w:tcW w:w="866" w:type="dxa"/>
            <w:tcBorders>
              <w:top w:val="single" w:sz="12" w:space="0" w:color="auto"/>
              <w:left w:val="single" w:sz="12" w:space="0" w:color="auto"/>
            </w:tcBorders>
            <w:noWrap/>
            <w:vAlign w:val="center"/>
            <w:hideMark/>
          </w:tcPr>
          <w:p w:rsidR="00D7375A" w:rsidRPr="00933F27" w:rsidRDefault="00D7375A" w:rsidP="00497858">
            <w:pPr>
              <w:rPr>
                <w:rFonts w:ascii="Arial" w:hAnsi="Arial" w:cs="Arial"/>
                <w:sz w:val="16"/>
                <w:szCs w:val="16"/>
              </w:rPr>
            </w:pPr>
            <w:r w:rsidRPr="00933F27">
              <w:rPr>
                <w:rFonts w:ascii="Arial" w:hAnsi="Arial" w:cs="Arial"/>
                <w:sz w:val="16"/>
                <w:szCs w:val="16"/>
              </w:rPr>
              <w:t> </w:t>
            </w:r>
            <w:r>
              <w:rPr>
                <w:rFonts w:ascii="Arial" w:hAnsi="Arial" w:cs="Arial"/>
                <w:sz w:val="16"/>
                <w:szCs w:val="16"/>
              </w:rPr>
              <w:t>eur</w:t>
            </w:r>
          </w:p>
        </w:tc>
        <w:tc>
          <w:tcPr>
            <w:tcW w:w="1077" w:type="dxa"/>
            <w:tcBorders>
              <w:top w:val="single" w:sz="12" w:space="0" w:color="auto"/>
            </w:tcBorders>
            <w:noWrap/>
            <w:vAlign w:val="center"/>
            <w:hideMark/>
          </w:tcPr>
          <w:p w:rsidR="00D7375A" w:rsidRPr="00933F27" w:rsidRDefault="00D7375A" w:rsidP="00497858">
            <w:pPr>
              <w:rPr>
                <w:rFonts w:ascii="Arial" w:hAnsi="Arial" w:cs="Arial"/>
                <w:sz w:val="16"/>
                <w:szCs w:val="16"/>
              </w:rPr>
            </w:pPr>
            <w:r w:rsidRPr="00933F27">
              <w:rPr>
                <w:rFonts w:ascii="Arial" w:hAnsi="Arial" w:cs="Arial"/>
                <w:sz w:val="16"/>
                <w:szCs w:val="16"/>
              </w:rPr>
              <w:t> </w:t>
            </w:r>
            <w:r>
              <w:rPr>
                <w:rFonts w:ascii="Arial" w:hAnsi="Arial" w:cs="Arial"/>
                <w:sz w:val="16"/>
                <w:szCs w:val="16"/>
              </w:rPr>
              <w:t xml:space="preserve">1,8% </w:t>
            </w:r>
            <w:proofErr w:type="spellStart"/>
            <w:r>
              <w:rPr>
                <w:rFonts w:ascii="Arial" w:hAnsi="Arial" w:cs="Arial"/>
                <w:sz w:val="16"/>
                <w:szCs w:val="16"/>
              </w:rPr>
              <w:t>p.a</w:t>
            </w:r>
            <w:proofErr w:type="spellEnd"/>
            <w:r>
              <w:rPr>
                <w:rFonts w:ascii="Arial" w:hAnsi="Arial" w:cs="Arial"/>
                <w:sz w:val="16"/>
                <w:szCs w:val="16"/>
              </w:rPr>
              <w:t>.</w:t>
            </w:r>
          </w:p>
        </w:tc>
        <w:tc>
          <w:tcPr>
            <w:tcW w:w="1081" w:type="dxa"/>
            <w:tcBorders>
              <w:top w:val="single" w:sz="12" w:space="0" w:color="auto"/>
            </w:tcBorders>
            <w:noWrap/>
            <w:vAlign w:val="center"/>
            <w:hideMark/>
          </w:tcPr>
          <w:p w:rsidR="00D7375A" w:rsidRPr="00933F27" w:rsidRDefault="00D7375A" w:rsidP="00497858">
            <w:pPr>
              <w:rPr>
                <w:rFonts w:ascii="Arial" w:hAnsi="Arial" w:cs="Arial"/>
                <w:sz w:val="16"/>
                <w:szCs w:val="16"/>
              </w:rPr>
            </w:pPr>
            <w:r w:rsidRPr="00933F27">
              <w:rPr>
                <w:rFonts w:ascii="Arial" w:hAnsi="Arial" w:cs="Arial"/>
                <w:sz w:val="16"/>
                <w:szCs w:val="16"/>
              </w:rPr>
              <w:t> </w:t>
            </w:r>
            <w:r>
              <w:rPr>
                <w:rFonts w:ascii="Arial" w:hAnsi="Arial" w:cs="Arial"/>
                <w:sz w:val="16"/>
                <w:szCs w:val="16"/>
              </w:rPr>
              <w:t>20.3.2026</w:t>
            </w:r>
          </w:p>
        </w:tc>
        <w:tc>
          <w:tcPr>
            <w:tcW w:w="1467" w:type="dxa"/>
            <w:tcBorders>
              <w:top w:val="single" w:sz="12" w:space="0" w:color="auto"/>
            </w:tcBorders>
            <w:noWrap/>
            <w:vAlign w:val="center"/>
            <w:hideMark/>
          </w:tcPr>
          <w:p w:rsidR="00D7375A" w:rsidRPr="00933F27" w:rsidRDefault="00CC0F49" w:rsidP="00D7375A">
            <w:pPr>
              <w:jc w:val="center"/>
              <w:rPr>
                <w:rFonts w:ascii="Arial" w:hAnsi="Arial" w:cs="Arial"/>
                <w:sz w:val="16"/>
                <w:szCs w:val="16"/>
              </w:rPr>
            </w:pPr>
            <w:r>
              <w:rPr>
                <w:rFonts w:ascii="Arial" w:hAnsi="Arial" w:cs="Arial"/>
                <w:sz w:val="16"/>
                <w:szCs w:val="16"/>
              </w:rPr>
              <w:t>1.000.000</w:t>
            </w:r>
          </w:p>
        </w:tc>
        <w:tc>
          <w:tcPr>
            <w:tcW w:w="1553" w:type="dxa"/>
            <w:tcBorders>
              <w:top w:val="single" w:sz="12" w:space="0" w:color="auto"/>
            </w:tcBorders>
            <w:noWrap/>
            <w:vAlign w:val="center"/>
            <w:hideMark/>
          </w:tcPr>
          <w:p w:rsidR="00D7375A" w:rsidRPr="00933F27" w:rsidRDefault="00D7375A" w:rsidP="00D7375A">
            <w:pPr>
              <w:jc w:val="center"/>
              <w:rPr>
                <w:rFonts w:ascii="Arial" w:hAnsi="Arial" w:cs="Arial"/>
                <w:sz w:val="16"/>
                <w:szCs w:val="16"/>
              </w:rPr>
            </w:pPr>
            <w:r>
              <w:rPr>
                <w:rFonts w:ascii="Arial" w:hAnsi="Arial" w:cs="Arial"/>
                <w:sz w:val="16"/>
                <w:szCs w:val="16"/>
              </w:rPr>
              <w:t>0</w:t>
            </w:r>
          </w:p>
        </w:tc>
      </w:tr>
      <w:tr w:rsidR="00CC0F49" w:rsidRPr="00933F27" w:rsidTr="00CC0F49">
        <w:trPr>
          <w:gridAfter w:val="1"/>
          <w:wAfter w:w="11" w:type="dxa"/>
          <w:trHeight w:val="397"/>
          <w:jc w:val="center"/>
        </w:trPr>
        <w:tc>
          <w:tcPr>
            <w:tcW w:w="2276" w:type="dxa"/>
            <w:tcBorders>
              <w:right w:val="single" w:sz="12" w:space="0" w:color="auto"/>
            </w:tcBorders>
            <w:noWrap/>
            <w:vAlign w:val="center"/>
          </w:tcPr>
          <w:p w:rsidR="00CC0F49" w:rsidRPr="001F4B79" w:rsidRDefault="00CC0F49" w:rsidP="00C234D4">
            <w:pPr>
              <w:rPr>
                <w:rFonts w:ascii="Arial" w:hAnsi="Arial" w:cs="Arial"/>
                <w:sz w:val="16"/>
                <w:szCs w:val="16"/>
              </w:rPr>
            </w:pPr>
          </w:p>
        </w:tc>
        <w:tc>
          <w:tcPr>
            <w:tcW w:w="866" w:type="dxa"/>
            <w:tcBorders>
              <w:left w:val="single" w:sz="12" w:space="0" w:color="auto"/>
            </w:tcBorders>
            <w:noWrap/>
            <w:vAlign w:val="center"/>
          </w:tcPr>
          <w:p w:rsidR="00CC0F49" w:rsidRPr="00933F27" w:rsidRDefault="00CC0F49" w:rsidP="00C234D4">
            <w:pPr>
              <w:rPr>
                <w:rFonts w:ascii="Arial" w:hAnsi="Arial" w:cs="Arial"/>
                <w:sz w:val="16"/>
                <w:szCs w:val="16"/>
              </w:rPr>
            </w:pPr>
          </w:p>
        </w:tc>
        <w:tc>
          <w:tcPr>
            <w:tcW w:w="1077" w:type="dxa"/>
            <w:noWrap/>
            <w:vAlign w:val="center"/>
          </w:tcPr>
          <w:p w:rsidR="00CC0F49" w:rsidRPr="00933F27" w:rsidRDefault="00CC0F49" w:rsidP="00C234D4">
            <w:pPr>
              <w:rPr>
                <w:rFonts w:ascii="Arial" w:hAnsi="Arial" w:cs="Arial"/>
                <w:sz w:val="16"/>
                <w:szCs w:val="16"/>
              </w:rPr>
            </w:pPr>
          </w:p>
        </w:tc>
        <w:tc>
          <w:tcPr>
            <w:tcW w:w="1081" w:type="dxa"/>
            <w:noWrap/>
            <w:vAlign w:val="center"/>
          </w:tcPr>
          <w:p w:rsidR="00CC0F49" w:rsidRPr="00933F27" w:rsidRDefault="00CC0F49" w:rsidP="00C234D4">
            <w:pPr>
              <w:rPr>
                <w:rFonts w:ascii="Arial" w:hAnsi="Arial" w:cs="Arial"/>
                <w:sz w:val="16"/>
                <w:szCs w:val="16"/>
              </w:rPr>
            </w:pPr>
          </w:p>
        </w:tc>
        <w:tc>
          <w:tcPr>
            <w:tcW w:w="1467" w:type="dxa"/>
            <w:noWrap/>
            <w:vAlign w:val="center"/>
          </w:tcPr>
          <w:p w:rsidR="00CC0F49" w:rsidRPr="00933F27" w:rsidRDefault="00CC0F49" w:rsidP="00C234D4">
            <w:pPr>
              <w:jc w:val="center"/>
              <w:rPr>
                <w:rFonts w:ascii="Arial" w:hAnsi="Arial" w:cs="Arial"/>
                <w:sz w:val="16"/>
                <w:szCs w:val="16"/>
              </w:rPr>
            </w:pPr>
          </w:p>
        </w:tc>
        <w:tc>
          <w:tcPr>
            <w:tcW w:w="1553" w:type="dxa"/>
            <w:noWrap/>
            <w:vAlign w:val="center"/>
          </w:tcPr>
          <w:p w:rsidR="00CC0F49" w:rsidRPr="00933F27" w:rsidRDefault="00CC0F49" w:rsidP="00C234D4">
            <w:pPr>
              <w:jc w:val="center"/>
              <w:rPr>
                <w:rFonts w:ascii="Arial" w:hAnsi="Arial" w:cs="Arial"/>
                <w:sz w:val="16"/>
                <w:szCs w:val="16"/>
              </w:rPr>
            </w:pPr>
          </w:p>
        </w:tc>
      </w:tr>
      <w:tr w:rsidR="00CC0F49" w:rsidRPr="00933F27" w:rsidTr="00CC0F49">
        <w:trPr>
          <w:gridAfter w:val="1"/>
          <w:wAfter w:w="11" w:type="dxa"/>
          <w:trHeight w:val="397"/>
          <w:jc w:val="center"/>
        </w:trPr>
        <w:tc>
          <w:tcPr>
            <w:tcW w:w="2276" w:type="dxa"/>
            <w:tcBorders>
              <w:right w:val="single" w:sz="12" w:space="0" w:color="auto"/>
            </w:tcBorders>
            <w:noWrap/>
            <w:vAlign w:val="center"/>
          </w:tcPr>
          <w:p w:rsidR="00CC0F49" w:rsidRPr="001F4B79" w:rsidRDefault="00CC0F49" w:rsidP="00C234D4">
            <w:pPr>
              <w:rPr>
                <w:rFonts w:ascii="Arial" w:hAnsi="Arial" w:cs="Arial"/>
                <w:sz w:val="16"/>
                <w:szCs w:val="16"/>
              </w:rPr>
            </w:pPr>
          </w:p>
        </w:tc>
        <w:tc>
          <w:tcPr>
            <w:tcW w:w="866" w:type="dxa"/>
            <w:tcBorders>
              <w:left w:val="single" w:sz="12" w:space="0" w:color="auto"/>
            </w:tcBorders>
            <w:noWrap/>
            <w:vAlign w:val="center"/>
          </w:tcPr>
          <w:p w:rsidR="00CC0F49" w:rsidRPr="00933F27" w:rsidRDefault="00CC0F49" w:rsidP="00C234D4">
            <w:pPr>
              <w:rPr>
                <w:rFonts w:ascii="Arial" w:hAnsi="Arial" w:cs="Arial"/>
                <w:sz w:val="16"/>
                <w:szCs w:val="16"/>
              </w:rPr>
            </w:pPr>
          </w:p>
        </w:tc>
        <w:tc>
          <w:tcPr>
            <w:tcW w:w="1077" w:type="dxa"/>
            <w:noWrap/>
            <w:vAlign w:val="center"/>
          </w:tcPr>
          <w:p w:rsidR="00CC0F49" w:rsidRPr="00933F27" w:rsidRDefault="00CC0F49" w:rsidP="00C234D4">
            <w:pPr>
              <w:rPr>
                <w:rFonts w:ascii="Arial" w:hAnsi="Arial" w:cs="Arial"/>
                <w:sz w:val="16"/>
                <w:szCs w:val="16"/>
              </w:rPr>
            </w:pPr>
          </w:p>
        </w:tc>
        <w:tc>
          <w:tcPr>
            <w:tcW w:w="1081" w:type="dxa"/>
            <w:noWrap/>
            <w:vAlign w:val="center"/>
          </w:tcPr>
          <w:p w:rsidR="00CC0F49" w:rsidRPr="00933F27" w:rsidRDefault="00CC0F49" w:rsidP="00C234D4">
            <w:pPr>
              <w:rPr>
                <w:rFonts w:ascii="Arial" w:hAnsi="Arial" w:cs="Arial"/>
                <w:sz w:val="16"/>
                <w:szCs w:val="16"/>
              </w:rPr>
            </w:pPr>
          </w:p>
        </w:tc>
        <w:tc>
          <w:tcPr>
            <w:tcW w:w="1467" w:type="dxa"/>
            <w:noWrap/>
            <w:vAlign w:val="center"/>
          </w:tcPr>
          <w:p w:rsidR="00CC0F49" w:rsidRPr="00933F27" w:rsidRDefault="00CC0F49" w:rsidP="00C234D4">
            <w:pPr>
              <w:jc w:val="center"/>
              <w:rPr>
                <w:rFonts w:ascii="Arial" w:hAnsi="Arial" w:cs="Arial"/>
                <w:sz w:val="16"/>
                <w:szCs w:val="16"/>
              </w:rPr>
            </w:pPr>
          </w:p>
        </w:tc>
        <w:tc>
          <w:tcPr>
            <w:tcW w:w="1553" w:type="dxa"/>
            <w:noWrap/>
            <w:vAlign w:val="center"/>
          </w:tcPr>
          <w:p w:rsidR="00CC0F49" w:rsidRPr="00933F27" w:rsidRDefault="00CC0F49" w:rsidP="00C234D4">
            <w:pPr>
              <w:jc w:val="center"/>
              <w:rPr>
                <w:rFonts w:ascii="Arial" w:hAnsi="Arial" w:cs="Arial"/>
                <w:sz w:val="16"/>
                <w:szCs w:val="16"/>
              </w:rPr>
            </w:pPr>
          </w:p>
        </w:tc>
      </w:tr>
      <w:tr w:rsidR="00CC0F49" w:rsidRPr="00933F27" w:rsidTr="00CC0F49">
        <w:trPr>
          <w:trHeight w:val="330"/>
          <w:jc w:val="center"/>
        </w:trPr>
        <w:tc>
          <w:tcPr>
            <w:tcW w:w="8331" w:type="dxa"/>
            <w:gridSpan w:val="7"/>
            <w:tcBorders>
              <w:top w:val="single" w:sz="4" w:space="0" w:color="auto"/>
              <w:bottom w:val="single" w:sz="12" w:space="0" w:color="auto"/>
            </w:tcBorders>
          </w:tcPr>
          <w:p w:rsidR="00CC0F49" w:rsidRPr="00933F27" w:rsidRDefault="00CC0F49" w:rsidP="00C234D4">
            <w:pPr>
              <w:rPr>
                <w:rFonts w:ascii="Arial" w:hAnsi="Arial" w:cs="Arial"/>
                <w:sz w:val="16"/>
                <w:szCs w:val="16"/>
              </w:rPr>
            </w:pPr>
            <w:proofErr w:type="spellStart"/>
            <w:r>
              <w:rPr>
                <w:rFonts w:ascii="Arial" w:hAnsi="Arial" w:cs="Arial"/>
                <w:b/>
                <w:bCs/>
                <w:sz w:val="16"/>
                <w:szCs w:val="16"/>
              </w:rPr>
              <w:t>Kratkodobé</w:t>
            </w:r>
            <w:proofErr w:type="spellEnd"/>
            <w:r w:rsidRPr="00933F27">
              <w:rPr>
                <w:rFonts w:ascii="Arial" w:hAnsi="Arial" w:cs="Arial"/>
                <w:b/>
                <w:bCs/>
                <w:sz w:val="16"/>
                <w:szCs w:val="16"/>
              </w:rPr>
              <w:t xml:space="preserve"> bankové úvery</w:t>
            </w:r>
          </w:p>
        </w:tc>
      </w:tr>
      <w:tr w:rsidR="00CC0F49" w:rsidRPr="00933F27" w:rsidTr="00CC0F49">
        <w:trPr>
          <w:gridAfter w:val="1"/>
          <w:wAfter w:w="11" w:type="dxa"/>
          <w:trHeight w:val="397"/>
          <w:jc w:val="center"/>
        </w:trPr>
        <w:tc>
          <w:tcPr>
            <w:tcW w:w="2276" w:type="dxa"/>
            <w:tcBorders>
              <w:right w:val="single" w:sz="12" w:space="0" w:color="auto"/>
            </w:tcBorders>
            <w:noWrap/>
            <w:vAlign w:val="center"/>
            <w:hideMark/>
          </w:tcPr>
          <w:p w:rsidR="00CC0F49" w:rsidRPr="00933F27" w:rsidRDefault="00CC0F49" w:rsidP="00C234D4">
            <w:pPr>
              <w:pStyle w:val="TopHeader"/>
              <w:rPr>
                <w:rFonts w:ascii="Arial" w:hAnsi="Arial" w:cs="Arial"/>
                <w:sz w:val="16"/>
                <w:szCs w:val="16"/>
              </w:rPr>
            </w:pPr>
            <w:r w:rsidRPr="00933F27">
              <w:rPr>
                <w:rFonts w:ascii="Arial" w:hAnsi="Arial" w:cs="Arial"/>
                <w:sz w:val="16"/>
                <w:szCs w:val="16"/>
              </w:rPr>
              <w:t>Názov položky</w:t>
            </w:r>
          </w:p>
        </w:tc>
        <w:tc>
          <w:tcPr>
            <w:tcW w:w="866" w:type="dxa"/>
            <w:tcBorders>
              <w:left w:val="single" w:sz="12" w:space="0" w:color="auto"/>
            </w:tcBorders>
            <w:noWrap/>
            <w:vAlign w:val="center"/>
            <w:hideMark/>
          </w:tcPr>
          <w:p w:rsidR="00CC0F49" w:rsidRPr="00933F27" w:rsidRDefault="00CC0F49" w:rsidP="00C234D4">
            <w:pPr>
              <w:pStyle w:val="TopHeader"/>
              <w:rPr>
                <w:rFonts w:ascii="Arial" w:hAnsi="Arial" w:cs="Arial"/>
                <w:sz w:val="16"/>
                <w:szCs w:val="16"/>
              </w:rPr>
            </w:pPr>
            <w:r w:rsidRPr="00933F27">
              <w:rPr>
                <w:rFonts w:ascii="Arial" w:hAnsi="Arial" w:cs="Arial"/>
                <w:sz w:val="16"/>
                <w:szCs w:val="16"/>
              </w:rPr>
              <w:t>Mena</w:t>
            </w:r>
          </w:p>
        </w:tc>
        <w:tc>
          <w:tcPr>
            <w:tcW w:w="1077" w:type="dxa"/>
            <w:noWrap/>
            <w:vAlign w:val="center"/>
            <w:hideMark/>
          </w:tcPr>
          <w:p w:rsidR="00CC0F49" w:rsidRPr="00933F27" w:rsidRDefault="00CC0F49" w:rsidP="00C234D4">
            <w:pPr>
              <w:pStyle w:val="TopHeader"/>
              <w:rPr>
                <w:rFonts w:ascii="Arial" w:hAnsi="Arial" w:cs="Arial"/>
                <w:sz w:val="16"/>
                <w:szCs w:val="16"/>
              </w:rPr>
            </w:pPr>
            <w:r w:rsidRPr="00933F27">
              <w:rPr>
                <w:rFonts w:ascii="Arial" w:hAnsi="Arial" w:cs="Arial"/>
                <w:sz w:val="16"/>
                <w:szCs w:val="16"/>
              </w:rPr>
              <w:t xml:space="preserve">Úrok </w:t>
            </w:r>
            <w:r w:rsidRPr="00933F27">
              <w:rPr>
                <w:rFonts w:ascii="Arial" w:hAnsi="Arial" w:cs="Arial"/>
                <w:sz w:val="16"/>
                <w:szCs w:val="16"/>
              </w:rPr>
              <w:br/>
              <w:t xml:space="preserve">p. a. </w:t>
            </w:r>
          </w:p>
          <w:p w:rsidR="00CC0F49" w:rsidRPr="00933F27" w:rsidRDefault="00CC0F49" w:rsidP="00C234D4">
            <w:pPr>
              <w:pStyle w:val="TopHeader"/>
              <w:rPr>
                <w:rFonts w:ascii="Arial" w:hAnsi="Arial" w:cs="Arial"/>
                <w:sz w:val="16"/>
                <w:szCs w:val="16"/>
              </w:rPr>
            </w:pPr>
            <w:r w:rsidRPr="00933F27">
              <w:rPr>
                <w:rFonts w:ascii="Arial" w:hAnsi="Arial" w:cs="Arial"/>
                <w:sz w:val="16"/>
                <w:szCs w:val="16"/>
              </w:rPr>
              <w:t>v %</w:t>
            </w:r>
          </w:p>
        </w:tc>
        <w:tc>
          <w:tcPr>
            <w:tcW w:w="1081" w:type="dxa"/>
            <w:noWrap/>
            <w:vAlign w:val="center"/>
            <w:hideMark/>
          </w:tcPr>
          <w:p w:rsidR="00CC0F49" w:rsidRPr="00933F27" w:rsidRDefault="00CC0F49" w:rsidP="00C234D4">
            <w:pPr>
              <w:pStyle w:val="TopHeader"/>
              <w:rPr>
                <w:rFonts w:ascii="Arial" w:hAnsi="Arial" w:cs="Arial"/>
                <w:sz w:val="16"/>
                <w:szCs w:val="16"/>
              </w:rPr>
            </w:pPr>
            <w:r w:rsidRPr="00933F27">
              <w:rPr>
                <w:rFonts w:ascii="Arial" w:hAnsi="Arial" w:cs="Arial"/>
                <w:sz w:val="16"/>
                <w:szCs w:val="16"/>
              </w:rPr>
              <w:t>Dátum splatnosti</w:t>
            </w:r>
          </w:p>
        </w:tc>
        <w:tc>
          <w:tcPr>
            <w:tcW w:w="1467" w:type="dxa"/>
            <w:noWrap/>
            <w:vAlign w:val="center"/>
            <w:hideMark/>
          </w:tcPr>
          <w:p w:rsidR="00CC0F49" w:rsidRPr="00933F27" w:rsidRDefault="00CC0F49" w:rsidP="00C234D4">
            <w:pPr>
              <w:pStyle w:val="TopHeader"/>
              <w:rPr>
                <w:rFonts w:ascii="Arial" w:hAnsi="Arial" w:cs="Arial"/>
                <w:sz w:val="16"/>
                <w:szCs w:val="16"/>
              </w:rPr>
            </w:pPr>
            <w:r w:rsidRPr="00933F27">
              <w:rPr>
                <w:rFonts w:ascii="Arial" w:hAnsi="Arial" w:cs="Arial"/>
                <w:sz w:val="16"/>
                <w:szCs w:val="16"/>
              </w:rPr>
              <w:t>Suma istiny v príslušnej mene</w:t>
            </w:r>
            <w:r w:rsidRPr="00933F27">
              <w:rPr>
                <w:rFonts w:ascii="Arial" w:hAnsi="Arial" w:cs="Arial"/>
                <w:sz w:val="16"/>
                <w:szCs w:val="16"/>
              </w:rPr>
              <w:br/>
              <w:t xml:space="preserve"> za bežné účtovné obdobie</w:t>
            </w:r>
          </w:p>
        </w:tc>
        <w:tc>
          <w:tcPr>
            <w:tcW w:w="1553" w:type="dxa"/>
            <w:noWrap/>
            <w:vAlign w:val="center"/>
            <w:hideMark/>
          </w:tcPr>
          <w:p w:rsidR="00CC0F49" w:rsidRPr="00933F27" w:rsidRDefault="00CC0F49" w:rsidP="00C234D4">
            <w:pPr>
              <w:pStyle w:val="TopHeader"/>
              <w:rPr>
                <w:rFonts w:ascii="Arial" w:hAnsi="Arial" w:cs="Arial"/>
                <w:sz w:val="16"/>
                <w:szCs w:val="16"/>
              </w:rPr>
            </w:pPr>
            <w:r>
              <w:rPr>
                <w:rFonts w:ascii="Arial" w:hAnsi="Arial" w:cs="Arial"/>
                <w:sz w:val="16"/>
                <w:szCs w:val="16"/>
              </w:rPr>
              <w:t>Výška rámcu</w:t>
            </w:r>
          </w:p>
        </w:tc>
      </w:tr>
      <w:tr w:rsidR="00CC0F49" w:rsidRPr="00933F27" w:rsidTr="00CC0F49">
        <w:trPr>
          <w:gridAfter w:val="1"/>
          <w:wAfter w:w="11" w:type="dxa"/>
          <w:trHeight w:val="397"/>
          <w:jc w:val="center"/>
        </w:trPr>
        <w:tc>
          <w:tcPr>
            <w:tcW w:w="2276" w:type="dxa"/>
            <w:tcBorders>
              <w:top w:val="single" w:sz="12" w:space="0" w:color="auto"/>
              <w:right w:val="single" w:sz="12" w:space="0" w:color="auto"/>
            </w:tcBorders>
            <w:noWrap/>
            <w:vAlign w:val="center"/>
            <w:hideMark/>
          </w:tcPr>
          <w:p w:rsidR="00CC0F49" w:rsidRPr="001F4B79" w:rsidRDefault="00CC0F49" w:rsidP="00497858">
            <w:pPr>
              <w:rPr>
                <w:sz w:val="16"/>
                <w:szCs w:val="16"/>
              </w:rPr>
            </w:pPr>
            <w:r w:rsidRPr="001F4B79">
              <w:rPr>
                <w:sz w:val="16"/>
                <w:szCs w:val="16"/>
              </w:rPr>
              <w:t> KTK 2629796199/1100</w:t>
            </w:r>
          </w:p>
        </w:tc>
        <w:tc>
          <w:tcPr>
            <w:tcW w:w="866" w:type="dxa"/>
            <w:tcBorders>
              <w:top w:val="single" w:sz="12" w:space="0" w:color="auto"/>
              <w:left w:val="single" w:sz="12" w:space="0" w:color="auto"/>
            </w:tcBorders>
            <w:noWrap/>
            <w:vAlign w:val="center"/>
            <w:hideMark/>
          </w:tcPr>
          <w:p w:rsidR="00CC0F49" w:rsidRPr="001F4B79" w:rsidRDefault="00CC0F49" w:rsidP="00497858">
            <w:pPr>
              <w:jc w:val="center"/>
              <w:rPr>
                <w:sz w:val="16"/>
                <w:szCs w:val="16"/>
              </w:rPr>
            </w:pPr>
            <w:r w:rsidRPr="001F4B79">
              <w:rPr>
                <w:sz w:val="16"/>
                <w:szCs w:val="16"/>
              </w:rPr>
              <w:t>EUR</w:t>
            </w:r>
          </w:p>
        </w:tc>
        <w:tc>
          <w:tcPr>
            <w:tcW w:w="1077" w:type="dxa"/>
            <w:tcBorders>
              <w:top w:val="single" w:sz="12" w:space="0" w:color="auto"/>
            </w:tcBorders>
            <w:noWrap/>
            <w:vAlign w:val="center"/>
            <w:hideMark/>
          </w:tcPr>
          <w:p w:rsidR="00CC0F49" w:rsidRPr="001F4B79" w:rsidRDefault="00CC0F49" w:rsidP="00497858">
            <w:pPr>
              <w:rPr>
                <w:sz w:val="16"/>
                <w:szCs w:val="16"/>
              </w:rPr>
            </w:pPr>
            <w:r>
              <w:rPr>
                <w:sz w:val="16"/>
                <w:szCs w:val="16"/>
              </w:rPr>
              <w:t>1M EURIBOR+2,45</w:t>
            </w:r>
            <w:r w:rsidRPr="001F4B79">
              <w:rPr>
                <w:sz w:val="16"/>
                <w:szCs w:val="16"/>
              </w:rPr>
              <w:t>% </w:t>
            </w:r>
          </w:p>
        </w:tc>
        <w:tc>
          <w:tcPr>
            <w:tcW w:w="1081" w:type="dxa"/>
            <w:tcBorders>
              <w:top w:val="single" w:sz="12" w:space="0" w:color="auto"/>
            </w:tcBorders>
            <w:noWrap/>
            <w:vAlign w:val="center"/>
            <w:hideMark/>
          </w:tcPr>
          <w:p w:rsidR="00CC0F49" w:rsidRPr="001F4B79" w:rsidRDefault="00CC0F49" w:rsidP="00D7375A">
            <w:pPr>
              <w:jc w:val="center"/>
              <w:rPr>
                <w:sz w:val="16"/>
                <w:szCs w:val="16"/>
              </w:rPr>
            </w:pPr>
            <w:r w:rsidRPr="001F4B79">
              <w:rPr>
                <w:sz w:val="16"/>
                <w:szCs w:val="16"/>
              </w:rPr>
              <w:t>31.</w:t>
            </w:r>
            <w:r>
              <w:rPr>
                <w:sz w:val="16"/>
                <w:szCs w:val="16"/>
              </w:rPr>
              <w:t>5</w:t>
            </w:r>
            <w:r w:rsidRPr="001F4B79">
              <w:rPr>
                <w:sz w:val="16"/>
                <w:szCs w:val="16"/>
              </w:rPr>
              <w:t>.201</w:t>
            </w:r>
            <w:r>
              <w:rPr>
                <w:sz w:val="16"/>
                <w:szCs w:val="16"/>
              </w:rPr>
              <w:t>6</w:t>
            </w:r>
          </w:p>
        </w:tc>
        <w:tc>
          <w:tcPr>
            <w:tcW w:w="1467" w:type="dxa"/>
            <w:tcBorders>
              <w:top w:val="single" w:sz="12" w:space="0" w:color="auto"/>
            </w:tcBorders>
            <w:noWrap/>
            <w:vAlign w:val="center"/>
          </w:tcPr>
          <w:p w:rsidR="00CC0F49" w:rsidRPr="001F4B79" w:rsidRDefault="00CC0F49" w:rsidP="00497858">
            <w:pPr>
              <w:jc w:val="center"/>
              <w:rPr>
                <w:sz w:val="16"/>
                <w:szCs w:val="16"/>
              </w:rPr>
            </w:pPr>
            <w:r>
              <w:rPr>
                <w:sz w:val="16"/>
                <w:szCs w:val="16"/>
              </w:rPr>
              <w:t>238.021</w:t>
            </w:r>
          </w:p>
        </w:tc>
        <w:tc>
          <w:tcPr>
            <w:tcW w:w="1553" w:type="dxa"/>
            <w:tcBorders>
              <w:top w:val="single" w:sz="12" w:space="0" w:color="auto"/>
            </w:tcBorders>
            <w:noWrap/>
            <w:vAlign w:val="center"/>
            <w:hideMark/>
          </w:tcPr>
          <w:p w:rsidR="00CC0F49" w:rsidRPr="001F4B79" w:rsidRDefault="00CC0F49" w:rsidP="00C234D4">
            <w:pPr>
              <w:jc w:val="center"/>
              <w:rPr>
                <w:sz w:val="16"/>
                <w:szCs w:val="16"/>
              </w:rPr>
            </w:pPr>
            <w:r>
              <w:rPr>
                <w:sz w:val="16"/>
                <w:szCs w:val="16"/>
              </w:rPr>
              <w:t>400.000</w:t>
            </w:r>
          </w:p>
        </w:tc>
      </w:tr>
      <w:tr w:rsidR="00CC0F49" w:rsidRPr="00933F27" w:rsidTr="00CC0F49">
        <w:trPr>
          <w:gridAfter w:val="1"/>
          <w:wAfter w:w="11" w:type="dxa"/>
          <w:trHeight w:val="397"/>
          <w:jc w:val="center"/>
        </w:trPr>
        <w:tc>
          <w:tcPr>
            <w:tcW w:w="2276" w:type="dxa"/>
            <w:tcBorders>
              <w:right w:val="single" w:sz="12" w:space="0" w:color="auto"/>
            </w:tcBorders>
            <w:noWrap/>
            <w:vAlign w:val="center"/>
            <w:hideMark/>
          </w:tcPr>
          <w:p w:rsidR="00CC0F49" w:rsidRPr="001F4B79" w:rsidRDefault="00CC0F49" w:rsidP="00497858">
            <w:pPr>
              <w:rPr>
                <w:sz w:val="16"/>
                <w:szCs w:val="16"/>
              </w:rPr>
            </w:pPr>
            <w:r w:rsidRPr="001F4B79">
              <w:rPr>
                <w:sz w:val="16"/>
                <w:szCs w:val="16"/>
              </w:rPr>
              <w:t> KTK 0505685324/0900</w:t>
            </w:r>
          </w:p>
        </w:tc>
        <w:tc>
          <w:tcPr>
            <w:tcW w:w="866" w:type="dxa"/>
            <w:tcBorders>
              <w:left w:val="single" w:sz="12" w:space="0" w:color="auto"/>
            </w:tcBorders>
            <w:noWrap/>
            <w:vAlign w:val="center"/>
            <w:hideMark/>
          </w:tcPr>
          <w:p w:rsidR="00CC0F49" w:rsidRPr="001F4B79" w:rsidRDefault="00CC0F49" w:rsidP="00497858">
            <w:pPr>
              <w:jc w:val="center"/>
              <w:rPr>
                <w:sz w:val="16"/>
                <w:szCs w:val="16"/>
              </w:rPr>
            </w:pPr>
            <w:r w:rsidRPr="001F4B79">
              <w:rPr>
                <w:sz w:val="16"/>
                <w:szCs w:val="16"/>
              </w:rPr>
              <w:t>EUR</w:t>
            </w:r>
          </w:p>
        </w:tc>
        <w:tc>
          <w:tcPr>
            <w:tcW w:w="1077" w:type="dxa"/>
            <w:noWrap/>
            <w:vAlign w:val="center"/>
            <w:hideMark/>
          </w:tcPr>
          <w:p w:rsidR="00CC0F49" w:rsidRPr="001F4B79" w:rsidRDefault="00CC0F49" w:rsidP="00497858">
            <w:pPr>
              <w:rPr>
                <w:sz w:val="16"/>
                <w:szCs w:val="16"/>
              </w:rPr>
            </w:pPr>
            <w:r>
              <w:rPr>
                <w:sz w:val="16"/>
                <w:szCs w:val="16"/>
              </w:rPr>
              <w:t>1M EURIBOR+2,45</w:t>
            </w:r>
            <w:r w:rsidRPr="001F4B79">
              <w:rPr>
                <w:sz w:val="16"/>
                <w:szCs w:val="16"/>
              </w:rPr>
              <w:t>% </w:t>
            </w:r>
          </w:p>
        </w:tc>
        <w:tc>
          <w:tcPr>
            <w:tcW w:w="1081" w:type="dxa"/>
            <w:noWrap/>
            <w:vAlign w:val="center"/>
            <w:hideMark/>
          </w:tcPr>
          <w:p w:rsidR="00CC0F49" w:rsidRPr="001F4B79" w:rsidRDefault="00CC0F49" w:rsidP="00D7375A">
            <w:pPr>
              <w:jc w:val="center"/>
              <w:rPr>
                <w:sz w:val="16"/>
                <w:szCs w:val="16"/>
              </w:rPr>
            </w:pPr>
            <w:r w:rsidRPr="001F4B79">
              <w:rPr>
                <w:sz w:val="16"/>
                <w:szCs w:val="16"/>
              </w:rPr>
              <w:t>31.</w:t>
            </w:r>
            <w:r>
              <w:rPr>
                <w:sz w:val="16"/>
                <w:szCs w:val="16"/>
              </w:rPr>
              <w:t>5</w:t>
            </w:r>
            <w:r w:rsidRPr="001F4B79">
              <w:rPr>
                <w:sz w:val="16"/>
                <w:szCs w:val="16"/>
              </w:rPr>
              <w:t>.201</w:t>
            </w:r>
            <w:r>
              <w:rPr>
                <w:sz w:val="16"/>
                <w:szCs w:val="16"/>
              </w:rPr>
              <w:t>6</w:t>
            </w:r>
          </w:p>
        </w:tc>
        <w:tc>
          <w:tcPr>
            <w:tcW w:w="1467" w:type="dxa"/>
            <w:noWrap/>
            <w:vAlign w:val="center"/>
          </w:tcPr>
          <w:p w:rsidR="00CC0F49" w:rsidRPr="001F4B79" w:rsidRDefault="00CC0F49" w:rsidP="00497858">
            <w:pPr>
              <w:jc w:val="center"/>
              <w:rPr>
                <w:sz w:val="16"/>
                <w:szCs w:val="16"/>
              </w:rPr>
            </w:pPr>
            <w:r>
              <w:rPr>
                <w:sz w:val="16"/>
                <w:szCs w:val="16"/>
              </w:rPr>
              <w:t>132.428</w:t>
            </w:r>
          </w:p>
        </w:tc>
        <w:tc>
          <w:tcPr>
            <w:tcW w:w="1553" w:type="dxa"/>
            <w:noWrap/>
            <w:vAlign w:val="center"/>
            <w:hideMark/>
          </w:tcPr>
          <w:p w:rsidR="00CC0F49" w:rsidRPr="001F4B79" w:rsidRDefault="00CC0F49" w:rsidP="00C234D4">
            <w:pPr>
              <w:jc w:val="center"/>
              <w:rPr>
                <w:sz w:val="16"/>
                <w:szCs w:val="16"/>
              </w:rPr>
            </w:pPr>
            <w:r>
              <w:rPr>
                <w:sz w:val="16"/>
                <w:szCs w:val="16"/>
              </w:rPr>
              <w:t>400.000</w:t>
            </w:r>
          </w:p>
        </w:tc>
      </w:tr>
      <w:tr w:rsidR="00CC0F49" w:rsidRPr="00933F27" w:rsidTr="00CC0F49">
        <w:trPr>
          <w:gridAfter w:val="1"/>
          <w:wAfter w:w="11" w:type="dxa"/>
          <w:trHeight w:val="397"/>
          <w:jc w:val="center"/>
        </w:trPr>
        <w:tc>
          <w:tcPr>
            <w:tcW w:w="2276" w:type="dxa"/>
            <w:tcBorders>
              <w:right w:val="single" w:sz="12" w:space="0" w:color="auto"/>
            </w:tcBorders>
            <w:noWrap/>
            <w:vAlign w:val="center"/>
          </w:tcPr>
          <w:p w:rsidR="00CC0F49" w:rsidRPr="00404976" w:rsidRDefault="00CC0F49" w:rsidP="00497858">
            <w:pPr>
              <w:rPr>
                <w:rFonts w:ascii="Arial" w:hAnsi="Arial" w:cs="Arial"/>
                <w:bCs/>
                <w:sz w:val="16"/>
                <w:szCs w:val="16"/>
              </w:rPr>
            </w:pPr>
            <w:r w:rsidRPr="00404976">
              <w:rPr>
                <w:rFonts w:ascii="Arial" w:hAnsi="Arial" w:cs="Arial"/>
                <w:bCs/>
                <w:sz w:val="16"/>
                <w:szCs w:val="16"/>
              </w:rPr>
              <w:t>KTK 6351081663/8370</w:t>
            </w:r>
          </w:p>
        </w:tc>
        <w:tc>
          <w:tcPr>
            <w:tcW w:w="866" w:type="dxa"/>
            <w:tcBorders>
              <w:left w:val="single" w:sz="12" w:space="0" w:color="auto"/>
            </w:tcBorders>
            <w:noWrap/>
            <w:vAlign w:val="center"/>
          </w:tcPr>
          <w:p w:rsidR="00CC0F49" w:rsidRPr="001F4B79" w:rsidRDefault="00CC0F49" w:rsidP="00497858">
            <w:pPr>
              <w:jc w:val="center"/>
              <w:rPr>
                <w:sz w:val="16"/>
                <w:szCs w:val="16"/>
              </w:rPr>
            </w:pPr>
            <w:r w:rsidRPr="001F4B79">
              <w:rPr>
                <w:sz w:val="16"/>
                <w:szCs w:val="16"/>
              </w:rPr>
              <w:t>EUR</w:t>
            </w:r>
          </w:p>
        </w:tc>
        <w:tc>
          <w:tcPr>
            <w:tcW w:w="1077" w:type="dxa"/>
            <w:noWrap/>
            <w:vAlign w:val="center"/>
          </w:tcPr>
          <w:p w:rsidR="00CC0F49" w:rsidRPr="001F4B79" w:rsidRDefault="00CC0F49" w:rsidP="00497858">
            <w:pPr>
              <w:rPr>
                <w:sz w:val="16"/>
                <w:szCs w:val="16"/>
              </w:rPr>
            </w:pPr>
            <w:r>
              <w:rPr>
                <w:sz w:val="16"/>
                <w:szCs w:val="16"/>
              </w:rPr>
              <w:t>3M EURIBOR+1,9</w:t>
            </w:r>
            <w:r w:rsidRPr="001F4B79">
              <w:rPr>
                <w:sz w:val="16"/>
                <w:szCs w:val="16"/>
              </w:rPr>
              <w:t>% </w:t>
            </w:r>
          </w:p>
        </w:tc>
        <w:tc>
          <w:tcPr>
            <w:tcW w:w="1081" w:type="dxa"/>
            <w:noWrap/>
            <w:vAlign w:val="center"/>
          </w:tcPr>
          <w:p w:rsidR="00CC0F49" w:rsidRPr="00933F27" w:rsidRDefault="00CC0F49" w:rsidP="00D7375A">
            <w:pPr>
              <w:rPr>
                <w:rFonts w:ascii="Arial" w:hAnsi="Arial" w:cs="Arial"/>
                <w:sz w:val="16"/>
                <w:szCs w:val="16"/>
              </w:rPr>
            </w:pPr>
            <w:r w:rsidRPr="001F4B79">
              <w:rPr>
                <w:sz w:val="16"/>
                <w:szCs w:val="16"/>
              </w:rPr>
              <w:t>1</w:t>
            </w:r>
            <w:r>
              <w:rPr>
                <w:sz w:val="16"/>
                <w:szCs w:val="16"/>
              </w:rPr>
              <w:t>5</w:t>
            </w:r>
            <w:r w:rsidRPr="001F4B79">
              <w:rPr>
                <w:sz w:val="16"/>
                <w:szCs w:val="16"/>
              </w:rPr>
              <w:t>.</w:t>
            </w:r>
            <w:r>
              <w:rPr>
                <w:sz w:val="16"/>
                <w:szCs w:val="16"/>
              </w:rPr>
              <w:t>6</w:t>
            </w:r>
            <w:r w:rsidRPr="001F4B79">
              <w:rPr>
                <w:sz w:val="16"/>
                <w:szCs w:val="16"/>
              </w:rPr>
              <w:t>.201</w:t>
            </w:r>
            <w:r>
              <w:rPr>
                <w:sz w:val="16"/>
                <w:szCs w:val="16"/>
              </w:rPr>
              <w:t>6</w:t>
            </w:r>
          </w:p>
        </w:tc>
        <w:tc>
          <w:tcPr>
            <w:tcW w:w="1467" w:type="dxa"/>
            <w:noWrap/>
            <w:vAlign w:val="center"/>
          </w:tcPr>
          <w:p w:rsidR="00CC0F49" w:rsidRPr="001F4B79" w:rsidRDefault="00CC0F49" w:rsidP="00497858">
            <w:pPr>
              <w:jc w:val="center"/>
              <w:rPr>
                <w:sz w:val="16"/>
                <w:szCs w:val="16"/>
              </w:rPr>
            </w:pPr>
            <w:r>
              <w:rPr>
                <w:sz w:val="16"/>
                <w:szCs w:val="16"/>
              </w:rPr>
              <w:t>74.907</w:t>
            </w:r>
          </w:p>
        </w:tc>
        <w:tc>
          <w:tcPr>
            <w:tcW w:w="1553" w:type="dxa"/>
            <w:noWrap/>
            <w:vAlign w:val="center"/>
          </w:tcPr>
          <w:p w:rsidR="00CC0F49" w:rsidRPr="001F4B79" w:rsidRDefault="00CC0F49" w:rsidP="00C234D4">
            <w:pPr>
              <w:jc w:val="center"/>
              <w:rPr>
                <w:sz w:val="16"/>
                <w:szCs w:val="16"/>
              </w:rPr>
            </w:pPr>
            <w:r>
              <w:rPr>
                <w:sz w:val="16"/>
                <w:szCs w:val="16"/>
              </w:rPr>
              <w:t>100.000</w:t>
            </w:r>
          </w:p>
        </w:tc>
      </w:tr>
      <w:tr w:rsidR="00CC0F49" w:rsidRPr="00933F27" w:rsidTr="00CC0F49">
        <w:trPr>
          <w:gridAfter w:val="1"/>
          <w:wAfter w:w="11" w:type="dxa"/>
          <w:trHeight w:val="397"/>
          <w:jc w:val="center"/>
        </w:trPr>
        <w:tc>
          <w:tcPr>
            <w:tcW w:w="2276" w:type="dxa"/>
            <w:tcBorders>
              <w:bottom w:val="single" w:sz="12" w:space="0" w:color="auto"/>
              <w:right w:val="single" w:sz="12" w:space="0" w:color="auto"/>
            </w:tcBorders>
            <w:noWrap/>
            <w:vAlign w:val="center"/>
          </w:tcPr>
          <w:p w:rsidR="00CC0F49" w:rsidRPr="00404976" w:rsidRDefault="00CC0F49" w:rsidP="00497858">
            <w:pPr>
              <w:rPr>
                <w:rFonts w:ascii="Arial" w:hAnsi="Arial" w:cs="Arial"/>
                <w:bCs/>
                <w:sz w:val="16"/>
                <w:szCs w:val="16"/>
              </w:rPr>
            </w:pPr>
          </w:p>
        </w:tc>
        <w:tc>
          <w:tcPr>
            <w:tcW w:w="866" w:type="dxa"/>
            <w:tcBorders>
              <w:left w:val="single" w:sz="12" w:space="0" w:color="auto"/>
              <w:bottom w:val="single" w:sz="12" w:space="0" w:color="auto"/>
            </w:tcBorders>
            <w:noWrap/>
            <w:vAlign w:val="center"/>
          </w:tcPr>
          <w:p w:rsidR="00CC0F49" w:rsidRPr="001F4B79" w:rsidRDefault="00CC0F49" w:rsidP="00497858">
            <w:pPr>
              <w:jc w:val="center"/>
              <w:rPr>
                <w:sz w:val="16"/>
                <w:szCs w:val="16"/>
              </w:rPr>
            </w:pPr>
          </w:p>
        </w:tc>
        <w:tc>
          <w:tcPr>
            <w:tcW w:w="1077" w:type="dxa"/>
            <w:tcBorders>
              <w:bottom w:val="single" w:sz="12" w:space="0" w:color="auto"/>
            </w:tcBorders>
            <w:noWrap/>
            <w:vAlign w:val="center"/>
          </w:tcPr>
          <w:p w:rsidR="00CC0F49" w:rsidRDefault="00CC0F49" w:rsidP="00497858">
            <w:pPr>
              <w:rPr>
                <w:sz w:val="16"/>
                <w:szCs w:val="16"/>
              </w:rPr>
            </w:pPr>
          </w:p>
        </w:tc>
        <w:tc>
          <w:tcPr>
            <w:tcW w:w="1081" w:type="dxa"/>
            <w:tcBorders>
              <w:bottom w:val="single" w:sz="12" w:space="0" w:color="auto"/>
            </w:tcBorders>
            <w:noWrap/>
            <w:vAlign w:val="center"/>
          </w:tcPr>
          <w:p w:rsidR="00CC0F49" w:rsidRPr="001F4B79" w:rsidRDefault="00CC0F49" w:rsidP="00D7375A">
            <w:pPr>
              <w:rPr>
                <w:sz w:val="16"/>
                <w:szCs w:val="16"/>
              </w:rPr>
            </w:pPr>
          </w:p>
        </w:tc>
        <w:tc>
          <w:tcPr>
            <w:tcW w:w="1467" w:type="dxa"/>
            <w:tcBorders>
              <w:bottom w:val="single" w:sz="12" w:space="0" w:color="auto"/>
            </w:tcBorders>
            <w:noWrap/>
            <w:vAlign w:val="center"/>
          </w:tcPr>
          <w:p w:rsidR="00CC0F49" w:rsidRDefault="00CC0F49" w:rsidP="00497858">
            <w:pPr>
              <w:jc w:val="center"/>
              <w:rPr>
                <w:sz w:val="16"/>
                <w:szCs w:val="16"/>
              </w:rPr>
            </w:pPr>
          </w:p>
        </w:tc>
        <w:tc>
          <w:tcPr>
            <w:tcW w:w="1553" w:type="dxa"/>
            <w:tcBorders>
              <w:bottom w:val="single" w:sz="12" w:space="0" w:color="auto"/>
            </w:tcBorders>
            <w:noWrap/>
            <w:vAlign w:val="center"/>
          </w:tcPr>
          <w:p w:rsidR="00CC0F49" w:rsidRDefault="00CC0F49" w:rsidP="00C234D4">
            <w:pPr>
              <w:jc w:val="center"/>
              <w:rPr>
                <w:sz w:val="16"/>
                <w:szCs w:val="16"/>
              </w:rPr>
            </w:pPr>
          </w:p>
        </w:tc>
      </w:tr>
    </w:tbl>
    <w:p w:rsidR="00497858" w:rsidRDefault="00497858" w:rsidP="00E231BA">
      <w:pPr>
        <w:pStyle w:val="Zkladntext"/>
        <w:rPr>
          <w:szCs w:val="18"/>
        </w:rPr>
      </w:pPr>
    </w:p>
    <w:p w:rsidR="00933F27" w:rsidRDefault="00933F27" w:rsidP="00E231BA">
      <w:pPr>
        <w:pStyle w:val="Zkladntext"/>
        <w:rPr>
          <w:szCs w:val="18"/>
        </w:rPr>
      </w:pPr>
      <w:r w:rsidRPr="00741BDA">
        <w:rPr>
          <w:szCs w:val="18"/>
        </w:rPr>
        <w:t>forma zabezpečenia:</w:t>
      </w:r>
    </w:p>
    <w:p w:rsidR="00CC0F49" w:rsidRDefault="00CC0F49" w:rsidP="00E231BA">
      <w:pPr>
        <w:pStyle w:val="Zkladntext"/>
        <w:rPr>
          <w:szCs w:val="18"/>
        </w:rPr>
      </w:pPr>
      <w:r>
        <w:rPr>
          <w:szCs w:val="18"/>
        </w:rPr>
        <w:t>dlhodobý úver – nehnuteľnosť popísaná v bode 2</w:t>
      </w:r>
    </w:p>
    <w:p w:rsidR="00CC0F49" w:rsidRPr="00741BDA" w:rsidRDefault="00CC0F49" w:rsidP="00E231BA">
      <w:pPr>
        <w:pStyle w:val="Zkladntext"/>
        <w:rPr>
          <w:szCs w:val="18"/>
        </w:rPr>
      </w:pPr>
      <w:r>
        <w:rPr>
          <w:szCs w:val="18"/>
        </w:rPr>
        <w:t>krátkodobé KTK – pohľadávky popísané v bode 5</w:t>
      </w:r>
    </w:p>
    <w:p w:rsidR="00933F27" w:rsidRDefault="00933F27" w:rsidP="00E231BA">
      <w:pPr>
        <w:pStyle w:val="Zkladntext"/>
      </w:pPr>
    </w:p>
    <w:p w:rsidR="00741BDA" w:rsidRDefault="00741BDA" w:rsidP="00E231BA">
      <w:pPr>
        <w:pStyle w:val="Zkladntext"/>
        <w:ind w:left="0"/>
      </w:pPr>
      <w:bookmarkStart w:id="16" w:name="_GoBack"/>
      <w:bookmarkEnd w:id="16"/>
    </w:p>
    <w:p w:rsidR="00741BDA" w:rsidRDefault="00741BDA" w:rsidP="00E231BA">
      <w:pPr>
        <w:pStyle w:val="Nadpis2"/>
        <w:numPr>
          <w:ilvl w:val="0"/>
          <w:numId w:val="2"/>
        </w:numPr>
      </w:pPr>
      <w:bookmarkStart w:id="17" w:name="_Toc530739913"/>
      <w:r>
        <w:t>Informácie o vlastných akciách</w:t>
      </w:r>
    </w:p>
    <w:p w:rsidR="00741BDA" w:rsidRPr="009B1E52" w:rsidRDefault="00741BDA" w:rsidP="00741BDA"/>
    <w:p w:rsidR="00741BDA" w:rsidRPr="009B1E52" w:rsidRDefault="00741BDA" w:rsidP="00741BDA">
      <w:pPr>
        <w:pStyle w:val="Odsekzoznamu"/>
        <w:numPr>
          <w:ilvl w:val="0"/>
          <w:numId w:val="60"/>
        </w:numPr>
        <w:rPr>
          <w:sz w:val="18"/>
          <w:szCs w:val="18"/>
        </w:rPr>
      </w:pPr>
      <w:r w:rsidRPr="009B1E52">
        <w:rPr>
          <w:sz w:val="18"/>
          <w:szCs w:val="18"/>
        </w:rPr>
        <w:t>Dôvod nadobudnutia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nadobudnutých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menovitá hodnota prevedených vlastných akcií počas účtovného obdobia</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nadobudli</w:t>
      </w:r>
    </w:p>
    <w:p w:rsidR="00741BDA" w:rsidRPr="009B1E52" w:rsidRDefault="00741BDA" w:rsidP="00741BDA">
      <w:pPr>
        <w:pStyle w:val="Odsekzoznamu"/>
        <w:numPr>
          <w:ilvl w:val="0"/>
          <w:numId w:val="60"/>
        </w:numPr>
        <w:rPr>
          <w:sz w:val="18"/>
          <w:szCs w:val="18"/>
        </w:rPr>
      </w:pPr>
      <w:r w:rsidRPr="009B1E52">
        <w:rPr>
          <w:sz w:val="18"/>
          <w:szCs w:val="18"/>
        </w:rPr>
        <w:t>Počet a protihodnota, za ktorú sa vlastné akcie počas účtovného obdobia previedli na inú osobu</w:t>
      </w:r>
    </w:p>
    <w:p w:rsidR="00741BDA" w:rsidRPr="009B1E52" w:rsidRDefault="00741BDA" w:rsidP="00741BDA">
      <w:pPr>
        <w:pStyle w:val="Odsekzoznamu"/>
        <w:numPr>
          <w:ilvl w:val="0"/>
          <w:numId w:val="60"/>
        </w:numPr>
        <w:rPr>
          <w:sz w:val="18"/>
          <w:szCs w:val="18"/>
        </w:rPr>
      </w:pPr>
      <w:r w:rsidRPr="009B1E52">
        <w:rPr>
          <w:sz w:val="18"/>
          <w:szCs w:val="18"/>
        </w:rPr>
        <w:t>Počet a menovitá hodnota a protihodnota, za ktorú sa vlastné akcie nadobudli a ktoré účtovná jednotka má v držbe k poslednému dňu účtovného obdobia</w:t>
      </w:r>
    </w:p>
    <w:p w:rsidR="00741BDA" w:rsidRDefault="00741BDA" w:rsidP="00741BDA">
      <w:pPr>
        <w:rPr>
          <w:sz w:val="18"/>
          <w:szCs w:val="18"/>
        </w:rPr>
      </w:pPr>
    </w:p>
    <w:p w:rsidR="00741BDA" w:rsidRDefault="00741BDA" w:rsidP="00741BDA">
      <w:pPr>
        <w:pStyle w:val="Odsekzoznamu"/>
        <w:ind w:left="720"/>
        <w:rPr>
          <w:sz w:val="18"/>
          <w:szCs w:val="18"/>
        </w:rPr>
      </w:pPr>
      <w:r w:rsidRPr="00741BDA">
        <w:rPr>
          <w:sz w:val="18"/>
          <w:szCs w:val="18"/>
        </w:rPr>
        <w:lastRenderedPageBreak/>
        <w:t>Spoločnosť nemá náplň</w:t>
      </w:r>
      <w:r w:rsidR="000B5536">
        <w:rPr>
          <w:sz w:val="18"/>
          <w:szCs w:val="18"/>
        </w:rPr>
        <w:t>.</w:t>
      </w:r>
    </w:p>
    <w:p w:rsidR="00741BDA" w:rsidRPr="00741BDA" w:rsidRDefault="00741BDA" w:rsidP="00741BDA">
      <w:pPr>
        <w:rPr>
          <w:sz w:val="18"/>
          <w:szCs w:val="18"/>
        </w:rPr>
      </w:pPr>
    </w:p>
    <w:bookmarkEnd w:id="17"/>
    <w:p w:rsidR="00741BDA" w:rsidRDefault="00132E99" w:rsidP="00132E99">
      <w:pPr>
        <w:pStyle w:val="Nadpis2"/>
      </w:pPr>
      <w:r>
        <w:t>Informácie o sume a dôvodoch vzniku položiek nákladov a výnosov, ktoré majú výnimočný rozsah alebo výskyt</w:t>
      </w:r>
    </w:p>
    <w:p w:rsidR="00E231BA" w:rsidRDefault="00E231BA" w:rsidP="00E231BA">
      <w:pPr>
        <w:pStyle w:val="Nadpis2"/>
        <w:numPr>
          <w:ilvl w:val="0"/>
          <w:numId w:val="0"/>
        </w:numPr>
      </w:pPr>
      <w:bookmarkStart w:id="18" w:name="_Toc530739914"/>
    </w:p>
    <w:p w:rsidR="00206AD4" w:rsidRPr="00206AD4" w:rsidRDefault="00206AD4" w:rsidP="00206AD4">
      <w:pPr>
        <w:ind w:firstLine="426"/>
        <w:rPr>
          <w:sz w:val="18"/>
          <w:szCs w:val="18"/>
        </w:rPr>
      </w:pPr>
      <w:r w:rsidRPr="00206AD4">
        <w:rPr>
          <w:sz w:val="18"/>
          <w:szCs w:val="18"/>
        </w:rPr>
        <w:t>Spoločnosť nemá náplň.</w:t>
      </w:r>
    </w:p>
    <w:p w:rsidR="00206AD4" w:rsidRPr="00206AD4" w:rsidRDefault="00206AD4" w:rsidP="00206AD4"/>
    <w:bookmarkEnd w:id="18"/>
    <w:p w:rsidR="007F4D88" w:rsidRDefault="007F4D88" w:rsidP="0000290B">
      <w:pPr>
        <w:pStyle w:val="Zkladntext"/>
      </w:pP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F4D88" w:rsidRPr="007F4D88" w:rsidRDefault="00206AD4" w:rsidP="007F4D88">
      <w:pPr>
        <w:ind w:left="284" w:right="28"/>
        <w:jc w:val="both"/>
        <w:rPr>
          <w:rFonts w:ascii="Arial" w:hAnsi="Arial" w:cs="Arial"/>
          <w:sz w:val="18"/>
          <w:szCs w:val="18"/>
        </w:rPr>
      </w:pPr>
      <w:r>
        <w:rPr>
          <w:rFonts w:ascii="Arial" w:hAnsi="Arial" w:cs="Arial"/>
          <w:bCs/>
          <w:sz w:val="18"/>
          <w:szCs w:val="18"/>
        </w:rPr>
        <w:t>I</w:t>
      </w:r>
      <w:r w:rsidR="007F4D88" w:rsidRPr="007F4D88">
        <w:rPr>
          <w:rFonts w:ascii="Arial" w:hAnsi="Arial" w:cs="Arial"/>
          <w:sz w:val="18"/>
          <w:szCs w:val="18"/>
        </w:rPr>
        <w:t>nformácie o</w:t>
      </w:r>
      <w:r w:rsidR="007F4D88" w:rsidRPr="007F4D88">
        <w:rPr>
          <w:rFonts w:ascii="Arial" w:hAnsi="Arial" w:cs="Arial"/>
          <w:b/>
          <w:bCs/>
          <w:sz w:val="18"/>
          <w:szCs w:val="18"/>
        </w:rPr>
        <w:t xml:space="preserve"> </w:t>
      </w:r>
      <w:r w:rsidR="007F4D88" w:rsidRPr="007F4D88">
        <w:rPr>
          <w:rFonts w:ascii="Arial" w:hAnsi="Arial" w:cs="Arial"/>
          <w:sz w:val="18"/>
          <w:szCs w:val="18"/>
        </w:rPr>
        <w:t>významných položkách prenajatého majetku, majetku prijatého do úschovy, o pohľadávkach a záväzkoch z opcií, o odpísaných pohľadávkach a pohľadávkach a záväzkoch z lízingu:</w:t>
      </w:r>
    </w:p>
    <w:p w:rsidR="007F4D88" w:rsidRDefault="007F4D88" w:rsidP="002E31E7">
      <w:pPr>
        <w:pStyle w:val="Zkladntext"/>
      </w:pPr>
    </w:p>
    <w:p w:rsidR="007F4D88" w:rsidRDefault="007F4D88" w:rsidP="002E31E7">
      <w:pPr>
        <w:pStyle w:val="Zkladntext"/>
      </w:pPr>
    </w:p>
    <w:p w:rsidR="002E31E7" w:rsidRDefault="00F4619A" w:rsidP="002E31E7">
      <w:pPr>
        <w:pStyle w:val="Zkladntext"/>
      </w:pPr>
      <w:r>
        <w:t xml:space="preserve">Spoločnosť má v nájme </w:t>
      </w:r>
      <w:r w:rsidR="007F4D88">
        <w:t>...............</w:t>
      </w:r>
      <w:r>
        <w:t xml:space="preserve">. Nájomná zmluva je uzatvorená do roku </w:t>
      </w:r>
      <w:r w:rsidR="007F4D88">
        <w:t>........</w:t>
      </w:r>
      <w:r>
        <w:t xml:space="preserve">. Ročné náklady na nájomné sú približne </w:t>
      </w:r>
      <w:r w:rsidR="007F4D88">
        <w:t>...........</w:t>
      </w:r>
      <w:r>
        <w:t xml:space="preserve"> EUR. Záväzky z prenájmu evidované na podsúvahových účtoch predstavujú </w:t>
      </w:r>
      <w:r w:rsidR="007F4D88">
        <w:t>.................</w:t>
      </w:r>
      <w:r>
        <w:t xml:space="preserve"> EUR </w:t>
      </w:r>
    </w:p>
    <w:p w:rsidR="007F4D88" w:rsidRPr="000F038C" w:rsidRDefault="007F4D88" w:rsidP="002E31E7">
      <w:pPr>
        <w:pStyle w:val="Zkladntext"/>
      </w:pPr>
    </w:p>
    <w:p w:rsidR="007F4D88" w:rsidRDefault="007F4D88" w:rsidP="00775D22">
      <w:pPr>
        <w:pStyle w:val="Zkladntext"/>
        <w:rPr>
          <w:b/>
          <w:i/>
          <w:u w:val="single"/>
        </w:rPr>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775D22" w:rsidRPr="000F038C" w:rsidRDefault="00F4619A" w:rsidP="009B1E52">
      <w:pPr>
        <w:pStyle w:val="Zkladntext"/>
      </w:pPr>
      <w:r>
        <w:t xml:space="preserve">Spoločnosť prenajíma tretej osobe na výrobné účely. Ročné výnosy z nájomného sú približne </w:t>
      </w:r>
      <w:r w:rsidR="007F4D88">
        <w:t>.......</w:t>
      </w:r>
      <w:r>
        <w:t xml:space="preserve">EUR. Nájomná zmluva je uzatvorená do roku </w:t>
      </w:r>
      <w:r w:rsidR="007F4D88">
        <w:t>...</w:t>
      </w:r>
      <w:r>
        <w:t xml:space="preserve">. Prenajatú časť výrobnej haly vykazuje v súvahe ako dlhodobý hmotný majetok. Pohľadávky z prenájmu evidované na podsúvahových účtoch predstavujú </w:t>
      </w:r>
      <w:r w:rsidR="007F4D88">
        <w:t>... EUR .</w:t>
      </w:r>
    </w:p>
    <w:p w:rsidR="009B1E52" w:rsidRPr="000F038C" w:rsidRDefault="009B1E52" w:rsidP="00775D22">
      <w:pPr>
        <w:pStyle w:val="Zkladntext"/>
      </w:pPr>
    </w:p>
    <w:p w:rsidR="00B62963" w:rsidRDefault="00B62963">
      <w:pPr>
        <w:pStyle w:val="Zkladntext"/>
        <w:rPr>
          <w:i/>
        </w:rPr>
      </w:pPr>
    </w:p>
    <w:p w:rsidR="00B62963" w:rsidRPr="003C0DE9" w:rsidRDefault="00750629">
      <w:pPr>
        <w:pStyle w:val="Zkladntext"/>
        <w:rPr>
          <w:i/>
          <w:u w:val="single"/>
        </w:rPr>
      </w:pPr>
      <w:r w:rsidRPr="00750629">
        <w:rPr>
          <w:b/>
          <w:i/>
          <w:u w:val="single"/>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Default="00206AD4" w:rsidP="00206AD4">
      <w:pPr>
        <w:pStyle w:val="Zkladntext"/>
        <w:numPr>
          <w:ilvl w:val="0"/>
          <w:numId w:val="61"/>
        </w:numPr>
      </w:pPr>
      <w:r>
        <w:t>Zákonná povinnosť odobrať určité množstvo produktu</w:t>
      </w:r>
    </w:p>
    <w:p w:rsidR="00206AD4" w:rsidRDefault="00206AD4" w:rsidP="00206AD4">
      <w:pPr>
        <w:pStyle w:val="Zkladntext"/>
        <w:numPr>
          <w:ilvl w:val="0"/>
          <w:numId w:val="61"/>
        </w:numPr>
      </w:pPr>
      <w:r>
        <w:t>Zmluvná povinnosť odobrať určité množstvo produktu</w:t>
      </w:r>
    </w:p>
    <w:p w:rsidR="00206AD4" w:rsidRDefault="00206AD4" w:rsidP="00206AD4">
      <w:pPr>
        <w:pStyle w:val="Zkladntext"/>
        <w:numPr>
          <w:ilvl w:val="0"/>
          <w:numId w:val="61"/>
        </w:numPr>
      </w:pPr>
      <w:r>
        <w:t>Uskutočnené investície</w:t>
      </w:r>
    </w:p>
    <w:p w:rsidR="00206AD4" w:rsidRDefault="00206AD4" w:rsidP="00206AD4">
      <w:pPr>
        <w:pStyle w:val="Zkladntext"/>
        <w:numPr>
          <w:ilvl w:val="0"/>
          <w:numId w:val="61"/>
        </w:numPr>
      </w:pPr>
      <w:r>
        <w:t>Veľké opravy</w:t>
      </w:r>
    </w:p>
    <w:p w:rsidR="00206AD4" w:rsidRPr="000F038C" w:rsidRDefault="00206AD4" w:rsidP="00E23359">
      <w:pPr>
        <w:pStyle w:val="Zkladntext"/>
      </w:pPr>
    </w:p>
    <w:p w:rsidR="00B62963" w:rsidRDefault="00206AD4">
      <w:pPr>
        <w:pStyle w:val="Zkladntext"/>
        <w:ind w:left="766"/>
      </w:pPr>
      <w:r>
        <w:t>Spoločnosť nemá náplň.</w:t>
      </w:r>
    </w:p>
    <w:p w:rsidR="00E23359" w:rsidRPr="000F038C" w:rsidRDefault="00E23359" w:rsidP="000B5536">
      <w:pPr>
        <w:pStyle w:val="Zkladntext"/>
        <w:ind w:left="0"/>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19" w:name="_Toc530739921"/>
      <w:r>
        <w:t>Podmienené záväzk</w:t>
      </w:r>
      <w:r w:rsidR="0000290B">
        <w:t>y</w:t>
      </w:r>
      <w:bookmarkEnd w:id="19"/>
    </w:p>
    <w:p w:rsidR="009715BA" w:rsidRDefault="009715BA" w:rsidP="009715BA">
      <w:pPr>
        <w:pStyle w:val="Zkladntext"/>
        <w:ind w:left="0"/>
      </w:pPr>
    </w:p>
    <w:p w:rsidR="009715BA" w:rsidRDefault="0000290B" w:rsidP="009715BA">
      <w:pPr>
        <w:pStyle w:val="Zkladntext"/>
      </w:pPr>
      <w:r>
        <w:t>Spoločnosť má nasledujúce podmienené záväzky, ktoré sa nesledujú v bežnom účtovníctve a neuvádzajú sa v súvahe:</w:t>
      </w:r>
    </w:p>
    <w:p w:rsidR="009715BA" w:rsidRDefault="009715BA" w:rsidP="009715BA">
      <w:pPr>
        <w:pStyle w:val="Zkladntext"/>
      </w:pPr>
    </w:p>
    <w:p w:rsidR="009715BA" w:rsidRPr="00206AD4" w:rsidRDefault="009715BA" w:rsidP="009715BA">
      <w:pPr>
        <w:pStyle w:val="Zkladntext"/>
        <w:rPr>
          <w:szCs w:val="18"/>
        </w:rPr>
      </w:pPr>
      <w:r w:rsidRPr="00206AD4">
        <w:rPr>
          <w:szCs w:val="18"/>
        </w:rPr>
        <w:t xml:space="preserve">opis a hodnota podmienených záväzkov vyplývajúcich zo súdnych rozhodnutí, z poskytnutých záruk, zo všeobecne záväzných právnych predpisov, zo zmlúv o podriadenom záväzku a z najrôznejších foriem ručenia </w:t>
      </w:r>
    </w:p>
    <w:p w:rsidR="009715BA" w:rsidRDefault="009715BA" w:rsidP="0000290B">
      <w:pPr>
        <w:pStyle w:val="Zkladntext"/>
      </w:pPr>
    </w:p>
    <w:p w:rsidR="00206AD4" w:rsidRDefault="00206AD4" w:rsidP="0000290B">
      <w:pPr>
        <w:pStyle w:val="Zkladntext"/>
      </w:pPr>
      <w:r>
        <w:t>Spoločnosť nemá náplň.</w:t>
      </w:r>
    </w:p>
    <w:p w:rsidR="00206AD4" w:rsidRDefault="00206AD4" w:rsidP="0000290B">
      <w:pPr>
        <w:pStyle w:val="Zkladntext"/>
      </w:pPr>
    </w:p>
    <w:p w:rsidR="00775D22" w:rsidRDefault="0000290B" w:rsidP="00E23359">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t xml:space="preserve"> </w:t>
      </w:r>
      <w:r w:rsidR="00C43B83">
        <w:t>Vedenie S</w:t>
      </w:r>
      <w:r w:rsidR="00775D22">
        <w:t>poločnosti si nie je vedomé žiadnych okolností, v dôsledku ktorých by jej vznikol významný náklad.</w:t>
      </w:r>
    </w:p>
    <w:p w:rsidR="0000290B" w:rsidRDefault="0000290B" w:rsidP="0000290B">
      <w:pPr>
        <w:pStyle w:val="Zkladntext"/>
      </w:pPr>
    </w:p>
    <w:p w:rsidR="0000290B" w:rsidRDefault="0000290B" w:rsidP="0000290B">
      <w:pPr>
        <w:pStyle w:val="Nadpis2"/>
        <w:numPr>
          <w:ilvl w:val="0"/>
          <w:numId w:val="2"/>
        </w:numPr>
      </w:pPr>
      <w:r>
        <w:t>Podmienený majetok</w:t>
      </w:r>
    </w:p>
    <w:p w:rsidR="009715BA" w:rsidRDefault="009715BA" w:rsidP="00206AD4">
      <w:pPr>
        <w:pStyle w:val="Zkladntext"/>
        <w:ind w:left="0"/>
      </w:pPr>
    </w:p>
    <w:p w:rsidR="0000290B" w:rsidRDefault="009715BA" w:rsidP="00206AD4">
      <w:pPr>
        <w:pStyle w:val="Zkladntext"/>
        <w:rPr>
          <w:rFonts w:ascii="Arial" w:hAnsi="Arial" w:cs="Arial"/>
          <w:szCs w:val="18"/>
        </w:rPr>
      </w:pPr>
      <w:r w:rsidRPr="009715BA">
        <w:rPr>
          <w:rFonts w:ascii="Arial" w:hAnsi="Arial" w:cs="Arial"/>
          <w:szCs w:val="18"/>
        </w:rPr>
        <w:t xml:space="preserve">opis a hodnota pravdepodobného majetku, ktorým je možný majetok, ktorý vznikol z minulých udalostí a jeho existencia závisí od neistej udalosti v budúcnosti nezávisle na účtovnej jednotke – napr. práva zo servisných zmlúv, poistných zmlúv, koncesionárskych zmlúv, licenčných zmlúv, práva z investovania prostriedkov </w:t>
      </w:r>
    </w:p>
    <w:p w:rsidR="00206AD4" w:rsidRDefault="00206AD4" w:rsidP="00206AD4">
      <w:pPr>
        <w:pStyle w:val="Zkladntext"/>
        <w:rPr>
          <w:rFonts w:ascii="Arial" w:hAnsi="Arial" w:cs="Arial"/>
          <w:szCs w:val="18"/>
        </w:rPr>
      </w:pPr>
    </w:p>
    <w:p w:rsidR="00206AD4" w:rsidRDefault="00206AD4" w:rsidP="00206AD4">
      <w:pPr>
        <w:pStyle w:val="Zkladntext"/>
      </w:pPr>
      <w:r>
        <w:t>Spoločnosť nemá náplň.</w:t>
      </w:r>
    </w:p>
    <w:p w:rsidR="00206AD4" w:rsidRPr="000F038C" w:rsidRDefault="00206AD4" w:rsidP="00206AD4">
      <w:pPr>
        <w:pStyle w:val="Zkladntext"/>
      </w:pPr>
    </w:p>
    <w:p w:rsidR="00F12594" w:rsidRDefault="00F12594" w:rsidP="0000290B">
      <w:pPr>
        <w:pStyle w:val="Zkladntext"/>
      </w:pPr>
    </w:p>
    <w:p w:rsidR="009715BA" w:rsidRPr="002F770F" w:rsidRDefault="009715BA" w:rsidP="002F770F">
      <w:pPr>
        <w:pStyle w:val="Zkladntext"/>
      </w:pPr>
    </w:p>
    <w:p w:rsidR="003E0FA2" w:rsidRDefault="003E0FA2" w:rsidP="003E0FA2">
      <w:pPr>
        <w:pStyle w:val="Nadpis1"/>
        <w:tabs>
          <w:tab w:val="clear" w:pos="450"/>
          <w:tab w:val="num" w:pos="360"/>
        </w:tabs>
        <w:spacing w:before="120" w:after="60"/>
        <w:ind w:left="360"/>
      </w:pPr>
      <w:bookmarkStart w:id="20" w:name="_Toc530739925"/>
      <w:r>
        <w:lastRenderedPageBreak/>
        <w:t>Informácie o skutočnostiach, ktoré nastali po dni, ku ktorému sa zostavuje účtovná závierka, do dňa zostavenia účtovnej závierky</w:t>
      </w:r>
      <w:bookmarkEnd w:id="20"/>
    </w:p>
    <w:p w:rsidR="003E0FA2" w:rsidRDefault="003E0FA2" w:rsidP="003E0FA2">
      <w:pPr>
        <w:pStyle w:val="Zkladntext"/>
      </w:pPr>
    </w:p>
    <w:p w:rsidR="003E0FA2" w:rsidRPr="009715BA" w:rsidRDefault="003E0FA2" w:rsidP="009715BA">
      <w:pPr>
        <w:pStyle w:val="Zkladntext"/>
      </w:pPr>
      <w:r>
        <w:t xml:space="preserve">Po 31. decembri </w:t>
      </w:r>
      <w:r w:rsidR="00C9243F">
        <w:t>201</w:t>
      </w:r>
      <w:r w:rsidR="00206AD4">
        <w:t>5</w:t>
      </w:r>
      <w:r w:rsidR="00C9243F">
        <w:t xml:space="preserve"> </w:t>
      </w:r>
      <w:r w:rsidR="009715BA">
        <w:t>ne</w:t>
      </w:r>
      <w:r>
        <w:t>nastali tieto udalosti majúce významný vplyv na verné zobrazenie skutočností,</w:t>
      </w:r>
      <w:r w:rsidR="009715BA">
        <w:t xml:space="preserve"> ktoré sú predmetom účtovníctva.</w:t>
      </w:r>
    </w:p>
    <w:p w:rsidR="003E0FA2" w:rsidRDefault="003E0FA2" w:rsidP="003E0FA2">
      <w:pPr>
        <w:pStyle w:val="Zkladntext"/>
        <w:rPr>
          <w:szCs w:val="18"/>
        </w:rPr>
      </w:pPr>
    </w:p>
    <w:p w:rsidR="009715BA" w:rsidRPr="00EF5A22" w:rsidRDefault="009715BA" w:rsidP="003E0FA2">
      <w:pPr>
        <w:pStyle w:val="Zkladntext"/>
        <w:rPr>
          <w:szCs w:val="18"/>
        </w:rPr>
      </w:pPr>
    </w:p>
    <w:p w:rsidR="00206AD4" w:rsidRDefault="00206AD4" w:rsidP="00206AD4">
      <w:pPr>
        <w:pStyle w:val="Nadpis1"/>
      </w:pPr>
      <w:bookmarkStart w:id="21" w:name="_Toc530739907"/>
      <w:r w:rsidRPr="00CF0AFF">
        <w:t>OSTATNÉ INFORMÁCIE:</w:t>
      </w:r>
    </w:p>
    <w:p w:rsidR="00206AD4" w:rsidRPr="00206AD4" w:rsidRDefault="00206AD4" w:rsidP="00206AD4"/>
    <w:p w:rsidR="00206AD4" w:rsidRDefault="00206AD4" w:rsidP="00206AD4">
      <w:pPr>
        <w:pStyle w:val="Bezriadkovania"/>
        <w:ind w:left="426"/>
        <w:rPr>
          <w:rFonts w:ascii="Times New Roman" w:hAnsi="Times New Roman" w:cs="Times New Roman"/>
          <w:sz w:val="18"/>
          <w:szCs w:val="18"/>
        </w:rPr>
      </w:pPr>
      <w:r w:rsidRPr="00206AD4">
        <w:rPr>
          <w:rFonts w:ascii="Times New Roman" w:hAnsi="Times New Roman" w:cs="Times New Roman"/>
          <w:sz w:val="18"/>
          <w:szCs w:val="18"/>
        </w:rPr>
        <w:t>Informácia o udelení výlučného práva alebo osobitného práva,  ktorým sa udelilo právo poskytovať služby vo verejnom záujme:</w:t>
      </w:r>
    </w:p>
    <w:p w:rsidR="009B1E52" w:rsidRPr="00206AD4" w:rsidRDefault="009B1E52" w:rsidP="00206AD4">
      <w:pPr>
        <w:pStyle w:val="Bezriadkovania"/>
        <w:ind w:left="426"/>
        <w:rPr>
          <w:rFonts w:ascii="Times New Roman" w:hAnsi="Times New Roman" w:cs="Times New Roman"/>
          <w:sz w:val="18"/>
          <w:szCs w:val="18"/>
        </w:rPr>
      </w:pPr>
    </w:p>
    <w:bookmarkEnd w:id="21"/>
    <w:p w:rsidR="009B1E52" w:rsidRPr="00A11A59" w:rsidRDefault="009B1E52" w:rsidP="009B1E52">
      <w:pPr>
        <w:ind w:left="360"/>
        <w:rPr>
          <w:sz w:val="18"/>
          <w:szCs w:val="18"/>
        </w:rPr>
      </w:pPr>
      <w:r w:rsidRPr="00A11A59">
        <w:rPr>
          <w:sz w:val="18"/>
          <w:szCs w:val="18"/>
        </w:rPr>
        <w:t>Spoločnosť nemá náplň pre danú položku</w:t>
      </w:r>
    </w:p>
    <w:p w:rsidR="007D6502" w:rsidRPr="00F70C00" w:rsidRDefault="007D6502" w:rsidP="0058479C">
      <w:pPr>
        <w:pStyle w:val="Zkladntext"/>
      </w:pPr>
    </w:p>
    <w:sectPr w:rsidR="007D6502" w:rsidRPr="00F70C00" w:rsidSect="00DD1CC9">
      <w:headerReference w:type="default" r:id="rId13"/>
      <w:footerReference w:type="default" r:id="rId14"/>
      <w:headerReference w:type="first" r:id="rId15"/>
      <w:footerReference w:type="first" r:id="rId1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50F" w:rsidRDefault="0089050F" w:rsidP="00E95128">
      <w:r>
        <w:separator/>
      </w:r>
    </w:p>
  </w:endnote>
  <w:endnote w:type="continuationSeparator" w:id="0">
    <w:p w:rsidR="0089050F" w:rsidRDefault="0089050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60643"/>
      <w:docPartObj>
        <w:docPartGallery w:val="Page Numbers (Bottom of Page)"/>
        <w:docPartUnique/>
      </w:docPartObj>
    </w:sdtPr>
    <w:sdtContent>
      <w:p w:rsidR="00C234D4" w:rsidRDefault="00C234D4">
        <w:pPr>
          <w:pStyle w:val="Pta"/>
          <w:jc w:val="right"/>
        </w:pPr>
        <w:r>
          <w:fldChar w:fldCharType="begin"/>
        </w:r>
        <w:r>
          <w:instrText xml:space="preserve"> PAGE   \* MERGEFORMAT </w:instrText>
        </w:r>
        <w:r>
          <w:fldChar w:fldCharType="separate"/>
        </w:r>
        <w:r w:rsidR="00E65271">
          <w:rPr>
            <w:noProof/>
          </w:rPr>
          <w:t>10</w:t>
        </w:r>
        <w:r>
          <w:rPr>
            <w:noProof/>
          </w:rPr>
          <w:fldChar w:fldCharType="end"/>
        </w:r>
      </w:p>
    </w:sdtContent>
  </w:sdt>
  <w:p w:rsidR="00C234D4" w:rsidRDefault="00C234D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34D4" w:rsidRDefault="00C234D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C234D4" w:rsidRDefault="00C234D4" w:rsidP="00F70C00">
    <w:pPr>
      <w:pStyle w:val="Pta"/>
      <w:tabs>
        <w:tab w:val="clear" w:pos="9072"/>
        <w:tab w:val="right" w:pos="9214"/>
      </w:tabs>
      <w:rPr>
        <w:sz w:val="16"/>
        <w:szCs w:val="16"/>
      </w:rPr>
    </w:pPr>
  </w:p>
  <w:p w:rsidR="00C234D4" w:rsidRPr="00F70C00" w:rsidRDefault="00C234D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50F" w:rsidRDefault="0089050F" w:rsidP="00E95128">
      <w:r>
        <w:separator/>
      </w:r>
    </w:p>
  </w:footnote>
  <w:footnote w:type="continuationSeparator" w:id="0">
    <w:p w:rsidR="0089050F" w:rsidRDefault="0089050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34D4" w:rsidRDefault="00C234D4" w:rsidP="00E95128">
    <w:pPr>
      <w:pStyle w:val="Hlavika"/>
      <w:tabs>
        <w:tab w:val="clear" w:pos="4536"/>
        <w:tab w:val="clear" w:pos="9072"/>
        <w:tab w:val="center" w:pos="3969"/>
        <w:tab w:val="right" w:pos="9214"/>
      </w:tabs>
      <w:jc w:val="right"/>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6"/>
      <w:gridCol w:w="4111"/>
      <w:gridCol w:w="284"/>
      <w:gridCol w:w="283"/>
      <w:gridCol w:w="284"/>
      <w:gridCol w:w="283"/>
      <w:gridCol w:w="284"/>
      <w:gridCol w:w="283"/>
      <w:gridCol w:w="284"/>
      <w:gridCol w:w="283"/>
      <w:gridCol w:w="284"/>
      <w:gridCol w:w="283"/>
    </w:tblGrid>
    <w:tr w:rsidR="00C234D4" w:rsidRPr="00DD1CC9" w:rsidTr="00DD1CC9">
      <w:trPr>
        <w:trHeight w:val="299"/>
      </w:trPr>
      <w:tc>
        <w:tcPr>
          <w:tcW w:w="2126" w:type="dxa"/>
          <w:vAlign w:val="center"/>
        </w:tcPr>
        <w:p w:rsidR="00C234D4" w:rsidRPr="00DD1CC9" w:rsidRDefault="00C234D4" w:rsidP="008E4E05">
          <w:pPr>
            <w:pStyle w:val="Hlavika"/>
            <w:tabs>
              <w:tab w:val="clear" w:pos="4536"/>
              <w:tab w:val="center" w:pos="4253"/>
              <w:tab w:val="right" w:pos="9214"/>
            </w:tabs>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w:t>
          </w:r>
          <w:r>
            <w:rPr>
              <w:rFonts w:cs="Arial"/>
              <w:sz w:val="18"/>
              <w:szCs w:val="18"/>
              <w:lang w:eastAsia="sk-SK"/>
            </w:rPr>
            <w:t>V 3 -</w:t>
          </w:r>
          <w:r w:rsidRPr="00DD1CC9">
            <w:rPr>
              <w:rFonts w:cs="Arial"/>
              <w:sz w:val="18"/>
              <w:szCs w:val="18"/>
              <w:lang w:eastAsia="sk-SK"/>
            </w:rPr>
            <w:t>0</w:t>
          </w:r>
          <w:r>
            <w:rPr>
              <w:rFonts w:cs="Arial"/>
              <w:sz w:val="18"/>
              <w:szCs w:val="18"/>
              <w:lang w:eastAsia="sk-SK"/>
            </w:rPr>
            <w:t>1</w:t>
          </w:r>
        </w:p>
      </w:tc>
      <w:tc>
        <w:tcPr>
          <w:tcW w:w="4111" w:type="dxa"/>
          <w:tcBorders>
            <w:top w:val="nil"/>
            <w:bottom w:val="nil"/>
          </w:tcBorders>
          <w:vAlign w:val="center"/>
        </w:tcPr>
        <w:p w:rsidR="00C234D4" w:rsidRPr="00DD1CC9" w:rsidRDefault="00C234D4" w:rsidP="00D34B3E">
          <w:pPr>
            <w:pStyle w:val="Hlavika"/>
            <w:tabs>
              <w:tab w:val="clear" w:pos="4536"/>
              <w:tab w:val="center" w:pos="4253"/>
              <w:tab w:val="right" w:pos="9214"/>
            </w:tabs>
            <w:jc w:val="right"/>
            <w:rPr>
              <w:sz w:val="18"/>
              <w:szCs w:val="18"/>
            </w:rPr>
          </w:pPr>
          <w:r w:rsidRPr="00DD1CC9">
            <w:rPr>
              <w:sz w:val="18"/>
              <w:szCs w:val="18"/>
            </w:rPr>
            <w:t>DIČ</w:t>
          </w:r>
        </w:p>
      </w:tc>
      <w:tc>
        <w:tcPr>
          <w:tcW w:w="284" w:type="dxa"/>
          <w:vAlign w:val="center"/>
        </w:tcPr>
        <w:p w:rsidR="00C234D4" w:rsidRPr="00F11B5D" w:rsidRDefault="00C234D4" w:rsidP="00D34B3E">
          <w:pPr>
            <w:pStyle w:val="Hlavika"/>
            <w:tabs>
              <w:tab w:val="clear" w:pos="4536"/>
              <w:tab w:val="center" w:pos="4253"/>
              <w:tab w:val="right" w:pos="9214"/>
            </w:tabs>
            <w:jc w:val="center"/>
            <w:rPr>
              <w:sz w:val="18"/>
              <w:szCs w:val="18"/>
              <w:lang w:val="en-US"/>
            </w:rPr>
          </w:pPr>
          <w:r>
            <w:rPr>
              <w:sz w:val="18"/>
              <w:szCs w:val="18"/>
              <w:lang w:val="en-US"/>
            </w:rPr>
            <w:t>2</w:t>
          </w:r>
        </w:p>
      </w:tc>
      <w:tc>
        <w:tcPr>
          <w:tcW w:w="283" w:type="dxa"/>
          <w:vAlign w:val="center"/>
        </w:tcPr>
        <w:p w:rsidR="00C234D4" w:rsidRPr="00DD1CC9" w:rsidRDefault="00C234D4"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C234D4" w:rsidRPr="00DD1CC9" w:rsidRDefault="00C234D4" w:rsidP="00D34B3E">
          <w:pPr>
            <w:pStyle w:val="Hlavika"/>
            <w:tabs>
              <w:tab w:val="clear" w:pos="4536"/>
              <w:tab w:val="center" w:pos="4253"/>
              <w:tab w:val="right" w:pos="9214"/>
            </w:tabs>
            <w:jc w:val="center"/>
            <w:rPr>
              <w:sz w:val="18"/>
              <w:szCs w:val="18"/>
            </w:rPr>
          </w:pPr>
          <w:r>
            <w:rPr>
              <w:sz w:val="18"/>
              <w:szCs w:val="18"/>
            </w:rPr>
            <w:t>2</w:t>
          </w:r>
        </w:p>
      </w:tc>
      <w:tc>
        <w:tcPr>
          <w:tcW w:w="283" w:type="dxa"/>
          <w:vAlign w:val="center"/>
        </w:tcPr>
        <w:p w:rsidR="00C234D4" w:rsidRPr="00DD1CC9" w:rsidRDefault="00C234D4"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C234D4" w:rsidRPr="00DD1CC9" w:rsidRDefault="00C234D4" w:rsidP="00D34B3E">
          <w:pPr>
            <w:pStyle w:val="Hlavika"/>
            <w:tabs>
              <w:tab w:val="clear" w:pos="4536"/>
              <w:tab w:val="center" w:pos="4253"/>
              <w:tab w:val="right" w:pos="9214"/>
            </w:tabs>
            <w:jc w:val="center"/>
            <w:rPr>
              <w:sz w:val="18"/>
              <w:szCs w:val="18"/>
            </w:rPr>
          </w:pPr>
          <w:r>
            <w:rPr>
              <w:sz w:val="18"/>
              <w:szCs w:val="18"/>
            </w:rPr>
            <w:t>0</w:t>
          </w:r>
        </w:p>
      </w:tc>
      <w:tc>
        <w:tcPr>
          <w:tcW w:w="283" w:type="dxa"/>
          <w:vAlign w:val="center"/>
        </w:tcPr>
        <w:p w:rsidR="00C234D4" w:rsidRPr="00DD1CC9" w:rsidRDefault="00C234D4" w:rsidP="00D34B3E">
          <w:pPr>
            <w:pStyle w:val="Hlavika"/>
            <w:tabs>
              <w:tab w:val="clear" w:pos="4536"/>
              <w:tab w:val="center" w:pos="4253"/>
              <w:tab w:val="right" w:pos="9214"/>
            </w:tabs>
            <w:jc w:val="center"/>
            <w:rPr>
              <w:sz w:val="18"/>
              <w:szCs w:val="18"/>
            </w:rPr>
          </w:pPr>
          <w:r>
            <w:rPr>
              <w:sz w:val="18"/>
              <w:szCs w:val="18"/>
            </w:rPr>
            <w:t>0</w:t>
          </w:r>
        </w:p>
      </w:tc>
      <w:tc>
        <w:tcPr>
          <w:tcW w:w="284" w:type="dxa"/>
          <w:vAlign w:val="center"/>
        </w:tcPr>
        <w:p w:rsidR="00C234D4" w:rsidRPr="00DD1CC9" w:rsidRDefault="00C234D4" w:rsidP="00D34B3E">
          <w:pPr>
            <w:pStyle w:val="Hlavika"/>
            <w:tabs>
              <w:tab w:val="clear" w:pos="4536"/>
              <w:tab w:val="center" w:pos="4253"/>
              <w:tab w:val="right" w:pos="9214"/>
            </w:tabs>
            <w:jc w:val="center"/>
            <w:rPr>
              <w:sz w:val="18"/>
              <w:szCs w:val="18"/>
            </w:rPr>
          </w:pPr>
          <w:r>
            <w:rPr>
              <w:sz w:val="18"/>
              <w:szCs w:val="18"/>
            </w:rPr>
            <w:t>9</w:t>
          </w:r>
        </w:p>
      </w:tc>
      <w:tc>
        <w:tcPr>
          <w:tcW w:w="283" w:type="dxa"/>
          <w:vAlign w:val="center"/>
        </w:tcPr>
        <w:p w:rsidR="00C234D4" w:rsidRPr="00DD1CC9" w:rsidRDefault="00C234D4" w:rsidP="00D34B3E">
          <w:pPr>
            <w:pStyle w:val="Hlavika"/>
            <w:tabs>
              <w:tab w:val="clear" w:pos="4536"/>
              <w:tab w:val="center" w:pos="4253"/>
              <w:tab w:val="right" w:pos="9214"/>
            </w:tabs>
            <w:jc w:val="center"/>
            <w:rPr>
              <w:sz w:val="18"/>
              <w:szCs w:val="18"/>
            </w:rPr>
          </w:pPr>
          <w:r>
            <w:rPr>
              <w:sz w:val="18"/>
              <w:szCs w:val="18"/>
            </w:rPr>
            <w:t>5</w:t>
          </w:r>
        </w:p>
      </w:tc>
      <w:tc>
        <w:tcPr>
          <w:tcW w:w="284" w:type="dxa"/>
          <w:vAlign w:val="center"/>
        </w:tcPr>
        <w:p w:rsidR="00C234D4" w:rsidRPr="00DD1CC9" w:rsidRDefault="00C234D4" w:rsidP="00D34B3E">
          <w:pPr>
            <w:pStyle w:val="Hlavika"/>
            <w:tabs>
              <w:tab w:val="clear" w:pos="4536"/>
              <w:tab w:val="center" w:pos="4253"/>
              <w:tab w:val="right" w:pos="9214"/>
            </w:tabs>
            <w:jc w:val="center"/>
            <w:rPr>
              <w:sz w:val="18"/>
              <w:szCs w:val="18"/>
            </w:rPr>
          </w:pPr>
          <w:r>
            <w:rPr>
              <w:sz w:val="18"/>
              <w:szCs w:val="18"/>
            </w:rPr>
            <w:t>3</w:t>
          </w:r>
        </w:p>
      </w:tc>
      <w:tc>
        <w:tcPr>
          <w:tcW w:w="283" w:type="dxa"/>
          <w:vAlign w:val="center"/>
        </w:tcPr>
        <w:p w:rsidR="00C234D4" w:rsidRPr="00DD1CC9" w:rsidRDefault="00C234D4" w:rsidP="00D34B3E">
          <w:pPr>
            <w:pStyle w:val="Hlavika"/>
            <w:tabs>
              <w:tab w:val="clear" w:pos="4536"/>
              <w:tab w:val="center" w:pos="4253"/>
              <w:tab w:val="right" w:pos="9214"/>
            </w:tabs>
            <w:jc w:val="center"/>
            <w:rPr>
              <w:sz w:val="18"/>
              <w:szCs w:val="18"/>
            </w:rPr>
          </w:pPr>
          <w:r>
            <w:rPr>
              <w:sz w:val="18"/>
              <w:szCs w:val="18"/>
            </w:rPr>
            <w:t>0</w:t>
          </w:r>
        </w:p>
      </w:tc>
    </w:tr>
  </w:tbl>
  <w:p w:rsidR="00C234D4" w:rsidRPr="00E95128" w:rsidRDefault="00C234D4"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34D4" w:rsidRDefault="00C234D4" w:rsidP="008A2D79">
    <w:pPr>
      <w:pStyle w:val="Hlavika"/>
      <w:tabs>
        <w:tab w:val="center" w:pos="4820"/>
        <w:tab w:val="right" w:pos="9214"/>
      </w:tabs>
      <w:jc w:val="right"/>
      <w:rPr>
        <w:sz w:val="18"/>
      </w:rPr>
    </w:pPr>
  </w:p>
  <w:p w:rsidR="00C234D4" w:rsidRPr="00E95128" w:rsidRDefault="00C234D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C234D4" w:rsidRDefault="00C234D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C234D4" w:rsidRPr="00E95128" w:rsidRDefault="00C234D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234D4" w:rsidTr="00D34B3E">
      <w:trPr>
        <w:trHeight w:val="299"/>
      </w:trPr>
      <w:tc>
        <w:tcPr>
          <w:tcW w:w="2251" w:type="dxa"/>
          <w:vAlign w:val="center"/>
        </w:tcPr>
        <w:p w:rsidR="00C234D4" w:rsidRDefault="00C234D4"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C234D4" w:rsidRDefault="00C234D4" w:rsidP="00D34B3E">
          <w:pPr>
            <w:pStyle w:val="Hlavika"/>
            <w:tabs>
              <w:tab w:val="clear" w:pos="4536"/>
              <w:tab w:val="center" w:pos="4253"/>
              <w:tab w:val="right" w:pos="9214"/>
            </w:tabs>
            <w:jc w:val="right"/>
            <w:rPr>
              <w:sz w:val="22"/>
            </w:rPr>
          </w:pPr>
          <w:r>
            <w:rPr>
              <w:sz w:val="22"/>
            </w:rPr>
            <w:t>DIČ</w:t>
          </w:r>
        </w:p>
      </w:tc>
      <w:tc>
        <w:tcPr>
          <w:tcW w:w="284" w:type="dxa"/>
          <w:vAlign w:val="center"/>
        </w:tcPr>
        <w:p w:rsidR="00C234D4" w:rsidRDefault="00C234D4" w:rsidP="00D34B3E">
          <w:pPr>
            <w:pStyle w:val="Hlavika"/>
            <w:tabs>
              <w:tab w:val="clear" w:pos="4536"/>
              <w:tab w:val="center" w:pos="4253"/>
              <w:tab w:val="right" w:pos="9214"/>
            </w:tabs>
            <w:jc w:val="center"/>
            <w:rPr>
              <w:sz w:val="22"/>
            </w:rPr>
          </w:pPr>
        </w:p>
      </w:tc>
      <w:tc>
        <w:tcPr>
          <w:tcW w:w="283" w:type="dxa"/>
          <w:vAlign w:val="center"/>
        </w:tcPr>
        <w:p w:rsidR="00C234D4" w:rsidRDefault="00C234D4" w:rsidP="00D34B3E">
          <w:pPr>
            <w:pStyle w:val="Hlavika"/>
            <w:tabs>
              <w:tab w:val="clear" w:pos="4536"/>
              <w:tab w:val="center" w:pos="4253"/>
              <w:tab w:val="right" w:pos="9214"/>
            </w:tabs>
            <w:jc w:val="center"/>
            <w:rPr>
              <w:sz w:val="22"/>
            </w:rPr>
          </w:pPr>
        </w:p>
      </w:tc>
      <w:tc>
        <w:tcPr>
          <w:tcW w:w="284" w:type="dxa"/>
          <w:vAlign w:val="center"/>
        </w:tcPr>
        <w:p w:rsidR="00C234D4" w:rsidRDefault="00C234D4" w:rsidP="00D34B3E">
          <w:pPr>
            <w:pStyle w:val="Hlavika"/>
            <w:tabs>
              <w:tab w:val="clear" w:pos="4536"/>
              <w:tab w:val="center" w:pos="4253"/>
              <w:tab w:val="right" w:pos="9214"/>
            </w:tabs>
            <w:jc w:val="center"/>
            <w:rPr>
              <w:sz w:val="22"/>
            </w:rPr>
          </w:pPr>
        </w:p>
      </w:tc>
      <w:tc>
        <w:tcPr>
          <w:tcW w:w="283" w:type="dxa"/>
          <w:vAlign w:val="center"/>
        </w:tcPr>
        <w:p w:rsidR="00C234D4" w:rsidRDefault="00C234D4" w:rsidP="00D34B3E">
          <w:pPr>
            <w:pStyle w:val="Hlavika"/>
            <w:tabs>
              <w:tab w:val="clear" w:pos="4536"/>
              <w:tab w:val="center" w:pos="4253"/>
              <w:tab w:val="right" w:pos="9214"/>
            </w:tabs>
            <w:jc w:val="center"/>
            <w:rPr>
              <w:sz w:val="22"/>
            </w:rPr>
          </w:pPr>
        </w:p>
      </w:tc>
      <w:tc>
        <w:tcPr>
          <w:tcW w:w="284" w:type="dxa"/>
          <w:vAlign w:val="center"/>
        </w:tcPr>
        <w:p w:rsidR="00C234D4" w:rsidRDefault="00C234D4" w:rsidP="00D34B3E">
          <w:pPr>
            <w:pStyle w:val="Hlavika"/>
            <w:tabs>
              <w:tab w:val="clear" w:pos="4536"/>
              <w:tab w:val="center" w:pos="4253"/>
              <w:tab w:val="right" w:pos="9214"/>
            </w:tabs>
            <w:jc w:val="center"/>
            <w:rPr>
              <w:sz w:val="22"/>
            </w:rPr>
          </w:pPr>
        </w:p>
      </w:tc>
      <w:tc>
        <w:tcPr>
          <w:tcW w:w="283" w:type="dxa"/>
          <w:vAlign w:val="center"/>
        </w:tcPr>
        <w:p w:rsidR="00C234D4" w:rsidRDefault="00C234D4" w:rsidP="00D34B3E">
          <w:pPr>
            <w:pStyle w:val="Hlavika"/>
            <w:tabs>
              <w:tab w:val="clear" w:pos="4536"/>
              <w:tab w:val="center" w:pos="4253"/>
              <w:tab w:val="right" w:pos="9214"/>
            </w:tabs>
            <w:jc w:val="center"/>
            <w:rPr>
              <w:sz w:val="22"/>
            </w:rPr>
          </w:pPr>
        </w:p>
      </w:tc>
      <w:tc>
        <w:tcPr>
          <w:tcW w:w="284" w:type="dxa"/>
          <w:vAlign w:val="center"/>
        </w:tcPr>
        <w:p w:rsidR="00C234D4" w:rsidRDefault="00C234D4" w:rsidP="00D34B3E">
          <w:pPr>
            <w:pStyle w:val="Hlavika"/>
            <w:tabs>
              <w:tab w:val="clear" w:pos="4536"/>
              <w:tab w:val="center" w:pos="4253"/>
              <w:tab w:val="right" w:pos="9214"/>
            </w:tabs>
            <w:jc w:val="center"/>
            <w:rPr>
              <w:sz w:val="22"/>
            </w:rPr>
          </w:pPr>
        </w:p>
      </w:tc>
      <w:tc>
        <w:tcPr>
          <w:tcW w:w="283" w:type="dxa"/>
          <w:vAlign w:val="center"/>
        </w:tcPr>
        <w:p w:rsidR="00C234D4" w:rsidRDefault="00C234D4" w:rsidP="00D34B3E">
          <w:pPr>
            <w:pStyle w:val="Hlavika"/>
            <w:tabs>
              <w:tab w:val="clear" w:pos="4536"/>
              <w:tab w:val="center" w:pos="4253"/>
              <w:tab w:val="right" w:pos="9214"/>
            </w:tabs>
            <w:jc w:val="center"/>
            <w:rPr>
              <w:sz w:val="22"/>
            </w:rPr>
          </w:pPr>
        </w:p>
      </w:tc>
      <w:tc>
        <w:tcPr>
          <w:tcW w:w="284" w:type="dxa"/>
          <w:vAlign w:val="center"/>
        </w:tcPr>
        <w:p w:rsidR="00C234D4" w:rsidRDefault="00C234D4" w:rsidP="00D34B3E">
          <w:pPr>
            <w:pStyle w:val="Hlavika"/>
            <w:tabs>
              <w:tab w:val="clear" w:pos="4536"/>
              <w:tab w:val="center" w:pos="4253"/>
              <w:tab w:val="right" w:pos="9214"/>
            </w:tabs>
            <w:jc w:val="center"/>
            <w:rPr>
              <w:sz w:val="22"/>
            </w:rPr>
          </w:pPr>
        </w:p>
      </w:tc>
      <w:tc>
        <w:tcPr>
          <w:tcW w:w="283" w:type="dxa"/>
          <w:vAlign w:val="center"/>
        </w:tcPr>
        <w:p w:rsidR="00C234D4" w:rsidRDefault="00C234D4" w:rsidP="00D34B3E">
          <w:pPr>
            <w:pStyle w:val="Hlavika"/>
            <w:tabs>
              <w:tab w:val="clear" w:pos="4536"/>
              <w:tab w:val="center" w:pos="4253"/>
              <w:tab w:val="right" w:pos="9214"/>
            </w:tabs>
            <w:jc w:val="center"/>
            <w:rPr>
              <w:sz w:val="22"/>
            </w:rPr>
          </w:pPr>
        </w:p>
      </w:tc>
    </w:tr>
  </w:tbl>
  <w:p w:rsidR="00C234D4" w:rsidRPr="00E95128" w:rsidRDefault="00C234D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3">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4">
    <w:nsid w:val="2D5A0C36"/>
    <w:multiLevelType w:val="hybridMultilevel"/>
    <w:tmpl w:val="2FB491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nsid w:val="36A33A4E"/>
    <w:multiLevelType w:val="hybridMultilevel"/>
    <w:tmpl w:val="A3FA38C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8">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53D71478"/>
    <w:multiLevelType w:val="hybridMultilevel"/>
    <w:tmpl w:val="D2FA37DA"/>
    <w:lvl w:ilvl="0" w:tplc="DC4610B2">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565414C7"/>
    <w:multiLevelType w:val="hybridMultilevel"/>
    <w:tmpl w:val="8222F79C"/>
    <w:lvl w:ilvl="0" w:tplc="041B0005">
      <w:start w:val="1"/>
      <w:numFmt w:val="bullet"/>
      <w:lvlText w:val=""/>
      <w:lvlJc w:val="left"/>
      <w:pPr>
        <w:tabs>
          <w:tab w:val="num" w:pos="1146"/>
        </w:tabs>
        <w:ind w:left="1146" w:hanging="360"/>
      </w:pPr>
      <w:rPr>
        <w:rFonts w:ascii="Wingdings" w:hAnsi="Wingdings"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3">
    <w:nsid w:val="5A621859"/>
    <w:multiLevelType w:val="hybridMultilevel"/>
    <w:tmpl w:val="99921000"/>
    <w:lvl w:ilvl="0" w:tplc="15A47E66">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nsid w:val="5F411567"/>
    <w:multiLevelType w:val="hybridMultilevel"/>
    <w:tmpl w:val="DF820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6">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0">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5"/>
  </w:num>
  <w:num w:numId="2">
    <w:abstractNumId w:val="17"/>
  </w:num>
  <w:num w:numId="3">
    <w:abstractNumId w:val="13"/>
  </w:num>
  <w:num w:numId="4">
    <w:abstractNumId w:val="26"/>
  </w:num>
  <w:num w:numId="5">
    <w:abstractNumId w:val="0"/>
    <w:lvlOverride w:ilvl="0">
      <w:lvl w:ilvl="0">
        <w:start w:val="1"/>
        <w:numFmt w:val="bullet"/>
        <w:lvlText w:val="-"/>
        <w:legacy w:legacy="1" w:legacySpace="0" w:legacyIndent="360"/>
        <w:lvlJc w:val="left"/>
        <w:pPr>
          <w:ind w:left="360" w:hanging="360"/>
        </w:pPr>
      </w:lvl>
    </w:lvlOverride>
  </w:num>
  <w:num w:numId="6">
    <w:abstractNumId w:val="17"/>
  </w:num>
  <w:num w:numId="7">
    <w:abstractNumId w:val="28"/>
  </w:num>
  <w:num w:numId="8">
    <w:abstractNumId w:val="3"/>
  </w:num>
  <w:num w:numId="9">
    <w:abstractNumId w:val="17"/>
  </w:num>
  <w:num w:numId="10">
    <w:abstractNumId w:val="17"/>
  </w:num>
  <w:num w:numId="11">
    <w:abstractNumId w:val="7"/>
  </w:num>
  <w:num w:numId="12">
    <w:abstractNumId w:val="17"/>
  </w:num>
  <w:num w:numId="13">
    <w:abstractNumId w:val="17"/>
  </w:num>
  <w:num w:numId="14">
    <w:abstractNumId w:val="8"/>
  </w:num>
  <w:num w:numId="15">
    <w:abstractNumId w:val="17"/>
    <w:lvlOverride w:ilvl="0">
      <w:startOverride w:val="1"/>
    </w:lvlOverride>
  </w:num>
  <w:num w:numId="16">
    <w:abstractNumId w:val="17"/>
    <w:lvlOverride w:ilvl="0">
      <w:startOverride w:val="1"/>
    </w:lvlOverride>
  </w:num>
  <w:num w:numId="17">
    <w:abstractNumId w:val="17"/>
    <w:lvlOverride w:ilvl="0">
      <w:startOverride w:val="1"/>
    </w:lvlOverride>
  </w:num>
  <w:num w:numId="18">
    <w:abstractNumId w:val="17"/>
    <w:lvlOverride w:ilvl="0">
      <w:startOverride w:val="1"/>
    </w:lvlOverride>
  </w:num>
  <w:num w:numId="19">
    <w:abstractNumId w:val="2"/>
  </w:num>
  <w:num w:numId="20">
    <w:abstractNumId w:val="17"/>
    <w:lvlOverride w:ilvl="0">
      <w:startOverride w:val="1"/>
    </w:lvlOverride>
  </w:num>
  <w:num w:numId="21">
    <w:abstractNumId w:val="19"/>
  </w:num>
  <w:num w:numId="22">
    <w:abstractNumId w:val="11"/>
  </w:num>
  <w:num w:numId="23">
    <w:abstractNumId w:val="10"/>
  </w:num>
  <w:num w:numId="24">
    <w:abstractNumId w:val="29"/>
  </w:num>
  <w:num w:numId="25">
    <w:abstractNumId w:val="17"/>
    <w:lvlOverride w:ilvl="0">
      <w:startOverride w:val="1"/>
    </w:lvlOverride>
  </w:num>
  <w:num w:numId="26">
    <w:abstractNumId w:val="17"/>
    <w:lvlOverride w:ilvl="0">
      <w:startOverride w:val="1"/>
    </w:lvlOverride>
  </w:num>
  <w:num w:numId="27">
    <w:abstractNumId w:val="17"/>
    <w:lvlOverride w:ilvl="0">
      <w:startOverride w:val="1"/>
    </w:lvlOverride>
  </w:num>
  <w:num w:numId="28">
    <w:abstractNumId w:val="17"/>
    <w:lvlOverride w:ilvl="0">
      <w:startOverride w:val="1"/>
    </w:lvlOverride>
  </w:num>
  <w:num w:numId="29">
    <w:abstractNumId w:val="17"/>
    <w:lvlOverride w:ilvl="0">
      <w:startOverride w:val="1"/>
    </w:lvlOverride>
  </w:num>
  <w:num w:numId="30">
    <w:abstractNumId w:val="17"/>
  </w:num>
  <w:num w:numId="31">
    <w:abstractNumId w:val="17"/>
  </w:num>
  <w:num w:numId="32">
    <w:abstractNumId w:val="17"/>
  </w:num>
  <w:num w:numId="33">
    <w:abstractNumId w:val="17"/>
  </w:num>
  <w:num w:numId="34">
    <w:abstractNumId w:val="13"/>
    <w:lvlOverride w:ilvl="0">
      <w:startOverride w:val="1"/>
    </w:lvlOverride>
  </w:num>
  <w:num w:numId="35">
    <w:abstractNumId w:val="17"/>
  </w:num>
  <w:num w:numId="36">
    <w:abstractNumId w:val="17"/>
  </w:num>
  <w:num w:numId="37">
    <w:abstractNumId w:val="17"/>
  </w:num>
  <w:num w:numId="38">
    <w:abstractNumId w:val="17"/>
  </w:num>
  <w:num w:numId="39">
    <w:abstractNumId w:val="25"/>
  </w:num>
  <w:num w:numId="40">
    <w:abstractNumId w:val="25"/>
  </w:num>
  <w:num w:numId="41">
    <w:abstractNumId w:val="25"/>
  </w:num>
  <w:num w:numId="42">
    <w:abstractNumId w:val="6"/>
  </w:num>
  <w:num w:numId="43">
    <w:abstractNumId w:val="27"/>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21"/>
  </w:num>
  <w:num w:numId="47">
    <w:abstractNumId w:val="25"/>
  </w:num>
  <w:num w:numId="48">
    <w:abstractNumId w:val="1"/>
  </w:num>
  <w:num w:numId="49">
    <w:abstractNumId w:val="25"/>
  </w:num>
  <w:num w:numId="50">
    <w:abstractNumId w:val="9"/>
  </w:num>
  <w:num w:numId="51">
    <w:abstractNumId w:val="5"/>
  </w:num>
  <w:num w:numId="52">
    <w:abstractNumId w:val="30"/>
  </w:num>
  <w:num w:numId="53">
    <w:abstractNumId w:val="12"/>
  </w:num>
  <w:num w:numId="54">
    <w:abstractNumId w:val="15"/>
  </w:num>
  <w:num w:numId="55">
    <w:abstractNumId w:val="18"/>
  </w:num>
  <w:num w:numId="56">
    <w:abstractNumId w:val="24"/>
  </w:num>
  <w:num w:numId="57">
    <w:abstractNumId w:val="23"/>
  </w:num>
  <w:num w:numId="58">
    <w:abstractNumId w:val="17"/>
  </w:num>
  <w:num w:numId="59">
    <w:abstractNumId w:val="14"/>
  </w:num>
  <w:num w:numId="60">
    <w:abstractNumId w:val="16"/>
  </w:num>
  <w:num w:numId="61">
    <w:abstractNumId w:val="20"/>
  </w:num>
  <w:num w:numId="62">
    <w:abstractNumId w:val="22"/>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2DD"/>
    <w:rsid w:val="00017791"/>
    <w:rsid w:val="00025561"/>
    <w:rsid w:val="000324E1"/>
    <w:rsid w:val="000331E6"/>
    <w:rsid w:val="000338A2"/>
    <w:rsid w:val="0003793C"/>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DB2"/>
    <w:rsid w:val="0008425B"/>
    <w:rsid w:val="00085012"/>
    <w:rsid w:val="00085A3A"/>
    <w:rsid w:val="00086A82"/>
    <w:rsid w:val="00092C39"/>
    <w:rsid w:val="00093CC4"/>
    <w:rsid w:val="00095A95"/>
    <w:rsid w:val="000965D0"/>
    <w:rsid w:val="000A0830"/>
    <w:rsid w:val="000A1BBA"/>
    <w:rsid w:val="000A3BBB"/>
    <w:rsid w:val="000A4ACF"/>
    <w:rsid w:val="000A5AA5"/>
    <w:rsid w:val="000A6FBA"/>
    <w:rsid w:val="000B4629"/>
    <w:rsid w:val="000B5536"/>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1133F"/>
    <w:rsid w:val="00113259"/>
    <w:rsid w:val="001139DB"/>
    <w:rsid w:val="0011546A"/>
    <w:rsid w:val="001176F5"/>
    <w:rsid w:val="00117C0F"/>
    <w:rsid w:val="00120F3A"/>
    <w:rsid w:val="0012205A"/>
    <w:rsid w:val="00126EB9"/>
    <w:rsid w:val="00127D9C"/>
    <w:rsid w:val="00132E99"/>
    <w:rsid w:val="00135187"/>
    <w:rsid w:val="00136273"/>
    <w:rsid w:val="00136A4A"/>
    <w:rsid w:val="0013788A"/>
    <w:rsid w:val="00141691"/>
    <w:rsid w:val="00141832"/>
    <w:rsid w:val="00142DDE"/>
    <w:rsid w:val="001438AC"/>
    <w:rsid w:val="0014486E"/>
    <w:rsid w:val="00146904"/>
    <w:rsid w:val="00147FB3"/>
    <w:rsid w:val="0015039D"/>
    <w:rsid w:val="00150D3F"/>
    <w:rsid w:val="00151067"/>
    <w:rsid w:val="00156231"/>
    <w:rsid w:val="0015674B"/>
    <w:rsid w:val="00156885"/>
    <w:rsid w:val="00160AAA"/>
    <w:rsid w:val="001712A8"/>
    <w:rsid w:val="0017267A"/>
    <w:rsid w:val="00172D44"/>
    <w:rsid w:val="001733C5"/>
    <w:rsid w:val="00174F43"/>
    <w:rsid w:val="0017651F"/>
    <w:rsid w:val="00177051"/>
    <w:rsid w:val="00177BCA"/>
    <w:rsid w:val="00177C59"/>
    <w:rsid w:val="001824D2"/>
    <w:rsid w:val="001844A9"/>
    <w:rsid w:val="00184E52"/>
    <w:rsid w:val="00190013"/>
    <w:rsid w:val="00193EE6"/>
    <w:rsid w:val="001A14AF"/>
    <w:rsid w:val="001A1C39"/>
    <w:rsid w:val="001A4977"/>
    <w:rsid w:val="001A566C"/>
    <w:rsid w:val="001A5F9F"/>
    <w:rsid w:val="001A7B6D"/>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1219"/>
    <w:rsid w:val="00205E14"/>
    <w:rsid w:val="00206AD4"/>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2D0A"/>
    <w:rsid w:val="0023562B"/>
    <w:rsid w:val="002414BC"/>
    <w:rsid w:val="002418D5"/>
    <w:rsid w:val="0024584A"/>
    <w:rsid w:val="00245B3F"/>
    <w:rsid w:val="00246542"/>
    <w:rsid w:val="002513D6"/>
    <w:rsid w:val="00251BF2"/>
    <w:rsid w:val="00254418"/>
    <w:rsid w:val="0025662A"/>
    <w:rsid w:val="00260C4C"/>
    <w:rsid w:val="00262CD4"/>
    <w:rsid w:val="00262E33"/>
    <w:rsid w:val="00271316"/>
    <w:rsid w:val="00271323"/>
    <w:rsid w:val="002724ED"/>
    <w:rsid w:val="0027298D"/>
    <w:rsid w:val="002761B2"/>
    <w:rsid w:val="00280D5B"/>
    <w:rsid w:val="00283139"/>
    <w:rsid w:val="002861DB"/>
    <w:rsid w:val="00286A3D"/>
    <w:rsid w:val="00286D2A"/>
    <w:rsid w:val="00290A84"/>
    <w:rsid w:val="00290F83"/>
    <w:rsid w:val="00294BAE"/>
    <w:rsid w:val="002977CC"/>
    <w:rsid w:val="002A264B"/>
    <w:rsid w:val="002A597C"/>
    <w:rsid w:val="002A7CDF"/>
    <w:rsid w:val="002B2E36"/>
    <w:rsid w:val="002B4000"/>
    <w:rsid w:val="002B6120"/>
    <w:rsid w:val="002C191C"/>
    <w:rsid w:val="002C341E"/>
    <w:rsid w:val="002C4BC0"/>
    <w:rsid w:val="002D4AEE"/>
    <w:rsid w:val="002D69FB"/>
    <w:rsid w:val="002D79A9"/>
    <w:rsid w:val="002E0DE7"/>
    <w:rsid w:val="002E0E7B"/>
    <w:rsid w:val="002E31E7"/>
    <w:rsid w:val="002E35FC"/>
    <w:rsid w:val="002F033C"/>
    <w:rsid w:val="002F05C7"/>
    <w:rsid w:val="002F2C69"/>
    <w:rsid w:val="002F3429"/>
    <w:rsid w:val="002F3C09"/>
    <w:rsid w:val="002F5513"/>
    <w:rsid w:val="002F626C"/>
    <w:rsid w:val="002F6D94"/>
    <w:rsid w:val="002F770F"/>
    <w:rsid w:val="00301031"/>
    <w:rsid w:val="00301C73"/>
    <w:rsid w:val="00302B7A"/>
    <w:rsid w:val="00307540"/>
    <w:rsid w:val="003147AA"/>
    <w:rsid w:val="00331FD6"/>
    <w:rsid w:val="00332136"/>
    <w:rsid w:val="00335C04"/>
    <w:rsid w:val="00340CB1"/>
    <w:rsid w:val="0034119B"/>
    <w:rsid w:val="00342E08"/>
    <w:rsid w:val="003434C5"/>
    <w:rsid w:val="00352453"/>
    <w:rsid w:val="00354B2F"/>
    <w:rsid w:val="00361248"/>
    <w:rsid w:val="003642CE"/>
    <w:rsid w:val="0036502B"/>
    <w:rsid w:val="00367A6E"/>
    <w:rsid w:val="00370F56"/>
    <w:rsid w:val="00375AB4"/>
    <w:rsid w:val="003846B1"/>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6A0F"/>
    <w:rsid w:val="00420D87"/>
    <w:rsid w:val="00423AFA"/>
    <w:rsid w:val="00424C34"/>
    <w:rsid w:val="004262D7"/>
    <w:rsid w:val="00430148"/>
    <w:rsid w:val="004313A2"/>
    <w:rsid w:val="004317F0"/>
    <w:rsid w:val="00432AE6"/>
    <w:rsid w:val="004330B3"/>
    <w:rsid w:val="00435C31"/>
    <w:rsid w:val="0043618D"/>
    <w:rsid w:val="00436388"/>
    <w:rsid w:val="004409F5"/>
    <w:rsid w:val="00442157"/>
    <w:rsid w:val="004430B4"/>
    <w:rsid w:val="00444033"/>
    <w:rsid w:val="00446423"/>
    <w:rsid w:val="0044737A"/>
    <w:rsid w:val="004508CD"/>
    <w:rsid w:val="00452C96"/>
    <w:rsid w:val="0045465E"/>
    <w:rsid w:val="0046024D"/>
    <w:rsid w:val="00460337"/>
    <w:rsid w:val="00460A08"/>
    <w:rsid w:val="0046138C"/>
    <w:rsid w:val="00461D2D"/>
    <w:rsid w:val="00483A16"/>
    <w:rsid w:val="00490ED4"/>
    <w:rsid w:val="00491AF0"/>
    <w:rsid w:val="00491C69"/>
    <w:rsid w:val="00493E78"/>
    <w:rsid w:val="00494B7D"/>
    <w:rsid w:val="00496A4E"/>
    <w:rsid w:val="00497423"/>
    <w:rsid w:val="00497858"/>
    <w:rsid w:val="004A045E"/>
    <w:rsid w:val="004A085B"/>
    <w:rsid w:val="004A4D80"/>
    <w:rsid w:val="004A591E"/>
    <w:rsid w:val="004A64A5"/>
    <w:rsid w:val="004A6C40"/>
    <w:rsid w:val="004B0930"/>
    <w:rsid w:val="004B0F19"/>
    <w:rsid w:val="004B1B38"/>
    <w:rsid w:val="004B2651"/>
    <w:rsid w:val="004B3FDA"/>
    <w:rsid w:val="004B4940"/>
    <w:rsid w:val="004B599A"/>
    <w:rsid w:val="004B69E1"/>
    <w:rsid w:val="004C0B85"/>
    <w:rsid w:val="004C0D06"/>
    <w:rsid w:val="004C154B"/>
    <w:rsid w:val="004C1C27"/>
    <w:rsid w:val="004C540D"/>
    <w:rsid w:val="004C587E"/>
    <w:rsid w:val="004D1815"/>
    <w:rsid w:val="004D25F3"/>
    <w:rsid w:val="004D3B14"/>
    <w:rsid w:val="004D3B4A"/>
    <w:rsid w:val="004E0168"/>
    <w:rsid w:val="004E0BAA"/>
    <w:rsid w:val="004E0C8C"/>
    <w:rsid w:val="004E624B"/>
    <w:rsid w:val="004E7FC9"/>
    <w:rsid w:val="004F1F45"/>
    <w:rsid w:val="004F3DD3"/>
    <w:rsid w:val="00500B7D"/>
    <w:rsid w:val="00503C90"/>
    <w:rsid w:val="00506E0F"/>
    <w:rsid w:val="00507B8B"/>
    <w:rsid w:val="00507CB4"/>
    <w:rsid w:val="005131C0"/>
    <w:rsid w:val="005138B1"/>
    <w:rsid w:val="00515879"/>
    <w:rsid w:val="00522617"/>
    <w:rsid w:val="00530F38"/>
    <w:rsid w:val="00540718"/>
    <w:rsid w:val="00541789"/>
    <w:rsid w:val="00542006"/>
    <w:rsid w:val="005422A4"/>
    <w:rsid w:val="0054259E"/>
    <w:rsid w:val="005450B9"/>
    <w:rsid w:val="00545B77"/>
    <w:rsid w:val="00546BD3"/>
    <w:rsid w:val="0054786F"/>
    <w:rsid w:val="00553AFB"/>
    <w:rsid w:val="00564B72"/>
    <w:rsid w:val="00565145"/>
    <w:rsid w:val="00565ABC"/>
    <w:rsid w:val="00566389"/>
    <w:rsid w:val="00567765"/>
    <w:rsid w:val="0057382A"/>
    <w:rsid w:val="00574527"/>
    <w:rsid w:val="0057480F"/>
    <w:rsid w:val="0058479C"/>
    <w:rsid w:val="00592616"/>
    <w:rsid w:val="00592B74"/>
    <w:rsid w:val="00594529"/>
    <w:rsid w:val="005A2556"/>
    <w:rsid w:val="005A25EA"/>
    <w:rsid w:val="005A38F9"/>
    <w:rsid w:val="005A5552"/>
    <w:rsid w:val="005A76F0"/>
    <w:rsid w:val="005A7FDD"/>
    <w:rsid w:val="005B316E"/>
    <w:rsid w:val="005B4970"/>
    <w:rsid w:val="005B508D"/>
    <w:rsid w:val="005C50FC"/>
    <w:rsid w:val="005C6657"/>
    <w:rsid w:val="005D25E4"/>
    <w:rsid w:val="005D2A89"/>
    <w:rsid w:val="005D330E"/>
    <w:rsid w:val="005D4842"/>
    <w:rsid w:val="005D614C"/>
    <w:rsid w:val="005E020D"/>
    <w:rsid w:val="005E09B4"/>
    <w:rsid w:val="005E0DD6"/>
    <w:rsid w:val="005E3ACC"/>
    <w:rsid w:val="005E4178"/>
    <w:rsid w:val="005E7AC3"/>
    <w:rsid w:val="005F2BC8"/>
    <w:rsid w:val="005F54A3"/>
    <w:rsid w:val="005F5D4F"/>
    <w:rsid w:val="005F6E8B"/>
    <w:rsid w:val="005F7FDE"/>
    <w:rsid w:val="00600330"/>
    <w:rsid w:val="0060236A"/>
    <w:rsid w:val="00603EFB"/>
    <w:rsid w:val="00605372"/>
    <w:rsid w:val="006063E8"/>
    <w:rsid w:val="006069D3"/>
    <w:rsid w:val="0060790D"/>
    <w:rsid w:val="00611027"/>
    <w:rsid w:val="006261D1"/>
    <w:rsid w:val="00627B6C"/>
    <w:rsid w:val="00630386"/>
    <w:rsid w:val="00632FB0"/>
    <w:rsid w:val="006339DC"/>
    <w:rsid w:val="00641554"/>
    <w:rsid w:val="00642387"/>
    <w:rsid w:val="00644449"/>
    <w:rsid w:val="0064520D"/>
    <w:rsid w:val="006470D0"/>
    <w:rsid w:val="00647862"/>
    <w:rsid w:val="006510AA"/>
    <w:rsid w:val="00651689"/>
    <w:rsid w:val="006575EA"/>
    <w:rsid w:val="0066152D"/>
    <w:rsid w:val="00662C25"/>
    <w:rsid w:val="0066346C"/>
    <w:rsid w:val="006637FF"/>
    <w:rsid w:val="0066618F"/>
    <w:rsid w:val="00671BB4"/>
    <w:rsid w:val="00674FDB"/>
    <w:rsid w:val="006750FE"/>
    <w:rsid w:val="00676CB7"/>
    <w:rsid w:val="00676D74"/>
    <w:rsid w:val="0068537D"/>
    <w:rsid w:val="0068778D"/>
    <w:rsid w:val="00694931"/>
    <w:rsid w:val="006957CC"/>
    <w:rsid w:val="00697F7C"/>
    <w:rsid w:val="006A3C75"/>
    <w:rsid w:val="006A737C"/>
    <w:rsid w:val="006B2D3C"/>
    <w:rsid w:val="006B3E8C"/>
    <w:rsid w:val="006B74EA"/>
    <w:rsid w:val="006C0296"/>
    <w:rsid w:val="006C0F4D"/>
    <w:rsid w:val="006C27AA"/>
    <w:rsid w:val="006C3FDF"/>
    <w:rsid w:val="006C7E90"/>
    <w:rsid w:val="006D36EA"/>
    <w:rsid w:val="006D3989"/>
    <w:rsid w:val="006D3C83"/>
    <w:rsid w:val="006D3D0B"/>
    <w:rsid w:val="006D4AE5"/>
    <w:rsid w:val="006D7585"/>
    <w:rsid w:val="006E26E5"/>
    <w:rsid w:val="006E36A2"/>
    <w:rsid w:val="006E4804"/>
    <w:rsid w:val="006E554A"/>
    <w:rsid w:val="006E6B24"/>
    <w:rsid w:val="006E7A01"/>
    <w:rsid w:val="006F056A"/>
    <w:rsid w:val="006F188E"/>
    <w:rsid w:val="006F28DA"/>
    <w:rsid w:val="006F5D26"/>
    <w:rsid w:val="007019A7"/>
    <w:rsid w:val="00701F03"/>
    <w:rsid w:val="00703344"/>
    <w:rsid w:val="00703D6F"/>
    <w:rsid w:val="00705108"/>
    <w:rsid w:val="00714597"/>
    <w:rsid w:val="007245ED"/>
    <w:rsid w:val="0072695D"/>
    <w:rsid w:val="00726991"/>
    <w:rsid w:val="00726DDA"/>
    <w:rsid w:val="0073065F"/>
    <w:rsid w:val="007336EE"/>
    <w:rsid w:val="00741092"/>
    <w:rsid w:val="00741BDA"/>
    <w:rsid w:val="00742680"/>
    <w:rsid w:val="007432E7"/>
    <w:rsid w:val="007434A2"/>
    <w:rsid w:val="00744DA2"/>
    <w:rsid w:val="00746C9E"/>
    <w:rsid w:val="00746F6B"/>
    <w:rsid w:val="00750259"/>
    <w:rsid w:val="00750629"/>
    <w:rsid w:val="007508D8"/>
    <w:rsid w:val="0075139D"/>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3B50"/>
    <w:rsid w:val="007D3E38"/>
    <w:rsid w:val="007D6155"/>
    <w:rsid w:val="007D6502"/>
    <w:rsid w:val="007D7B37"/>
    <w:rsid w:val="007E04F1"/>
    <w:rsid w:val="007E47FA"/>
    <w:rsid w:val="007E4E9F"/>
    <w:rsid w:val="007E594B"/>
    <w:rsid w:val="007F0C3F"/>
    <w:rsid w:val="007F232A"/>
    <w:rsid w:val="007F4606"/>
    <w:rsid w:val="007F4D88"/>
    <w:rsid w:val="007F6CF4"/>
    <w:rsid w:val="0080190B"/>
    <w:rsid w:val="00804AFA"/>
    <w:rsid w:val="00805075"/>
    <w:rsid w:val="0080548E"/>
    <w:rsid w:val="00805AB5"/>
    <w:rsid w:val="00806CE9"/>
    <w:rsid w:val="00806EE2"/>
    <w:rsid w:val="00815894"/>
    <w:rsid w:val="00815A32"/>
    <w:rsid w:val="00816C5F"/>
    <w:rsid w:val="0082704D"/>
    <w:rsid w:val="0083201C"/>
    <w:rsid w:val="008323FB"/>
    <w:rsid w:val="0083467A"/>
    <w:rsid w:val="00835222"/>
    <w:rsid w:val="00837B46"/>
    <w:rsid w:val="0085196C"/>
    <w:rsid w:val="008543BA"/>
    <w:rsid w:val="00854DEA"/>
    <w:rsid w:val="0085539F"/>
    <w:rsid w:val="00857145"/>
    <w:rsid w:val="00857559"/>
    <w:rsid w:val="00861749"/>
    <w:rsid w:val="008648B4"/>
    <w:rsid w:val="00864CBA"/>
    <w:rsid w:val="008669C1"/>
    <w:rsid w:val="00870FD1"/>
    <w:rsid w:val="00871463"/>
    <w:rsid w:val="00871D6F"/>
    <w:rsid w:val="00872118"/>
    <w:rsid w:val="00874443"/>
    <w:rsid w:val="0087477C"/>
    <w:rsid w:val="00875528"/>
    <w:rsid w:val="0088588B"/>
    <w:rsid w:val="00887301"/>
    <w:rsid w:val="00887683"/>
    <w:rsid w:val="00887C84"/>
    <w:rsid w:val="0089050F"/>
    <w:rsid w:val="008925D9"/>
    <w:rsid w:val="00893756"/>
    <w:rsid w:val="0089652C"/>
    <w:rsid w:val="00896DD3"/>
    <w:rsid w:val="008A0EA1"/>
    <w:rsid w:val="008A22AF"/>
    <w:rsid w:val="008A2D79"/>
    <w:rsid w:val="008A4A75"/>
    <w:rsid w:val="008A4F86"/>
    <w:rsid w:val="008A5C84"/>
    <w:rsid w:val="008A6D28"/>
    <w:rsid w:val="008A724F"/>
    <w:rsid w:val="008B1245"/>
    <w:rsid w:val="008B1B50"/>
    <w:rsid w:val="008B206F"/>
    <w:rsid w:val="008B439F"/>
    <w:rsid w:val="008B6694"/>
    <w:rsid w:val="008C7812"/>
    <w:rsid w:val="008D0944"/>
    <w:rsid w:val="008D2F11"/>
    <w:rsid w:val="008D347E"/>
    <w:rsid w:val="008D48E9"/>
    <w:rsid w:val="008D4A2B"/>
    <w:rsid w:val="008D4EAD"/>
    <w:rsid w:val="008D5C0A"/>
    <w:rsid w:val="008D7145"/>
    <w:rsid w:val="008D763E"/>
    <w:rsid w:val="008E04AE"/>
    <w:rsid w:val="008E3DB7"/>
    <w:rsid w:val="008E4E05"/>
    <w:rsid w:val="008E68A4"/>
    <w:rsid w:val="008E7463"/>
    <w:rsid w:val="008F0030"/>
    <w:rsid w:val="008F49A3"/>
    <w:rsid w:val="00900696"/>
    <w:rsid w:val="0090078A"/>
    <w:rsid w:val="009068AD"/>
    <w:rsid w:val="00913B04"/>
    <w:rsid w:val="009145D4"/>
    <w:rsid w:val="00915C15"/>
    <w:rsid w:val="00916A1E"/>
    <w:rsid w:val="009226CD"/>
    <w:rsid w:val="00923139"/>
    <w:rsid w:val="00923813"/>
    <w:rsid w:val="00931E37"/>
    <w:rsid w:val="00933F27"/>
    <w:rsid w:val="00940D06"/>
    <w:rsid w:val="009441EB"/>
    <w:rsid w:val="00944984"/>
    <w:rsid w:val="009458E0"/>
    <w:rsid w:val="0095003F"/>
    <w:rsid w:val="00951A64"/>
    <w:rsid w:val="00953F9F"/>
    <w:rsid w:val="00954399"/>
    <w:rsid w:val="00966BB7"/>
    <w:rsid w:val="009715BA"/>
    <w:rsid w:val="00972988"/>
    <w:rsid w:val="00973324"/>
    <w:rsid w:val="009738C3"/>
    <w:rsid w:val="009743BF"/>
    <w:rsid w:val="009748D7"/>
    <w:rsid w:val="00977B3B"/>
    <w:rsid w:val="0098136C"/>
    <w:rsid w:val="00981A10"/>
    <w:rsid w:val="00984588"/>
    <w:rsid w:val="0098537D"/>
    <w:rsid w:val="00985D23"/>
    <w:rsid w:val="0098647C"/>
    <w:rsid w:val="009904D9"/>
    <w:rsid w:val="00991C72"/>
    <w:rsid w:val="00994D41"/>
    <w:rsid w:val="009A024D"/>
    <w:rsid w:val="009A1CEB"/>
    <w:rsid w:val="009A57FC"/>
    <w:rsid w:val="009A7168"/>
    <w:rsid w:val="009B1E52"/>
    <w:rsid w:val="009B46BC"/>
    <w:rsid w:val="009B56FC"/>
    <w:rsid w:val="009B60B7"/>
    <w:rsid w:val="009B7215"/>
    <w:rsid w:val="009B7785"/>
    <w:rsid w:val="009C48A3"/>
    <w:rsid w:val="009D02E9"/>
    <w:rsid w:val="009D0700"/>
    <w:rsid w:val="009D2ECF"/>
    <w:rsid w:val="009D56BB"/>
    <w:rsid w:val="009E1555"/>
    <w:rsid w:val="009E16EA"/>
    <w:rsid w:val="009E5E66"/>
    <w:rsid w:val="009E736D"/>
    <w:rsid w:val="009F2D9A"/>
    <w:rsid w:val="009F614A"/>
    <w:rsid w:val="009F6927"/>
    <w:rsid w:val="00A0137D"/>
    <w:rsid w:val="00A02942"/>
    <w:rsid w:val="00A0389B"/>
    <w:rsid w:val="00A04D47"/>
    <w:rsid w:val="00A05FBA"/>
    <w:rsid w:val="00A07873"/>
    <w:rsid w:val="00A11A59"/>
    <w:rsid w:val="00A12C73"/>
    <w:rsid w:val="00A13E99"/>
    <w:rsid w:val="00A2012A"/>
    <w:rsid w:val="00A20D49"/>
    <w:rsid w:val="00A20DD0"/>
    <w:rsid w:val="00A21B29"/>
    <w:rsid w:val="00A2269B"/>
    <w:rsid w:val="00A25722"/>
    <w:rsid w:val="00A26359"/>
    <w:rsid w:val="00A26C17"/>
    <w:rsid w:val="00A31DFF"/>
    <w:rsid w:val="00A355CC"/>
    <w:rsid w:val="00A41EC6"/>
    <w:rsid w:val="00A443B1"/>
    <w:rsid w:val="00A52311"/>
    <w:rsid w:val="00A5391E"/>
    <w:rsid w:val="00A5618F"/>
    <w:rsid w:val="00A61B19"/>
    <w:rsid w:val="00A61FB3"/>
    <w:rsid w:val="00A639F4"/>
    <w:rsid w:val="00A6527B"/>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1F05"/>
    <w:rsid w:val="00AA2589"/>
    <w:rsid w:val="00AA2AAB"/>
    <w:rsid w:val="00AA51D1"/>
    <w:rsid w:val="00AA5D23"/>
    <w:rsid w:val="00AB3FDB"/>
    <w:rsid w:val="00AB572C"/>
    <w:rsid w:val="00AB58B6"/>
    <w:rsid w:val="00AB6B04"/>
    <w:rsid w:val="00AC12B2"/>
    <w:rsid w:val="00AC63EC"/>
    <w:rsid w:val="00AD26D8"/>
    <w:rsid w:val="00AD43BD"/>
    <w:rsid w:val="00AD4FCA"/>
    <w:rsid w:val="00AD6758"/>
    <w:rsid w:val="00AD7880"/>
    <w:rsid w:val="00AE0C13"/>
    <w:rsid w:val="00AE4AC7"/>
    <w:rsid w:val="00AE5250"/>
    <w:rsid w:val="00AF29D2"/>
    <w:rsid w:val="00B03577"/>
    <w:rsid w:val="00B0368E"/>
    <w:rsid w:val="00B12204"/>
    <w:rsid w:val="00B12629"/>
    <w:rsid w:val="00B12F56"/>
    <w:rsid w:val="00B146E6"/>
    <w:rsid w:val="00B24BBD"/>
    <w:rsid w:val="00B345EE"/>
    <w:rsid w:val="00B36A47"/>
    <w:rsid w:val="00B37382"/>
    <w:rsid w:val="00B41461"/>
    <w:rsid w:val="00B417AF"/>
    <w:rsid w:val="00B433AF"/>
    <w:rsid w:val="00B55A09"/>
    <w:rsid w:val="00B55B0A"/>
    <w:rsid w:val="00B564FF"/>
    <w:rsid w:val="00B56595"/>
    <w:rsid w:val="00B56CBE"/>
    <w:rsid w:val="00B6076C"/>
    <w:rsid w:val="00B62963"/>
    <w:rsid w:val="00B67573"/>
    <w:rsid w:val="00B71C86"/>
    <w:rsid w:val="00B720C9"/>
    <w:rsid w:val="00B723D4"/>
    <w:rsid w:val="00B72DCB"/>
    <w:rsid w:val="00B765D9"/>
    <w:rsid w:val="00B77494"/>
    <w:rsid w:val="00B80383"/>
    <w:rsid w:val="00B825EB"/>
    <w:rsid w:val="00B84860"/>
    <w:rsid w:val="00B848A8"/>
    <w:rsid w:val="00B866AF"/>
    <w:rsid w:val="00B914CA"/>
    <w:rsid w:val="00B92CE0"/>
    <w:rsid w:val="00B94837"/>
    <w:rsid w:val="00B96BFB"/>
    <w:rsid w:val="00BA11AF"/>
    <w:rsid w:val="00BA2537"/>
    <w:rsid w:val="00BA3FB7"/>
    <w:rsid w:val="00BA4957"/>
    <w:rsid w:val="00BB0327"/>
    <w:rsid w:val="00BB218F"/>
    <w:rsid w:val="00BB2336"/>
    <w:rsid w:val="00BC09C5"/>
    <w:rsid w:val="00BC0C8D"/>
    <w:rsid w:val="00BC6157"/>
    <w:rsid w:val="00BC631F"/>
    <w:rsid w:val="00BD04D9"/>
    <w:rsid w:val="00BD5EE7"/>
    <w:rsid w:val="00BD7181"/>
    <w:rsid w:val="00BE075E"/>
    <w:rsid w:val="00BE5FAF"/>
    <w:rsid w:val="00BF1727"/>
    <w:rsid w:val="00BF255E"/>
    <w:rsid w:val="00BF425D"/>
    <w:rsid w:val="00BF4BD8"/>
    <w:rsid w:val="00BF54D0"/>
    <w:rsid w:val="00BF5CA9"/>
    <w:rsid w:val="00C0257D"/>
    <w:rsid w:val="00C02C96"/>
    <w:rsid w:val="00C03840"/>
    <w:rsid w:val="00C03B46"/>
    <w:rsid w:val="00C0443B"/>
    <w:rsid w:val="00C12F2A"/>
    <w:rsid w:val="00C13216"/>
    <w:rsid w:val="00C22B63"/>
    <w:rsid w:val="00C22C68"/>
    <w:rsid w:val="00C234D4"/>
    <w:rsid w:val="00C235CB"/>
    <w:rsid w:val="00C2402A"/>
    <w:rsid w:val="00C24B6B"/>
    <w:rsid w:val="00C3571D"/>
    <w:rsid w:val="00C42031"/>
    <w:rsid w:val="00C43092"/>
    <w:rsid w:val="00C430B3"/>
    <w:rsid w:val="00C43A59"/>
    <w:rsid w:val="00C43B83"/>
    <w:rsid w:val="00C44120"/>
    <w:rsid w:val="00C4486C"/>
    <w:rsid w:val="00C459DC"/>
    <w:rsid w:val="00C460D7"/>
    <w:rsid w:val="00C462F1"/>
    <w:rsid w:val="00C47E49"/>
    <w:rsid w:val="00C520AC"/>
    <w:rsid w:val="00C55C56"/>
    <w:rsid w:val="00C56D14"/>
    <w:rsid w:val="00C57290"/>
    <w:rsid w:val="00C575CA"/>
    <w:rsid w:val="00C60BFD"/>
    <w:rsid w:val="00C672BA"/>
    <w:rsid w:val="00C712A3"/>
    <w:rsid w:val="00C7293F"/>
    <w:rsid w:val="00C72986"/>
    <w:rsid w:val="00C730D3"/>
    <w:rsid w:val="00C74505"/>
    <w:rsid w:val="00C76D6A"/>
    <w:rsid w:val="00C83FF3"/>
    <w:rsid w:val="00C854EE"/>
    <w:rsid w:val="00C854FD"/>
    <w:rsid w:val="00C9243F"/>
    <w:rsid w:val="00C93259"/>
    <w:rsid w:val="00C94614"/>
    <w:rsid w:val="00C94FB8"/>
    <w:rsid w:val="00CA0147"/>
    <w:rsid w:val="00CA1CFF"/>
    <w:rsid w:val="00CA3116"/>
    <w:rsid w:val="00CA441D"/>
    <w:rsid w:val="00CA79CF"/>
    <w:rsid w:val="00CB000E"/>
    <w:rsid w:val="00CB0CD3"/>
    <w:rsid w:val="00CB18D7"/>
    <w:rsid w:val="00CB3140"/>
    <w:rsid w:val="00CB6A54"/>
    <w:rsid w:val="00CC0F49"/>
    <w:rsid w:val="00CC153E"/>
    <w:rsid w:val="00CC3798"/>
    <w:rsid w:val="00CC3F89"/>
    <w:rsid w:val="00CD0B6A"/>
    <w:rsid w:val="00CD2EFC"/>
    <w:rsid w:val="00CD302E"/>
    <w:rsid w:val="00CD3A8A"/>
    <w:rsid w:val="00CD4F6B"/>
    <w:rsid w:val="00CE2623"/>
    <w:rsid w:val="00CE44AF"/>
    <w:rsid w:val="00CE612B"/>
    <w:rsid w:val="00CF2329"/>
    <w:rsid w:val="00CF2FC7"/>
    <w:rsid w:val="00CF414F"/>
    <w:rsid w:val="00CF7C4C"/>
    <w:rsid w:val="00D00810"/>
    <w:rsid w:val="00D02B99"/>
    <w:rsid w:val="00D03709"/>
    <w:rsid w:val="00D04670"/>
    <w:rsid w:val="00D04D91"/>
    <w:rsid w:val="00D1180C"/>
    <w:rsid w:val="00D1786B"/>
    <w:rsid w:val="00D21626"/>
    <w:rsid w:val="00D247C0"/>
    <w:rsid w:val="00D24870"/>
    <w:rsid w:val="00D31DEF"/>
    <w:rsid w:val="00D3260D"/>
    <w:rsid w:val="00D34932"/>
    <w:rsid w:val="00D34B3E"/>
    <w:rsid w:val="00D37FCF"/>
    <w:rsid w:val="00D422DB"/>
    <w:rsid w:val="00D4302D"/>
    <w:rsid w:val="00D4557E"/>
    <w:rsid w:val="00D4583E"/>
    <w:rsid w:val="00D4614E"/>
    <w:rsid w:val="00D51F9E"/>
    <w:rsid w:val="00D529F9"/>
    <w:rsid w:val="00D54563"/>
    <w:rsid w:val="00D551EB"/>
    <w:rsid w:val="00D55508"/>
    <w:rsid w:val="00D566E2"/>
    <w:rsid w:val="00D57044"/>
    <w:rsid w:val="00D572A9"/>
    <w:rsid w:val="00D66184"/>
    <w:rsid w:val="00D70C7D"/>
    <w:rsid w:val="00D72087"/>
    <w:rsid w:val="00D7375A"/>
    <w:rsid w:val="00D74289"/>
    <w:rsid w:val="00D75116"/>
    <w:rsid w:val="00D75C9B"/>
    <w:rsid w:val="00D81072"/>
    <w:rsid w:val="00D85454"/>
    <w:rsid w:val="00D85970"/>
    <w:rsid w:val="00D8645F"/>
    <w:rsid w:val="00D90AF1"/>
    <w:rsid w:val="00D91A08"/>
    <w:rsid w:val="00D91BEC"/>
    <w:rsid w:val="00D922AE"/>
    <w:rsid w:val="00D933FB"/>
    <w:rsid w:val="00D9677E"/>
    <w:rsid w:val="00DA0D3E"/>
    <w:rsid w:val="00DA1B0B"/>
    <w:rsid w:val="00DA2806"/>
    <w:rsid w:val="00DA69AE"/>
    <w:rsid w:val="00DA6F92"/>
    <w:rsid w:val="00DB1FDB"/>
    <w:rsid w:val="00DB4BB7"/>
    <w:rsid w:val="00DC2A64"/>
    <w:rsid w:val="00DC68C3"/>
    <w:rsid w:val="00DD1CC9"/>
    <w:rsid w:val="00DD23C0"/>
    <w:rsid w:val="00DD5774"/>
    <w:rsid w:val="00DE16DE"/>
    <w:rsid w:val="00DE1D1A"/>
    <w:rsid w:val="00DE358C"/>
    <w:rsid w:val="00DE5898"/>
    <w:rsid w:val="00DF2235"/>
    <w:rsid w:val="00E02FF0"/>
    <w:rsid w:val="00E03B57"/>
    <w:rsid w:val="00E10B8A"/>
    <w:rsid w:val="00E1390D"/>
    <w:rsid w:val="00E1728C"/>
    <w:rsid w:val="00E22AD2"/>
    <w:rsid w:val="00E231BA"/>
    <w:rsid w:val="00E23359"/>
    <w:rsid w:val="00E2794A"/>
    <w:rsid w:val="00E33387"/>
    <w:rsid w:val="00E34872"/>
    <w:rsid w:val="00E34DCA"/>
    <w:rsid w:val="00E34E5E"/>
    <w:rsid w:val="00E3652A"/>
    <w:rsid w:val="00E37E25"/>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2183"/>
    <w:rsid w:val="00E626B1"/>
    <w:rsid w:val="00E627BF"/>
    <w:rsid w:val="00E64317"/>
    <w:rsid w:val="00E65271"/>
    <w:rsid w:val="00E677EF"/>
    <w:rsid w:val="00E718F5"/>
    <w:rsid w:val="00E72295"/>
    <w:rsid w:val="00E72C65"/>
    <w:rsid w:val="00E77BCF"/>
    <w:rsid w:val="00E80605"/>
    <w:rsid w:val="00E830DA"/>
    <w:rsid w:val="00E84C69"/>
    <w:rsid w:val="00E854B4"/>
    <w:rsid w:val="00E8786C"/>
    <w:rsid w:val="00E95128"/>
    <w:rsid w:val="00E97810"/>
    <w:rsid w:val="00EA0B3F"/>
    <w:rsid w:val="00EA71F4"/>
    <w:rsid w:val="00EA7B8D"/>
    <w:rsid w:val="00EB0931"/>
    <w:rsid w:val="00EC0820"/>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6B99"/>
    <w:rsid w:val="00F27004"/>
    <w:rsid w:val="00F34F82"/>
    <w:rsid w:val="00F40350"/>
    <w:rsid w:val="00F4385F"/>
    <w:rsid w:val="00F4619A"/>
    <w:rsid w:val="00F501FB"/>
    <w:rsid w:val="00F51DF6"/>
    <w:rsid w:val="00F54864"/>
    <w:rsid w:val="00F60D47"/>
    <w:rsid w:val="00F612DD"/>
    <w:rsid w:val="00F620AA"/>
    <w:rsid w:val="00F709E2"/>
    <w:rsid w:val="00F70C00"/>
    <w:rsid w:val="00F70E82"/>
    <w:rsid w:val="00F71552"/>
    <w:rsid w:val="00F75DF5"/>
    <w:rsid w:val="00F77ADF"/>
    <w:rsid w:val="00F802C8"/>
    <w:rsid w:val="00F82153"/>
    <w:rsid w:val="00F838BE"/>
    <w:rsid w:val="00F83A95"/>
    <w:rsid w:val="00F85872"/>
    <w:rsid w:val="00F859F1"/>
    <w:rsid w:val="00F865E8"/>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D085E"/>
    <w:rsid w:val="00FD0E89"/>
    <w:rsid w:val="00FD44E7"/>
    <w:rsid w:val="00FD4736"/>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D03709"/>
    <w:pPr>
      <w:spacing w:after="0" w:line="240" w:lineRule="auto"/>
    </w:pPr>
  </w:style>
  <w:style w:type="character" w:customStyle="1" w:styleId="ra">
    <w:name w:val="ra"/>
    <w:basedOn w:val="Predvolenpsmoodseku"/>
    <w:uiPriority w:val="99"/>
    <w:rsid w:val="006637FF"/>
    <w:rPr>
      <w:rFonts w:cs="Times New Roman"/>
    </w:rPr>
  </w:style>
  <w:style w:type="paragraph" w:customStyle="1" w:styleId="odstavecbezcisla">
    <w:name w:val="odstavecbezcisla"/>
    <w:basedOn w:val="Zkladntext3"/>
    <w:uiPriority w:val="99"/>
    <w:rsid w:val="00497858"/>
    <w:pPr>
      <w:spacing w:after="0"/>
      <w:ind w:left="426"/>
      <w:jc w:val="both"/>
    </w:pPr>
    <w:rPr>
      <w:rFonts w:ascii="Arial Narrow" w:hAnsi="Arial Narrow" w:cs="Arial Narrow"/>
      <w:sz w:val="20"/>
      <w:szCs w:val="20"/>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paragraph" w:styleId="Nzov">
    <w:name w:val="Title"/>
    <w:basedOn w:val="Normlny"/>
    <w:next w:val="Normlny"/>
    <w:link w:val="NzovChar"/>
    <w:uiPriority w:val="99"/>
    <w:qFormat/>
    <w:rsid w:val="00190013"/>
    <w:pPr>
      <w:keepNext/>
      <w:spacing w:before="100" w:beforeAutospacing="1" w:after="220"/>
      <w:jc w:val="center"/>
      <w:outlineLvl w:val="0"/>
    </w:pPr>
    <w:rPr>
      <w:rFonts w:ascii="Arial Narrow" w:hAnsi="Arial Narrow" w:cs="Arial Narrow"/>
      <w:b/>
      <w:bCs/>
      <w:kern w:val="28"/>
      <w:sz w:val="22"/>
      <w:szCs w:val="22"/>
    </w:rPr>
  </w:style>
  <w:style w:type="character" w:customStyle="1" w:styleId="NzovChar">
    <w:name w:val="Názov Char"/>
    <w:basedOn w:val="Predvolenpsmoodseku"/>
    <w:link w:val="Nzov"/>
    <w:uiPriority w:val="99"/>
    <w:rsid w:val="00190013"/>
    <w:rPr>
      <w:rFonts w:ascii="Arial Narrow" w:eastAsia="Times New Roman" w:hAnsi="Arial Narrow" w:cs="Arial Narrow"/>
      <w:b/>
      <w:bCs/>
      <w:kern w:val="28"/>
    </w:rPr>
  </w:style>
  <w:style w:type="paragraph" w:customStyle="1" w:styleId="TopHeader">
    <w:name w:val="Top Header"/>
    <w:basedOn w:val="Normlny"/>
    <w:qFormat/>
    <w:rsid w:val="00190013"/>
    <w:pPr>
      <w:jc w:val="center"/>
    </w:pPr>
    <w:rPr>
      <w:rFonts w:ascii="Arial Narrow" w:hAnsi="Arial Narrow" w:cs="Arial Narrow"/>
      <w:b/>
      <w:bCs/>
      <w:sz w:val="22"/>
      <w:szCs w:val="22"/>
    </w:rPr>
  </w:style>
  <w:style w:type="paragraph" w:styleId="Bezriadkovania">
    <w:name w:val="No Spacing"/>
    <w:uiPriority w:val="1"/>
    <w:qFormat/>
    <w:rsid w:val="00D03709"/>
    <w:pPr>
      <w:spacing w:after="0" w:line="240" w:lineRule="auto"/>
    </w:pPr>
  </w:style>
  <w:style w:type="character" w:customStyle="1" w:styleId="ra">
    <w:name w:val="ra"/>
    <w:basedOn w:val="Predvolenpsmoodseku"/>
    <w:uiPriority w:val="99"/>
    <w:rsid w:val="006637FF"/>
    <w:rPr>
      <w:rFonts w:cs="Times New Roman"/>
    </w:rPr>
  </w:style>
  <w:style w:type="paragraph" w:customStyle="1" w:styleId="odstavecbezcisla">
    <w:name w:val="odstavecbezcisla"/>
    <w:basedOn w:val="Zkladntext3"/>
    <w:uiPriority w:val="99"/>
    <w:rsid w:val="00497858"/>
    <w:pPr>
      <w:spacing w:after="0"/>
      <w:ind w:left="426"/>
      <w:jc w:val="both"/>
    </w:pPr>
    <w:rPr>
      <w:rFonts w:ascii="Arial Narrow" w:hAnsi="Arial Narrow" w:cs="Arial Narrow"/>
      <w:sz w:val="20"/>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28948FED-2EC7-474F-90E9-43E70B813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12</Pages>
  <Words>4937</Words>
  <Characters>28142</Characters>
  <Application>Microsoft Office Word</Application>
  <DocSecurity>0</DocSecurity>
  <Lines>234</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33013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Ekon03</cp:lastModifiedBy>
  <cp:revision>4</cp:revision>
  <cp:lastPrinted>2016-06-30T12:20:00Z</cp:lastPrinted>
  <dcterms:created xsi:type="dcterms:W3CDTF">2016-06-30T12:13:00Z</dcterms:created>
  <dcterms:modified xsi:type="dcterms:W3CDTF">2016-06-30T14:21:00Z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