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93379F" w:rsidRDefault="00295E93">
      <w:pPr>
        <w:rPr>
          <w:rFonts w:ascii="Arial" w:hAnsi="Arial" w:cs="Arial"/>
          <w:sz w:val="22"/>
          <w:szCs w:val="22"/>
        </w:rPr>
      </w:pPr>
      <w:bookmarkStart w:id="0" w:name="_GoBack"/>
      <w:bookmarkEnd w:id="0"/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B1C6F">
              <w:rPr>
                <w:rFonts w:ascii="Arial" w:hAnsi="Arial" w:cs="Arial"/>
                <w:sz w:val="22"/>
                <w:szCs w:val="22"/>
              </w:rPr>
              <w:t>B U Č I N A,  a.s.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4B1C6F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Lučenecká cesta 1335/21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4B1C6F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15.04.1992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4B1C6F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01.05.1992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614845" w:rsidRPr="0093379F" w:rsidRDefault="004B1C6F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Organizačné, personálne, technicko-inžinierske a ekonomické činnosti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4B1C6F" w:rsidP="004B1C6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4B1C6F" w:rsidP="004B1C6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4B1C6F" w:rsidP="004B1C6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4B1C6F" w:rsidP="004B1C6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4B1C6F" w:rsidP="004B1C6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4B1C6F" w:rsidP="004B1C6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5484E" w:rsidRPr="0093379F" w:rsidRDefault="004B1C6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Spoločnosť nie je neobmedzene ručiacim spoločníkom v iných spoločnostiach.</w:t>
      </w: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:rsidR="006F5A49" w:rsidRPr="0093379F" w:rsidRDefault="004B1C6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Účtovná závierk</w:t>
      </w:r>
      <w:r w:rsidR="0054045F">
        <w:rPr>
          <w:rFonts w:ascii="Arial" w:hAnsi="Arial" w:cs="Arial"/>
          <w:sz w:val="22"/>
          <w:szCs w:val="22"/>
        </w:rPr>
        <w:t>a spoločnosti k 31.decembru 2015</w:t>
      </w:r>
      <w:r>
        <w:rPr>
          <w:rFonts w:ascii="Arial" w:hAnsi="Arial" w:cs="Arial"/>
          <w:sz w:val="22"/>
          <w:szCs w:val="22"/>
        </w:rPr>
        <w:t xml:space="preserve"> je zostavená ako riadna účtovná závierka podľa § 17 ods. 6 zákona NR SR č. 431/2002 Z.z. o účtovníctve za účtovné obdobie o</w:t>
      </w:r>
      <w:r w:rsidR="0054045F">
        <w:rPr>
          <w:rFonts w:ascii="Arial" w:hAnsi="Arial" w:cs="Arial"/>
          <w:sz w:val="22"/>
          <w:szCs w:val="22"/>
        </w:rPr>
        <w:t>d 1.januára 2015 do 31.decembra 2015</w:t>
      </w:r>
      <w:r>
        <w:rPr>
          <w:rFonts w:ascii="Arial" w:hAnsi="Arial" w:cs="Arial"/>
          <w:sz w:val="22"/>
          <w:szCs w:val="22"/>
        </w:rPr>
        <w:t>.</w:t>
      </w: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4B1C6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4B1C6F" w:rsidRDefault="004B1C6F" w:rsidP="0075484E">
      <w:pPr>
        <w:ind w:left="360"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F3D17">
        <w:rPr>
          <w:rFonts w:ascii="Arial" w:hAnsi="Arial" w:cs="Arial"/>
          <w:sz w:val="22"/>
          <w:szCs w:val="22"/>
        </w:rPr>
        <w:t>Spoločnosť nie je súčasťou konsolidovaného celku</w:t>
      </w:r>
      <w:r w:rsidRPr="004B1C6F">
        <w:rPr>
          <w:rFonts w:ascii="Arial" w:hAnsi="Arial" w:cs="Arial"/>
          <w:color w:val="FF0000"/>
          <w:sz w:val="22"/>
          <w:szCs w:val="22"/>
        </w:rPr>
        <w:t>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4B1C6F">
        <w:rPr>
          <w:rFonts w:ascii="Arial" w:hAnsi="Arial" w:cs="Arial"/>
          <w:sz w:val="22"/>
          <w:szCs w:val="22"/>
        </w:rPr>
        <w:t xml:space="preserve">   </w:t>
      </w:r>
      <w:r w:rsidR="00923BFD">
        <w:rPr>
          <w:rFonts w:ascii="Arial" w:hAnsi="Arial" w:cs="Arial"/>
          <w:sz w:val="22"/>
          <w:szCs w:val="22"/>
        </w:rPr>
        <w:t>Účtovná závierka bola zostavená za predpokladu, že spoločnosť bude nepr</w:t>
      </w:r>
      <w:r w:rsidR="00CE6893">
        <w:rPr>
          <w:rFonts w:ascii="Arial" w:hAnsi="Arial" w:cs="Arial"/>
          <w:sz w:val="22"/>
          <w:szCs w:val="22"/>
        </w:rPr>
        <w:t>e</w:t>
      </w:r>
      <w:r w:rsidR="00923BFD">
        <w:rPr>
          <w:rFonts w:ascii="Arial" w:hAnsi="Arial" w:cs="Arial"/>
          <w:sz w:val="22"/>
          <w:szCs w:val="22"/>
        </w:rPr>
        <w:t>tržite pokračovať vo svojej činnosti.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23BFD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>:</w:t>
      </w:r>
    </w:p>
    <w:p w:rsidR="00755E77" w:rsidRPr="0093379F" w:rsidRDefault="00923BFD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Účtovné metódy a všeobecné účtovné zásady boli účtovnou jednotkou konzistentne apli</w:t>
      </w:r>
      <w:r w:rsidR="00F35834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ované.</w:t>
      </w:r>
      <w:r w:rsidR="00755E77" w:rsidRPr="0093379F">
        <w:rPr>
          <w:rFonts w:ascii="Arial" w:hAnsi="Arial" w:cs="Arial"/>
          <w:sz w:val="22"/>
          <w:szCs w:val="22"/>
        </w:rPr>
        <w:t xml:space="preserve">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923BFD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:rsidR="00DD3799" w:rsidRPr="0093379F" w:rsidRDefault="00DD3799" w:rsidP="00A3246D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nemá tento druh majetku.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DD3799" w:rsidRPr="0093379F" w:rsidRDefault="009A06CA" w:rsidP="00DD3799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DD3799">
        <w:rPr>
          <w:rFonts w:ascii="Arial" w:hAnsi="Arial" w:cs="Arial"/>
          <w:sz w:val="22"/>
          <w:szCs w:val="22"/>
        </w:rPr>
        <w:t xml:space="preserve">   Spoločnosť nemá tento druh majetku.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DD3799" w:rsidRPr="0093379F" w:rsidRDefault="00DD3799" w:rsidP="00DD3799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nemá tento druh majetku.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DD3799" w:rsidRPr="0093379F" w:rsidRDefault="00DD3799" w:rsidP="00DD3799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nemá tento druh majetku.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:rsidR="00DD3799" w:rsidRPr="0093379F" w:rsidRDefault="00DD3799" w:rsidP="00DD3799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nemá tento druh majetku.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DD3799" w:rsidRPr="0093379F" w:rsidRDefault="00DD3799" w:rsidP="00DD3799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nemá tento druh majetku.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DD3799" w:rsidRDefault="00DD3799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Cenné papiere a podiely (okrem cenných papierov na obchodovanie) sa oceňujú cenami   </w:t>
      </w:r>
    </w:p>
    <w:p w:rsidR="00DD3799" w:rsidRDefault="00DD3799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vrátane nákladov súvisiacich s obstaraním.</w:t>
      </w:r>
    </w:p>
    <w:p w:rsidR="00DD3799" w:rsidRDefault="00DD3799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Cenné papiere na obchodovanie sa pri ich obstaraní oceňujú reálnou hodnotou.</w:t>
      </w:r>
    </w:p>
    <w:p w:rsidR="00DD3799" w:rsidRDefault="00DD3799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DD3799" w:rsidRPr="0093379F" w:rsidRDefault="00DD3799" w:rsidP="00DD3799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nemá tento druh majetku.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DD3799" w:rsidRPr="0093379F" w:rsidRDefault="00DD3799" w:rsidP="00DD3799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nemá tento druh majetku.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DD3799" w:rsidRPr="0093379F" w:rsidRDefault="00DD3799" w:rsidP="00DD3799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nemá tento druh majetku.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Default="00DD3799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Spoločnosť neúčtuje o zákazkovej výrobe a zákazkovej výstavbe nehnuteľnosti určenej</w:t>
      </w:r>
    </w:p>
    <w:p w:rsidR="00DD3799" w:rsidRPr="0093379F" w:rsidRDefault="00DD3799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na predaj.</w:t>
      </w:r>
    </w:p>
    <w:p w:rsidR="00DD3799" w:rsidRDefault="00DD3799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:rsidR="001A5D58" w:rsidRDefault="00DD3799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Pohľadávky pri ich vzniku sa oceňujú ich menovitou hodnotou, postúpené pohľadávky</w:t>
      </w:r>
    </w:p>
    <w:p w:rsidR="00DD3799" w:rsidRDefault="00DD3799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sa oceňujú obstarávacou cenou vrátane nákladov súvisiacich s obstaraním. Toto oce</w:t>
      </w:r>
      <w:r w:rsidR="009F3D17">
        <w:rPr>
          <w:rFonts w:ascii="Arial" w:hAnsi="Arial" w:cs="Arial"/>
          <w:sz w:val="22"/>
          <w:szCs w:val="22"/>
        </w:rPr>
        <w:t>ne-</w:t>
      </w:r>
    </w:p>
    <w:p w:rsidR="00DD3799" w:rsidRDefault="00DD3799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nie sa znižuje o pochybné a nevymožiteľné pohľadávky</w:t>
      </w:r>
      <w:r w:rsidR="002C0AE5">
        <w:rPr>
          <w:rFonts w:ascii="Arial" w:hAnsi="Arial" w:cs="Arial"/>
          <w:sz w:val="22"/>
          <w:szCs w:val="22"/>
        </w:rPr>
        <w:t>.</w:t>
      </w:r>
    </w:p>
    <w:p w:rsidR="002C0AE5" w:rsidRPr="0093379F" w:rsidRDefault="002C0AE5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:rsidR="001A5D58" w:rsidRDefault="00DD3799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C0AE5">
        <w:rPr>
          <w:rFonts w:ascii="Arial" w:hAnsi="Arial" w:cs="Arial"/>
          <w:sz w:val="22"/>
          <w:szCs w:val="22"/>
        </w:rPr>
        <w:t xml:space="preserve">  Peňažné prostriedky a ceniny sa oceňujú ich menovitou hodnotou. Zníženie ich hodnoty</w:t>
      </w:r>
    </w:p>
    <w:p w:rsidR="002C0AE5" w:rsidRDefault="002C0AE5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sa vyjadruje opravnou položkou.</w:t>
      </w:r>
    </w:p>
    <w:p w:rsidR="002C0AE5" w:rsidRPr="0093379F" w:rsidRDefault="002C0AE5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:rsidR="001A5D58" w:rsidRDefault="002C0AE5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Náklady budúcich období a príjmy budúcich období sa vykazujú vo výške, ktorá je po-</w:t>
      </w:r>
    </w:p>
    <w:p w:rsidR="002C0AE5" w:rsidRDefault="002C0AE5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trebná na dodržanie zásady v</w:t>
      </w:r>
      <w:r w:rsidR="009F3D17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cnej a časovej súvislosti s účtovným obdobím.</w:t>
      </w:r>
    </w:p>
    <w:p w:rsidR="002C0AE5" w:rsidRPr="0093379F" w:rsidRDefault="002C0AE5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:rsidR="001A5D58" w:rsidRDefault="002C0AE5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Záväzky pri ich vzniku sa oceňujú menovitou hodnotou. Záväzky pri ich prevzatí sa oce-</w:t>
      </w:r>
    </w:p>
    <w:p w:rsidR="002C0AE5" w:rsidRDefault="002C0AE5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ňujú obstarávacou cenou. </w:t>
      </w:r>
    </w:p>
    <w:p w:rsidR="002C0AE5" w:rsidRPr="0093379F" w:rsidRDefault="002C0AE5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93379F">
        <w:rPr>
          <w:rFonts w:ascii="Arial" w:hAnsi="Arial" w:cs="Arial"/>
          <w:sz w:val="22"/>
          <w:szCs w:val="22"/>
        </w:rPr>
        <w:t>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:rsidR="001A5D58" w:rsidRDefault="002C0AE5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     Výdavky budúcich období a výnosy budúcich období sa vykazujú vo výške, ktorá je po-</w:t>
      </w:r>
    </w:p>
    <w:p w:rsidR="002C0AE5" w:rsidRDefault="002C0AE5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trebná na dodržanie zásady vecnej a časovej súvislosti s účtovným obdobím.</w:t>
      </w:r>
    </w:p>
    <w:p w:rsidR="002C0AE5" w:rsidRPr="0093379F" w:rsidRDefault="002C0AE5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2C0AE5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Spoločnosť neúčtuje.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2C0AE5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Spoločnosť nemá majetok a záväzky zabezpečené derivátmi.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:rsidR="001A5D58" w:rsidRPr="0093379F" w:rsidRDefault="002C0AE5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Spoločnosť tento druh majetku neeviduje.</w:t>
      </w: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2C0AE5">
        <w:rPr>
          <w:rFonts w:ascii="Arial" w:hAnsi="Arial" w:cs="Arial"/>
          <w:sz w:val="22"/>
          <w:szCs w:val="22"/>
        </w:rPr>
        <w:t xml:space="preserve">     Spoločnosť tento druh majetku neeviduje.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1A5D58" w:rsidRPr="0093379F" w:rsidRDefault="00CE6893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Spoločnosť neúčtovala.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9F3D17" w:rsidRDefault="004A1C62" w:rsidP="002C0AE5">
      <w:pPr>
        <w:pStyle w:val="Nadpis2"/>
        <w:tabs>
          <w:tab w:val="left" w:pos="1005"/>
        </w:tabs>
        <w:jc w:val="both"/>
        <w:rPr>
          <w:rFonts w:ascii="Arial" w:hAnsi="Arial" w:cs="Arial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  <w:r w:rsidR="002C0AE5">
        <w:rPr>
          <w:rFonts w:ascii="Arial" w:hAnsi="Arial" w:cs="Arial"/>
        </w:rPr>
        <w:t xml:space="preserve"> </w:t>
      </w:r>
    </w:p>
    <w:p w:rsidR="00DA7353" w:rsidRPr="009F3D17" w:rsidRDefault="009F3D17" w:rsidP="002C0AE5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</w:rPr>
        <w:t xml:space="preserve">    </w:t>
      </w:r>
      <w:r w:rsidRPr="009F3D17">
        <w:rPr>
          <w:rFonts w:ascii="Arial" w:hAnsi="Arial" w:cs="Arial"/>
          <w:b w:val="0"/>
        </w:rPr>
        <w:t>Spoločnosť nemá odpisovaný majetok</w:t>
      </w:r>
      <w:r w:rsidR="002C0AE5" w:rsidRPr="009F3D17">
        <w:rPr>
          <w:rFonts w:ascii="Arial" w:hAnsi="Arial" w:cs="Arial"/>
          <w:b w:val="0"/>
        </w:rPr>
        <w:t xml:space="preserve">    </w:t>
      </w: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235630" w:rsidRDefault="002C0AE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Spoločnosti nebola poskytnutá žiadna dotáci</w:t>
      </w:r>
      <w:r w:rsidR="009F3D17">
        <w:rPr>
          <w:rFonts w:ascii="Arial" w:hAnsi="Arial" w:cs="Arial"/>
          <w:sz w:val="22"/>
          <w:szCs w:val="22"/>
        </w:rPr>
        <w:t>a</w:t>
      </w:r>
    </w:p>
    <w:p w:rsidR="00F35834" w:rsidRPr="0093379F" w:rsidRDefault="00F3583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F35834" w:rsidRPr="0093379F" w:rsidRDefault="00F35834" w:rsidP="00F35834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V účtovnom období 201</w:t>
      </w:r>
      <w:r w:rsidR="00D9740B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 spoločnosť nevykonala žiadne opravy významných chýb minulých účtovných období.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</w:p>
    <w:p w:rsidR="00AD1402" w:rsidRPr="0093379F" w:rsidRDefault="00F35834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nevlastní žiaden dlhodobý nehmotný majetok.</w:t>
      </w:r>
    </w:p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F35834" w:rsidRDefault="00F35834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>
        <w:rPr>
          <w:rFonts w:ascii="Arial" w:hAnsi="Arial" w:cs="Arial"/>
          <w:b w:val="0"/>
        </w:rPr>
        <w:t xml:space="preserve">     </w:t>
      </w:r>
      <w:r w:rsidRPr="00F35834">
        <w:rPr>
          <w:rFonts w:ascii="Arial" w:hAnsi="Arial" w:cs="Arial"/>
          <w:b w:val="0"/>
        </w:rPr>
        <w:t>Spoločnosť nevlastní žiaden dlhodobý hmotný majetok.</w:t>
      </w: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BF76CF" w:rsidP="00BF76CF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nevlastní žiaden dlhodobý nehmotný a dlhodobý hmotný majetok.</w:t>
      </w:r>
    </w:p>
    <w:p w:rsidR="00045B2B" w:rsidRPr="0093379F" w:rsidRDefault="00045B2B" w:rsidP="00BF76C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F76CF" w:rsidRPr="0093379F" w:rsidRDefault="00BF76CF" w:rsidP="00BF76CF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Spoločnosť nevlastní žiaden dlhodobý nehmotný a dlhodobý hmotný majetok.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BF76CF" w:rsidP="00BF76CF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Spoločnosť nevlastní žiaden dlhodobý nehmotný a dlhodobý hmotný majetok.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BF76CF" w:rsidP="00BF76CF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Spoločnosť nevlastní žiaden dlhodobý nehmotný a dlhodobý hmotný majetok.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goodwill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BF76CF">
        <w:rPr>
          <w:rFonts w:ascii="Arial" w:hAnsi="Arial" w:cs="Arial"/>
          <w:sz w:val="22"/>
          <w:szCs w:val="22"/>
        </w:rPr>
        <w:t xml:space="preserve">   Spoločnosť neúčtuje o goodwille.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BF76CF">
        <w:rPr>
          <w:rFonts w:ascii="Arial" w:hAnsi="Arial" w:cs="Arial"/>
          <w:sz w:val="22"/>
          <w:szCs w:val="22"/>
        </w:rPr>
        <w:t xml:space="preserve">   Spoločnosť neúčtovala na účte 097 – Opravná položka k nadobudnutému majetku.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BF76C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BF76CF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nevykonáva výskumnú a vývojovú činnosť.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54045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54045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CE6893" w:rsidP="00CD560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BUČINA ZVOLEN, a.s.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5E4A51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24,59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5E4A51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24,59</w:t>
            </w: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5E4A51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14 031 286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5E0AAC" w:rsidRDefault="005E4A51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E0AAC">
              <w:rPr>
                <w:rFonts w:ascii="Arial" w:hAnsi="Arial" w:cs="Arial"/>
                <w:sz w:val="22"/>
                <w:szCs w:val="22"/>
              </w:rPr>
              <w:t>-1 555 125</w:t>
            </w: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5E0AAC" w:rsidRDefault="005E4A51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E0AAC">
              <w:rPr>
                <w:rFonts w:ascii="Arial" w:hAnsi="Arial" w:cs="Arial"/>
                <w:sz w:val="22"/>
                <w:szCs w:val="22"/>
              </w:rPr>
              <w:t>5 876 953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433045" w:rsidRPr="0093379F" w:rsidRDefault="004330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C64AE" w:rsidRPr="00433045" w:rsidRDefault="00FC64AE" w:rsidP="00FC64AE">
      <w:pPr>
        <w:rPr>
          <w:rFonts w:ascii="Arial" w:hAnsi="Arial" w:cs="Arial"/>
          <w:sz w:val="22"/>
          <w:szCs w:val="22"/>
        </w:rPr>
      </w:pPr>
      <w:r w:rsidRPr="00433045">
        <w:rPr>
          <w:rFonts w:ascii="Arial" w:hAnsi="Arial" w:cs="Arial"/>
          <w:sz w:val="22"/>
          <w:szCs w:val="22"/>
        </w:rPr>
        <w:t>Tabuľka č. 1</w:t>
      </w:r>
    </w:p>
    <w:p w:rsidR="00433045" w:rsidRDefault="00433045" w:rsidP="00FC64AE">
      <w:pPr>
        <w:rPr>
          <w:rFonts w:ascii="Arial" w:hAnsi="Arial" w:cs="Arial"/>
          <w:color w:val="FF0000"/>
          <w:sz w:val="22"/>
          <w:szCs w:val="22"/>
        </w:rPr>
      </w:pPr>
    </w:p>
    <w:p w:rsidR="00433045" w:rsidRDefault="00433045" w:rsidP="00FC64AE">
      <w:pPr>
        <w:rPr>
          <w:rFonts w:ascii="Arial" w:hAnsi="Arial" w:cs="Arial"/>
          <w:color w:val="FF0000"/>
          <w:sz w:val="22"/>
          <w:szCs w:val="22"/>
        </w:rPr>
      </w:pPr>
      <w:r w:rsidRPr="00433045">
        <w:rPr>
          <w:noProof/>
        </w:rPr>
        <w:drawing>
          <wp:inline distT="0" distB="0" distL="0" distR="0" wp14:anchorId="7AD83B8E" wp14:editId="5471C1BA">
            <wp:extent cx="5760085" cy="6506046"/>
            <wp:effectExtent l="0" t="0" r="0" b="9525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085" cy="65060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33045" w:rsidRDefault="00433045" w:rsidP="00FC64AE">
      <w:pPr>
        <w:rPr>
          <w:rFonts w:ascii="Arial" w:hAnsi="Arial" w:cs="Arial"/>
          <w:color w:val="FF0000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2</w:t>
      </w:r>
    </w:p>
    <w:tbl>
      <w:tblPr>
        <w:tblW w:w="10216" w:type="dxa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95"/>
        <w:gridCol w:w="992"/>
        <w:gridCol w:w="22"/>
        <w:gridCol w:w="1112"/>
        <w:gridCol w:w="148"/>
        <w:gridCol w:w="915"/>
        <w:gridCol w:w="782"/>
        <w:gridCol w:w="782"/>
        <w:gridCol w:w="917"/>
        <w:gridCol w:w="37"/>
        <w:gridCol w:w="813"/>
        <w:gridCol w:w="142"/>
        <w:gridCol w:w="609"/>
        <w:gridCol w:w="950"/>
      </w:tblGrid>
      <w:tr w:rsidR="00BC53BB" w:rsidTr="00BC53BB">
        <w:trPr>
          <w:trHeight w:val="315"/>
        </w:trPr>
        <w:tc>
          <w:tcPr>
            <w:tcW w:w="1995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C53BB" w:rsidRDefault="00BC53B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Dlhodobý finančný majetok</w:t>
            </w:r>
          </w:p>
        </w:tc>
        <w:tc>
          <w:tcPr>
            <w:tcW w:w="8221" w:type="dxa"/>
            <w:gridSpan w:val="1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C53BB" w:rsidRDefault="00BC53B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BC53BB" w:rsidTr="0054045F">
        <w:trPr>
          <w:trHeight w:val="1350"/>
        </w:trPr>
        <w:tc>
          <w:tcPr>
            <w:tcW w:w="199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BC53BB" w:rsidRDefault="00BC53B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C53BB" w:rsidRDefault="00BC53B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Podielové CP a podiely v DÚJ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C53BB" w:rsidRDefault="00BC53B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Podielové CP a podiely v spoločnosti s podstatným vplyvom</w:t>
            </w:r>
          </w:p>
        </w:tc>
        <w:tc>
          <w:tcPr>
            <w:tcW w:w="1063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C53BB" w:rsidRDefault="00BC53B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Ostatné dlhodobé CP a podiely</w:t>
            </w:r>
          </w:p>
        </w:tc>
        <w:tc>
          <w:tcPr>
            <w:tcW w:w="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C53BB" w:rsidRDefault="00BC53B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Pôžičky ÚJ v  kons. celku</w:t>
            </w:r>
          </w:p>
        </w:tc>
        <w:tc>
          <w:tcPr>
            <w:tcW w:w="78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C53BB" w:rsidRDefault="00BC53B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Ostatný DFM</w:t>
            </w:r>
          </w:p>
        </w:tc>
        <w:tc>
          <w:tcPr>
            <w:tcW w:w="917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C53BB" w:rsidRDefault="00BC53B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Pôžičky s dobou splatnosti najviac jeden rok</w:t>
            </w:r>
          </w:p>
        </w:tc>
        <w:tc>
          <w:tcPr>
            <w:tcW w:w="850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C53BB" w:rsidRDefault="00BC53B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Obsta-rávaný  DFM</w:t>
            </w:r>
          </w:p>
        </w:tc>
        <w:tc>
          <w:tcPr>
            <w:tcW w:w="751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C53BB" w:rsidRDefault="00BC53B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Poskyt-nuté preddav-ky na DFM</w:t>
            </w:r>
          </w:p>
        </w:tc>
        <w:tc>
          <w:tcPr>
            <w:tcW w:w="95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C53BB" w:rsidRDefault="00BC53B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BC53BB" w:rsidTr="0054045F">
        <w:trPr>
          <w:trHeight w:val="315"/>
        </w:trPr>
        <w:tc>
          <w:tcPr>
            <w:tcW w:w="199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BC53BB" w:rsidRDefault="00BC53B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BC53BB" w:rsidRDefault="00BC53B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BC53BB" w:rsidRDefault="00BC53B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106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BC53BB" w:rsidRDefault="00BC53B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BC53BB" w:rsidRDefault="00BC53B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78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BC53BB" w:rsidRDefault="00BC53B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  <w:tc>
          <w:tcPr>
            <w:tcW w:w="917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BC53BB" w:rsidRDefault="00BC53B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g</w:t>
            </w:r>
          </w:p>
        </w:tc>
        <w:tc>
          <w:tcPr>
            <w:tcW w:w="85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BC53BB" w:rsidRDefault="00BC53B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h</w:t>
            </w:r>
          </w:p>
        </w:tc>
        <w:tc>
          <w:tcPr>
            <w:tcW w:w="751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BC53BB" w:rsidRDefault="00BC53B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</w:t>
            </w:r>
          </w:p>
        </w:tc>
        <w:tc>
          <w:tcPr>
            <w:tcW w:w="9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BC53BB" w:rsidRDefault="00BC53B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j</w:t>
            </w:r>
          </w:p>
        </w:tc>
      </w:tr>
      <w:tr w:rsidR="00BC53BB" w:rsidTr="00BC53BB">
        <w:trPr>
          <w:trHeight w:val="315"/>
        </w:trPr>
        <w:tc>
          <w:tcPr>
            <w:tcW w:w="9266" w:type="dxa"/>
            <w:gridSpan w:val="13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C53BB" w:rsidRDefault="00BC53B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Prvotné ocenenie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C53BB" w:rsidRDefault="00BC53BB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BC53BB" w:rsidTr="0054045F">
        <w:trPr>
          <w:trHeight w:val="1095"/>
        </w:trPr>
        <w:tc>
          <w:tcPr>
            <w:tcW w:w="199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1014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54045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4 345 014</w:t>
            </w:r>
          </w:p>
        </w:tc>
        <w:tc>
          <w:tcPr>
            <w:tcW w:w="111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3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54045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2 228 244</w:t>
            </w:r>
            <w:r w:rsidR="00BC53B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54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55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0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5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C53BB" w:rsidRDefault="0054045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6 573 258</w:t>
            </w:r>
          </w:p>
        </w:tc>
      </w:tr>
      <w:tr w:rsidR="00BC53BB" w:rsidTr="0054045F">
        <w:trPr>
          <w:trHeight w:val="300"/>
        </w:trPr>
        <w:tc>
          <w:tcPr>
            <w:tcW w:w="199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101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5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55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BC53BB" w:rsidTr="0054045F">
        <w:trPr>
          <w:trHeight w:val="300"/>
        </w:trPr>
        <w:tc>
          <w:tcPr>
            <w:tcW w:w="199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101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5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55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BC53BB" w:rsidTr="0054045F">
        <w:trPr>
          <w:trHeight w:val="300"/>
        </w:trPr>
        <w:tc>
          <w:tcPr>
            <w:tcW w:w="199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Presuny</w:t>
            </w:r>
          </w:p>
        </w:tc>
        <w:tc>
          <w:tcPr>
            <w:tcW w:w="101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5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55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BC53BB" w:rsidTr="0054045F">
        <w:trPr>
          <w:trHeight w:val="840"/>
        </w:trPr>
        <w:tc>
          <w:tcPr>
            <w:tcW w:w="199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101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4 345 014</w:t>
            </w:r>
          </w:p>
        </w:tc>
        <w:tc>
          <w:tcPr>
            <w:tcW w:w="11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6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2 228 244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5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5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6 573 258</w:t>
            </w:r>
          </w:p>
        </w:tc>
      </w:tr>
      <w:tr w:rsidR="00BC53BB" w:rsidTr="00BC53BB">
        <w:trPr>
          <w:trHeight w:val="315"/>
        </w:trPr>
        <w:tc>
          <w:tcPr>
            <w:tcW w:w="9266" w:type="dxa"/>
            <w:gridSpan w:val="13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Opravné položky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C53BB" w:rsidRDefault="00BC53BB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BC53BB" w:rsidTr="0054045F">
        <w:trPr>
          <w:trHeight w:val="1095"/>
        </w:trPr>
        <w:tc>
          <w:tcPr>
            <w:tcW w:w="199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 w:rsidP="00BC53B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 na začiatku účtovného obdobia</w:t>
            </w:r>
          </w:p>
        </w:tc>
        <w:tc>
          <w:tcPr>
            <w:tcW w:w="1014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2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1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54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55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0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5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BC53BB" w:rsidTr="0054045F">
        <w:trPr>
          <w:trHeight w:val="300"/>
        </w:trPr>
        <w:tc>
          <w:tcPr>
            <w:tcW w:w="199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101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5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55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BC53BB" w:rsidTr="0054045F">
        <w:trPr>
          <w:trHeight w:val="300"/>
        </w:trPr>
        <w:tc>
          <w:tcPr>
            <w:tcW w:w="199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101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5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55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BC53BB" w:rsidTr="0054045F">
        <w:trPr>
          <w:trHeight w:val="840"/>
        </w:trPr>
        <w:tc>
          <w:tcPr>
            <w:tcW w:w="199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101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5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5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BC53BB" w:rsidTr="00BC53BB">
        <w:trPr>
          <w:trHeight w:val="315"/>
        </w:trPr>
        <w:tc>
          <w:tcPr>
            <w:tcW w:w="9266" w:type="dxa"/>
            <w:gridSpan w:val="13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Účtovná hodnota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C53BB" w:rsidRDefault="00BC53BB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BC53BB" w:rsidTr="00BC53BB">
        <w:trPr>
          <w:trHeight w:val="1095"/>
        </w:trPr>
        <w:tc>
          <w:tcPr>
            <w:tcW w:w="199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 w:rsidP="00BC53B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1014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277E9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4 345 014</w:t>
            </w:r>
          </w:p>
        </w:tc>
        <w:tc>
          <w:tcPr>
            <w:tcW w:w="1260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15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277E9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2 228 244</w:t>
            </w:r>
          </w:p>
        </w:tc>
        <w:tc>
          <w:tcPr>
            <w:tcW w:w="782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54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55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09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5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277E9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6 573 258</w:t>
            </w:r>
          </w:p>
        </w:tc>
      </w:tr>
      <w:tr w:rsidR="00BC53BB" w:rsidTr="00BC53BB">
        <w:trPr>
          <w:trHeight w:val="840"/>
        </w:trPr>
        <w:tc>
          <w:tcPr>
            <w:tcW w:w="199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1014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4 345 014</w:t>
            </w: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2 228 244</w:t>
            </w:r>
          </w:p>
        </w:tc>
        <w:tc>
          <w:tcPr>
            <w:tcW w:w="78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54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5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0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6 573 258</w:t>
            </w:r>
          </w:p>
        </w:tc>
      </w:tr>
    </w:tbl>
    <w:p w:rsidR="00BC53BB" w:rsidRPr="0093379F" w:rsidRDefault="00BC53BB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765CB3" w:rsidRDefault="005E4A51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Na dlhodobý finančný </w:t>
      </w:r>
      <w:r w:rsidR="004D12EC">
        <w:rPr>
          <w:rFonts w:ascii="Arial" w:hAnsi="Arial" w:cs="Arial"/>
          <w:sz w:val="22"/>
          <w:szCs w:val="22"/>
        </w:rPr>
        <w:t>majetok – akcie BUCINY ZVOLEN, a.s. je zriadené záložné právo v prospech Prima banky Slovensko, a.s.</w:t>
      </w:r>
    </w:p>
    <w:p w:rsidR="004D12EC" w:rsidRPr="0093379F" w:rsidRDefault="004D12EC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5E0AAC">
        <w:rPr>
          <w:rFonts w:ascii="Arial" w:hAnsi="Arial" w:cs="Arial"/>
          <w:sz w:val="22"/>
          <w:szCs w:val="22"/>
          <w:u w:val="single"/>
        </w:rPr>
        <w:t>O</w:t>
      </w:r>
      <w:r w:rsidR="00235630" w:rsidRPr="005E0AAC">
        <w:rPr>
          <w:rFonts w:ascii="Arial" w:hAnsi="Arial" w:cs="Arial"/>
          <w:sz w:val="22"/>
          <w:szCs w:val="22"/>
          <w:u w:val="single"/>
        </w:rPr>
        <w:t>cenen</w:t>
      </w:r>
      <w:r w:rsidRPr="005E0AAC">
        <w:rPr>
          <w:rFonts w:ascii="Arial" w:hAnsi="Arial" w:cs="Arial"/>
          <w:sz w:val="22"/>
          <w:szCs w:val="22"/>
          <w:u w:val="single"/>
        </w:rPr>
        <w:t>ie</w:t>
      </w:r>
      <w:r w:rsidR="00235630" w:rsidRPr="005E0AAC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</w:p>
    <w:p w:rsidR="00235630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4D12EC">
        <w:rPr>
          <w:rFonts w:ascii="Arial" w:hAnsi="Arial" w:cs="Arial"/>
          <w:sz w:val="22"/>
          <w:szCs w:val="22"/>
        </w:rPr>
        <w:t>- metódou vlastného imania</w:t>
      </w:r>
    </w:p>
    <w:p w:rsidR="004D12EC" w:rsidRPr="0093379F" w:rsidRDefault="004D12EC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5296D" w:rsidRPr="0093379F" w:rsidRDefault="00765CB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Spoločnosť nemá žiadne zásoby, opravné položky k zásobám netvorila.</w:t>
      </w:r>
    </w:p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765CB3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Spoločnosť neúčtuje o zákazkovej výrobe.</w:t>
      </w:r>
    </w:p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7C3CE0" w:rsidP="00277E94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1 549 20</w:t>
            </w:r>
            <w:r w:rsidR="00277E94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433045" w:rsidP="0043304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1 549 200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7C3CE0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7C3CE0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7C3CE0" w:rsidP="007C3CE0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457 147</w:t>
            </w: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433045" w:rsidP="0043304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457 147</w:t>
            </w: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7C3CE0" w:rsidP="007C3CE0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101 999</w:t>
            </w: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433045" w:rsidP="0043304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101 999</w:t>
            </w: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277E94" w:rsidP="007C3CE0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2 108 347</w:t>
            </w: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433045" w:rsidP="00433045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2 108 346</w:t>
            </w: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852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60"/>
        <w:gridCol w:w="1920"/>
        <w:gridCol w:w="1920"/>
        <w:gridCol w:w="1820"/>
      </w:tblGrid>
      <w:tr w:rsidR="008D373F" w:rsidTr="008D373F">
        <w:trPr>
          <w:trHeight w:val="300"/>
        </w:trPr>
        <w:tc>
          <w:tcPr>
            <w:tcW w:w="28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V lehote splatnosti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 lehote splatnosti</w:t>
            </w:r>
          </w:p>
        </w:tc>
        <w:tc>
          <w:tcPr>
            <w:tcW w:w="18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Pohľadávky spolu</w:t>
            </w:r>
          </w:p>
        </w:tc>
      </w:tr>
      <w:tr w:rsidR="008D373F" w:rsidTr="008D373F">
        <w:trPr>
          <w:trHeight w:val="315"/>
        </w:trPr>
        <w:tc>
          <w:tcPr>
            <w:tcW w:w="28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</w:tr>
      <w:tr w:rsidR="008D373F" w:rsidTr="008D373F">
        <w:trPr>
          <w:trHeight w:val="315"/>
        </w:trPr>
        <w:tc>
          <w:tcPr>
            <w:tcW w:w="852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8D373F" w:rsidRDefault="008D373F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Dlhodobé pohľadávky</w:t>
            </w:r>
          </w:p>
        </w:tc>
      </w:tr>
      <w:tr w:rsidR="008D373F" w:rsidTr="008D373F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 z obchodného styku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D373F" w:rsidTr="008D373F">
        <w:trPr>
          <w:trHeight w:val="82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D373F" w:rsidTr="008D373F">
        <w:trPr>
          <w:trHeight w:val="55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D373F" w:rsidTr="008D373F">
        <w:trPr>
          <w:trHeight w:val="55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D373F" w:rsidTr="008D373F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lastRenderedPageBreak/>
              <w:t>Iné pohľadávky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277E9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15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</w:t>
            </w:r>
            <w:r w:rsidR="00277E94">
              <w:rPr>
                <w:rFonts w:ascii="Arial Narrow" w:hAnsi="Arial Narrow"/>
                <w:sz w:val="21"/>
                <w:szCs w:val="21"/>
              </w:rPr>
              <w:t>5</w:t>
            </w:r>
          </w:p>
        </w:tc>
      </w:tr>
      <w:tr w:rsidR="008D373F" w:rsidTr="008D373F">
        <w:trPr>
          <w:trHeight w:val="31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Dlhodobé pohľadávky spolu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</w:t>
            </w:r>
            <w:r w:rsidR="00277E94">
              <w:rPr>
                <w:rFonts w:ascii="Arial Narrow" w:hAnsi="Arial Narrow"/>
                <w:b/>
                <w:bCs/>
                <w:sz w:val="21"/>
                <w:szCs w:val="21"/>
              </w:rPr>
              <w:t>5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</w:t>
            </w:r>
            <w:r w:rsidR="00277E94">
              <w:rPr>
                <w:rFonts w:ascii="Arial Narrow" w:hAnsi="Arial Narrow"/>
                <w:b/>
                <w:bCs/>
                <w:sz w:val="21"/>
                <w:szCs w:val="21"/>
              </w:rPr>
              <w:t>5</w:t>
            </w:r>
          </w:p>
        </w:tc>
      </w:tr>
      <w:tr w:rsidR="008D373F" w:rsidTr="008D373F">
        <w:trPr>
          <w:trHeight w:val="315"/>
        </w:trPr>
        <w:tc>
          <w:tcPr>
            <w:tcW w:w="852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Krátkodobé pohľadávky</w:t>
            </w:r>
          </w:p>
        </w:tc>
      </w:tr>
      <w:tr w:rsidR="008D373F" w:rsidTr="008D373F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z obchodného styku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277E94" w:rsidP="00277E9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1 551 342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277E9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1 551 342</w:t>
            </w:r>
          </w:p>
        </w:tc>
      </w:tr>
      <w:tr w:rsidR="008D373F" w:rsidTr="008D373F">
        <w:trPr>
          <w:trHeight w:val="82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D373F" w:rsidTr="008D373F">
        <w:trPr>
          <w:trHeight w:val="55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D373F" w:rsidTr="008D373F">
        <w:trPr>
          <w:trHeight w:val="55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457 147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457 147</w:t>
            </w:r>
          </w:p>
        </w:tc>
      </w:tr>
      <w:tr w:rsidR="008D373F" w:rsidTr="008D373F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Sociálne poistenie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D373F" w:rsidTr="008D373F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Daňové pohľadávky a dotácie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D373F" w:rsidTr="008D373F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Iné pohľadávky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101 999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101 999</w:t>
            </w:r>
          </w:p>
        </w:tc>
      </w:tr>
      <w:tr w:rsidR="008D373F" w:rsidTr="008D373F">
        <w:trPr>
          <w:trHeight w:val="31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Krátkodobé pohľadávky spolu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277E94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2 110 488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277E94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2 110 488</w:t>
            </w:r>
          </w:p>
        </w:tc>
      </w:tr>
    </w:tbl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7C3CE0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neeviduje pohľadávky</w:t>
      </w:r>
      <w:r w:rsidR="008D373F">
        <w:rPr>
          <w:rFonts w:ascii="Arial" w:hAnsi="Arial" w:cs="Arial"/>
          <w:sz w:val="22"/>
          <w:szCs w:val="22"/>
        </w:rPr>
        <w:t xml:space="preserve"> zabezpečené záložným právom, alebo inou formou zabezpečenia.</w:t>
      </w:r>
    </w:p>
    <w:p w:rsidR="00235630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8D373F" w:rsidRPr="0093379F" w:rsidRDefault="008D373F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neeviduje pohľadávky, s ktorými má obmedzené právo nakladať.</w:t>
      </w: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768AE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</w:p>
    <w:tbl>
      <w:tblPr>
        <w:tblW w:w="844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2420"/>
        <w:gridCol w:w="2280"/>
      </w:tblGrid>
      <w:tr w:rsidR="005768AE" w:rsidTr="005768AE">
        <w:trPr>
          <w:trHeight w:val="825"/>
        </w:trPr>
        <w:tc>
          <w:tcPr>
            <w:tcW w:w="37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68AE" w:rsidRDefault="005768A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4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68AE" w:rsidRDefault="005768A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68AE" w:rsidRDefault="005768A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5768AE" w:rsidTr="005768AE">
        <w:trPr>
          <w:trHeight w:val="300"/>
        </w:trPr>
        <w:tc>
          <w:tcPr>
            <w:tcW w:w="37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Pokladnica, ceniny</w:t>
            </w:r>
          </w:p>
        </w:tc>
        <w:tc>
          <w:tcPr>
            <w:tcW w:w="24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768AE" w:rsidTr="005768AE">
        <w:trPr>
          <w:trHeight w:val="300"/>
        </w:trPr>
        <w:tc>
          <w:tcPr>
            <w:tcW w:w="37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Bežné bankové účty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77E94" w:rsidRDefault="00277E94" w:rsidP="00277E9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768AE" w:rsidTr="005768AE">
        <w:trPr>
          <w:trHeight w:val="300"/>
        </w:trPr>
        <w:tc>
          <w:tcPr>
            <w:tcW w:w="37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Bankové účty termínované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768AE" w:rsidTr="005768AE">
        <w:trPr>
          <w:trHeight w:val="300"/>
        </w:trPr>
        <w:tc>
          <w:tcPr>
            <w:tcW w:w="37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Peniaze na ceste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768AE" w:rsidTr="005768AE">
        <w:trPr>
          <w:trHeight w:val="315"/>
        </w:trPr>
        <w:tc>
          <w:tcPr>
            <w:tcW w:w="3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277E94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</w:tbl>
    <w:p w:rsidR="00550F87" w:rsidRPr="0093379F" w:rsidRDefault="007728FB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8090" w:type="dxa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99"/>
        <w:gridCol w:w="1481"/>
        <w:gridCol w:w="1100"/>
        <w:gridCol w:w="993"/>
        <w:gridCol w:w="1417"/>
      </w:tblGrid>
      <w:tr w:rsidR="005768AE" w:rsidTr="005768AE">
        <w:trPr>
          <w:trHeight w:val="315"/>
        </w:trPr>
        <w:tc>
          <w:tcPr>
            <w:tcW w:w="3099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68AE" w:rsidRDefault="005768A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Krátkodobý  finančný majetok</w:t>
            </w:r>
          </w:p>
        </w:tc>
        <w:tc>
          <w:tcPr>
            <w:tcW w:w="4991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68AE" w:rsidRDefault="005768A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5768AE" w:rsidTr="005768AE">
        <w:trPr>
          <w:trHeight w:val="810"/>
        </w:trPr>
        <w:tc>
          <w:tcPr>
            <w:tcW w:w="3099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5768AE" w:rsidRDefault="005768A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48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68AE" w:rsidRDefault="005768A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Stav na začiatku účtovného obdobia 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68AE" w:rsidRDefault="005768A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Prírastky</w:t>
            </w: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68AE" w:rsidRDefault="005768A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Úbytky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68AE" w:rsidRDefault="005768A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</w:tr>
      <w:tr w:rsidR="005768AE" w:rsidTr="005768AE">
        <w:trPr>
          <w:trHeight w:val="315"/>
        </w:trPr>
        <w:tc>
          <w:tcPr>
            <w:tcW w:w="30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14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</w:tr>
      <w:tr w:rsidR="005768AE" w:rsidTr="005768AE">
        <w:trPr>
          <w:trHeight w:val="300"/>
        </w:trPr>
        <w:tc>
          <w:tcPr>
            <w:tcW w:w="309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Majetkové CP na obchodovanie</w:t>
            </w:r>
          </w:p>
        </w:tc>
        <w:tc>
          <w:tcPr>
            <w:tcW w:w="14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768AE" w:rsidTr="005768AE">
        <w:trPr>
          <w:trHeight w:val="300"/>
        </w:trPr>
        <w:tc>
          <w:tcPr>
            <w:tcW w:w="309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277E9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Vlastné akcie a vlastné obchodné podiely</w:t>
            </w:r>
          </w:p>
        </w:tc>
        <w:tc>
          <w:tcPr>
            <w:tcW w:w="14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277E9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292 131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277E9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292 131</w:t>
            </w:r>
          </w:p>
        </w:tc>
      </w:tr>
      <w:tr w:rsidR="005768AE" w:rsidTr="005768AE">
        <w:trPr>
          <w:trHeight w:val="300"/>
        </w:trPr>
        <w:tc>
          <w:tcPr>
            <w:tcW w:w="309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Emisné kvóty</w:t>
            </w:r>
          </w:p>
        </w:tc>
        <w:tc>
          <w:tcPr>
            <w:tcW w:w="14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768AE" w:rsidTr="005768AE">
        <w:trPr>
          <w:trHeight w:val="555"/>
        </w:trPr>
        <w:tc>
          <w:tcPr>
            <w:tcW w:w="309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lastRenderedPageBreak/>
              <w:t>Dlhové CP so splatnosťou do  jedného roka držané do splatnosti</w:t>
            </w:r>
          </w:p>
        </w:tc>
        <w:tc>
          <w:tcPr>
            <w:tcW w:w="14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768AE" w:rsidTr="005768AE">
        <w:trPr>
          <w:trHeight w:val="300"/>
        </w:trPr>
        <w:tc>
          <w:tcPr>
            <w:tcW w:w="309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realizovateľné CP</w:t>
            </w:r>
          </w:p>
        </w:tc>
        <w:tc>
          <w:tcPr>
            <w:tcW w:w="14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768AE" w:rsidTr="005768AE">
        <w:trPr>
          <w:trHeight w:val="285"/>
        </w:trPr>
        <w:tc>
          <w:tcPr>
            <w:tcW w:w="309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Obstarávanie krátkodobého finančného majetku</w:t>
            </w:r>
          </w:p>
        </w:tc>
        <w:tc>
          <w:tcPr>
            <w:tcW w:w="14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768AE" w:rsidTr="005768AE">
        <w:trPr>
          <w:trHeight w:val="315"/>
        </w:trPr>
        <w:tc>
          <w:tcPr>
            <w:tcW w:w="30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68AE" w:rsidRDefault="005768A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Krátkodobý finančný majetok spolu</w:t>
            </w:r>
          </w:p>
        </w:tc>
        <w:tc>
          <w:tcPr>
            <w:tcW w:w="14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68AE" w:rsidRDefault="00277E94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292 131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68AE" w:rsidRDefault="00277E94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292 131</w:t>
            </w:r>
          </w:p>
        </w:tc>
      </w:tr>
    </w:tbl>
    <w:p w:rsidR="005768AE" w:rsidRPr="005768AE" w:rsidRDefault="005768AE" w:rsidP="005768AE">
      <w:pPr>
        <w:rPr>
          <w:lang w:eastAsia="en-US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8D373F" w:rsidRPr="0093379F" w:rsidRDefault="008D373F" w:rsidP="00DA126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netvorila opravné položky ku krátkodobému finančnému majetku.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FF230B" w:rsidRPr="0093379F" w:rsidRDefault="005768AE" w:rsidP="00DA126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krátkodobý finančný majetok, na ktorý bolo zriadené právo neeviduje.</w:t>
      </w: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8D373F">
        <w:rPr>
          <w:rFonts w:ascii="Arial" w:hAnsi="Arial" w:cs="Arial"/>
          <w:sz w:val="22"/>
          <w:szCs w:val="22"/>
          <w:u w:val="single"/>
        </w:rPr>
        <w:t>O</w:t>
      </w:r>
      <w:r w:rsidR="00235630" w:rsidRPr="008D373F">
        <w:rPr>
          <w:rFonts w:ascii="Arial" w:hAnsi="Arial" w:cs="Arial"/>
          <w:sz w:val="22"/>
          <w:szCs w:val="22"/>
          <w:u w:val="single"/>
        </w:rPr>
        <w:t>cenen</w:t>
      </w:r>
      <w:r w:rsidRPr="008D373F">
        <w:rPr>
          <w:rFonts w:ascii="Arial" w:hAnsi="Arial" w:cs="Arial"/>
          <w:sz w:val="22"/>
          <w:szCs w:val="22"/>
          <w:u w:val="single"/>
        </w:rPr>
        <w:t>ie</w:t>
      </w:r>
      <w:r w:rsidR="0070649A" w:rsidRPr="008D373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8D373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8D373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8D373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8D373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8D373F" w:rsidRPr="0093379F" w:rsidRDefault="008D373F" w:rsidP="00DA126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Spoločnosť nemá krátkodobý finančný majetok.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zb)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r w:rsidRPr="0093379F">
        <w:rPr>
          <w:rFonts w:ascii="Arial" w:hAnsi="Arial" w:cs="Arial"/>
          <w:b w:val="0"/>
          <w:bCs w:val="0"/>
        </w:rPr>
        <w:t xml:space="preserve">zc)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5768AE" w:rsidRPr="005768AE" w:rsidRDefault="005768AE" w:rsidP="005768AE">
      <w:pPr>
        <w:rPr>
          <w:rFonts w:ascii="Arial" w:hAnsi="Arial" w:cs="Arial"/>
          <w:sz w:val="22"/>
          <w:szCs w:val="22"/>
          <w:lang w:eastAsia="en-US"/>
        </w:rPr>
      </w:pPr>
      <w:r>
        <w:rPr>
          <w:lang w:eastAsia="en-US"/>
        </w:rPr>
        <w:t xml:space="preserve">     </w:t>
      </w:r>
      <w:r w:rsidRPr="005768AE">
        <w:rPr>
          <w:rFonts w:ascii="Arial" w:hAnsi="Arial" w:cs="Arial"/>
          <w:sz w:val="22"/>
          <w:szCs w:val="22"/>
          <w:lang w:eastAsia="en-US"/>
        </w:rPr>
        <w:t>Spoločnosť neeviduje takýto druh majetku.</w:t>
      </w:r>
    </w:p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4D12EC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4D12EC">
        <w:rPr>
          <w:rFonts w:ascii="Arial" w:hAnsi="Arial" w:cs="Arial"/>
          <w:sz w:val="22"/>
          <w:szCs w:val="22"/>
        </w:rPr>
        <w:t xml:space="preserve">a) </w:t>
      </w:r>
      <w:r w:rsidRPr="004D12EC">
        <w:rPr>
          <w:rFonts w:ascii="Arial" w:hAnsi="Arial" w:cs="Arial"/>
          <w:sz w:val="22"/>
          <w:szCs w:val="22"/>
          <w:u w:val="single"/>
        </w:rPr>
        <w:t>Vlastné imanie</w:t>
      </w:r>
      <w:r w:rsidRPr="004D12EC">
        <w:rPr>
          <w:rFonts w:ascii="Arial" w:hAnsi="Arial" w:cs="Arial"/>
          <w:sz w:val="22"/>
          <w:szCs w:val="22"/>
        </w:rPr>
        <w:t xml:space="preserve"> </w:t>
      </w:r>
      <w:r w:rsidR="00235630" w:rsidRPr="004D12EC">
        <w:rPr>
          <w:rFonts w:ascii="Arial" w:hAnsi="Arial" w:cs="Arial"/>
          <w:sz w:val="22"/>
          <w:szCs w:val="22"/>
        </w:rPr>
        <w:t>za bežné účtovné obdobie, a</w:t>
      </w:r>
      <w:r w:rsidR="00990840" w:rsidRPr="004D12EC">
        <w:rPr>
          <w:rFonts w:ascii="Arial" w:hAnsi="Arial" w:cs="Arial"/>
          <w:sz w:val="22"/>
          <w:szCs w:val="22"/>
        </w:rPr>
        <w:t> </w:t>
      </w:r>
      <w:r w:rsidR="00235630" w:rsidRPr="004D12EC">
        <w:rPr>
          <w:rFonts w:ascii="Arial" w:hAnsi="Arial" w:cs="Arial"/>
          <w:sz w:val="22"/>
          <w:szCs w:val="22"/>
        </w:rPr>
        <w:t>to</w:t>
      </w:r>
      <w:r w:rsidR="00990840" w:rsidRPr="004D12EC">
        <w:rPr>
          <w:rFonts w:ascii="Arial" w:hAnsi="Arial" w:cs="Arial"/>
          <w:sz w:val="22"/>
          <w:szCs w:val="22"/>
        </w:rPr>
        <w:t>:</w:t>
      </w:r>
      <w:r w:rsidR="004D12EC">
        <w:rPr>
          <w:rFonts w:ascii="Arial" w:hAnsi="Arial" w:cs="Arial"/>
          <w:sz w:val="22"/>
          <w:szCs w:val="22"/>
        </w:rPr>
        <w:t xml:space="preserve"> </w:t>
      </w:r>
      <w:r w:rsidR="00277E94">
        <w:rPr>
          <w:rFonts w:ascii="Arial" w:hAnsi="Arial" w:cs="Arial"/>
          <w:sz w:val="22"/>
          <w:szCs w:val="22"/>
        </w:rPr>
        <w:t>4 423 904</w:t>
      </w:r>
      <w:r w:rsidR="004D12EC">
        <w:rPr>
          <w:rFonts w:ascii="Arial" w:hAnsi="Arial" w:cs="Arial"/>
          <w:sz w:val="22"/>
          <w:szCs w:val="22"/>
        </w:rPr>
        <w:t xml:space="preserve"> €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B1615A" w:rsidRDefault="00B1615A" w:rsidP="0099084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Základné imanie celkom: </w:t>
      </w:r>
      <w:r w:rsidR="001D0A71">
        <w:rPr>
          <w:rFonts w:ascii="Arial" w:hAnsi="Arial" w:cs="Arial"/>
          <w:sz w:val="22"/>
          <w:szCs w:val="22"/>
        </w:rPr>
        <w:t xml:space="preserve">   </w:t>
      </w:r>
      <w:r>
        <w:rPr>
          <w:rFonts w:ascii="Arial" w:hAnsi="Arial" w:cs="Arial"/>
          <w:sz w:val="22"/>
          <w:szCs w:val="22"/>
        </w:rPr>
        <w:t>5</w:t>
      </w:r>
      <w:r w:rsidR="001D0A71">
        <w:rPr>
          <w:rFonts w:ascii="Arial" w:hAnsi="Arial" w:cs="Arial"/>
          <w:sz w:val="22"/>
          <w:szCs w:val="22"/>
        </w:rPr>
        <w:t>8</w:t>
      </w:r>
      <w:r>
        <w:rPr>
          <w:rFonts w:ascii="Arial" w:hAnsi="Arial" w:cs="Arial"/>
          <w:sz w:val="22"/>
          <w:szCs w:val="22"/>
        </w:rPr>
        <w:t> </w:t>
      </w:r>
      <w:r w:rsidR="001D0A71">
        <w:rPr>
          <w:rFonts w:ascii="Arial" w:hAnsi="Arial" w:cs="Arial"/>
          <w:sz w:val="22"/>
          <w:szCs w:val="22"/>
        </w:rPr>
        <w:t>089 358,25 €</w:t>
      </w:r>
    </w:p>
    <w:p w:rsidR="001D0A71" w:rsidRDefault="001D0A71" w:rsidP="0099084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z toho splatené:                  58 089 358,25 €</w:t>
      </w:r>
    </w:p>
    <w:p w:rsidR="001D0A71" w:rsidRDefault="001D0A71" w:rsidP="0099084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Počet akcií:                           1 750 000 ks</w:t>
      </w:r>
    </w:p>
    <w:p w:rsidR="001D0A71" w:rsidRPr="0093379F" w:rsidRDefault="001D0A71" w:rsidP="0099084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Menovitá hodnota akcie:          33,193919 €  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4D12EC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4D12EC">
        <w:rPr>
          <w:rFonts w:ascii="Arial" w:hAnsi="Arial" w:cs="Arial"/>
          <w:sz w:val="22"/>
          <w:szCs w:val="22"/>
        </w:rPr>
        <w:t xml:space="preserve">2. </w:t>
      </w:r>
      <w:r w:rsidRPr="004D12EC">
        <w:rPr>
          <w:rFonts w:ascii="Arial" w:hAnsi="Arial" w:cs="Arial"/>
          <w:sz w:val="22"/>
          <w:szCs w:val="22"/>
          <w:u w:val="single"/>
        </w:rPr>
        <w:t>H</w:t>
      </w:r>
      <w:r w:rsidR="00235630" w:rsidRPr="004D12EC">
        <w:rPr>
          <w:rFonts w:ascii="Arial" w:hAnsi="Arial" w:cs="Arial"/>
          <w:sz w:val="22"/>
          <w:szCs w:val="22"/>
          <w:u w:val="single"/>
        </w:rPr>
        <w:t>od</w:t>
      </w:r>
      <w:r w:rsidR="00FF50C7" w:rsidRPr="004D12EC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4D12EC">
        <w:rPr>
          <w:rFonts w:ascii="Arial" w:hAnsi="Arial" w:cs="Arial"/>
          <w:sz w:val="22"/>
          <w:szCs w:val="22"/>
        </w:rPr>
        <w:t>:</w:t>
      </w:r>
      <w:r w:rsidR="004D12EC" w:rsidRPr="004D12EC">
        <w:rPr>
          <w:rFonts w:ascii="Arial" w:hAnsi="Arial" w:cs="Arial"/>
          <w:sz w:val="22"/>
          <w:szCs w:val="22"/>
        </w:rPr>
        <w:t xml:space="preserve"> 58 089 358,25</w:t>
      </w:r>
    </w:p>
    <w:p w:rsidR="008D373F" w:rsidRPr="008D373F" w:rsidRDefault="008D373F" w:rsidP="00990840">
      <w:pPr>
        <w:jc w:val="both"/>
        <w:rPr>
          <w:rFonts w:ascii="Arial" w:hAnsi="Arial" w:cs="Arial"/>
          <w:color w:val="FF0000"/>
          <w:sz w:val="22"/>
          <w:szCs w:val="22"/>
        </w:rPr>
      </w:pPr>
      <w:r w:rsidRPr="008D373F">
        <w:rPr>
          <w:rFonts w:ascii="Arial" w:hAnsi="Arial" w:cs="Arial"/>
          <w:color w:val="FF0000"/>
          <w:sz w:val="22"/>
          <w:szCs w:val="22"/>
        </w:rPr>
        <w:t xml:space="preserve">                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  <w:r w:rsidR="004D12EC">
        <w:rPr>
          <w:rFonts w:ascii="Arial" w:hAnsi="Arial" w:cs="Arial"/>
          <w:sz w:val="22"/>
          <w:szCs w:val="22"/>
        </w:rPr>
        <w:t xml:space="preserve"> strata preúčtovaná na neuhradenú stratu minulých rokov.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9F76C0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D0A71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D0A71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D0A71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D0A71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D0A71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9F76C0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D0A71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D0A71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9F76C0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9F76C0" w:rsidP="001D0A7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-1423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D0A71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D0A71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D0A71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D0A71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D9740B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D0A71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D9740B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1D0A71" w:rsidRDefault="001A1F4C" w:rsidP="001A1F4C">
      <w:pPr>
        <w:jc w:val="both"/>
        <w:rPr>
          <w:rFonts w:ascii="Arial" w:hAnsi="Arial" w:cs="Arial"/>
          <w:color w:val="FF0000"/>
          <w:sz w:val="22"/>
          <w:szCs w:val="22"/>
        </w:rPr>
      </w:pPr>
    </w:p>
    <w:p w:rsidR="009C49B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8D373F" w:rsidRPr="0093379F" w:rsidRDefault="008D373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Spoločnosť v roku 201</w:t>
      </w:r>
      <w:r w:rsidR="009F76C0">
        <w:rPr>
          <w:rFonts w:ascii="Arial" w:hAnsi="Arial" w:cs="Arial"/>
          <w:sz w:val="22"/>
          <w:szCs w:val="22"/>
        </w:rPr>
        <w:t xml:space="preserve">5 </w:t>
      </w:r>
      <w:r>
        <w:rPr>
          <w:rFonts w:ascii="Arial" w:hAnsi="Arial" w:cs="Arial"/>
          <w:sz w:val="22"/>
          <w:szCs w:val="22"/>
        </w:rPr>
        <w:t>netvorila žiadne rezervy.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85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0"/>
        <w:gridCol w:w="1500"/>
        <w:gridCol w:w="940"/>
        <w:gridCol w:w="940"/>
        <w:gridCol w:w="940"/>
        <w:gridCol w:w="1460"/>
      </w:tblGrid>
      <w:tr w:rsidR="001D0A71" w:rsidTr="001D0A71">
        <w:trPr>
          <w:trHeight w:val="315"/>
        </w:trPr>
        <w:tc>
          <w:tcPr>
            <w:tcW w:w="280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D0A71" w:rsidRDefault="001D0A7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578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D0A71" w:rsidRDefault="001D0A7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1D0A71" w:rsidTr="001D0A71">
        <w:trPr>
          <w:trHeight w:val="810"/>
        </w:trPr>
        <w:tc>
          <w:tcPr>
            <w:tcW w:w="280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1D0A71" w:rsidRDefault="001D0A71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0A71" w:rsidRDefault="001D0A7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0A71" w:rsidRDefault="001D0A7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Tvorba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0A71" w:rsidRDefault="001D0A7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Použitie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0A71" w:rsidRDefault="001D0A7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Zrušenie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0A71" w:rsidRDefault="001D0A7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</w:tr>
      <w:tr w:rsidR="001D0A71" w:rsidTr="001D0A71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D0A71" w:rsidRDefault="001D0A7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D0A71" w:rsidRDefault="001D0A7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D0A71" w:rsidRDefault="001D0A7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D0A71" w:rsidRDefault="001D0A7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D0A71" w:rsidRDefault="001D0A7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D0A71" w:rsidRDefault="001D0A7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</w:tr>
      <w:tr w:rsidR="001D0A71" w:rsidTr="001D0A71">
        <w:trPr>
          <w:trHeight w:val="315"/>
        </w:trPr>
        <w:tc>
          <w:tcPr>
            <w:tcW w:w="28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D0A71" w:rsidRDefault="001D0A71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1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4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  <w:tr w:rsidR="001D0A71" w:rsidTr="001D0A71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D0A71" w:rsidTr="001D0A71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D0A71" w:rsidTr="001D0A71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D0A71" w:rsidTr="001D0A71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D0A71" w:rsidTr="001D0A71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D0A71" w:rsidTr="001D0A71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D0A71" w:rsidRDefault="001D0A71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  <w:tr w:rsidR="001D0A71" w:rsidTr="001D0A71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D0A71" w:rsidTr="001D0A71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D0A71" w:rsidTr="001D0A71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D0A71" w:rsidTr="001D0A71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D0A71" w:rsidTr="001D0A71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</w:tbl>
    <w:p w:rsidR="001D0A71" w:rsidRPr="0093379F" w:rsidRDefault="001D0A71" w:rsidP="001A0386">
      <w:pPr>
        <w:rPr>
          <w:rFonts w:ascii="Arial" w:hAnsi="Arial" w:cs="Arial"/>
          <w:sz w:val="22"/>
          <w:szCs w:val="22"/>
        </w:rPr>
      </w:pPr>
    </w:p>
    <w:p w:rsidR="001A0386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p w:rsidR="001D0A71" w:rsidRDefault="001D0A71" w:rsidP="001A0386">
      <w:pPr>
        <w:spacing w:before="120"/>
        <w:rPr>
          <w:rFonts w:ascii="Arial" w:hAnsi="Arial" w:cs="Arial"/>
          <w:sz w:val="22"/>
          <w:szCs w:val="22"/>
        </w:rPr>
      </w:pPr>
    </w:p>
    <w:tbl>
      <w:tblPr>
        <w:tblW w:w="85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0"/>
        <w:gridCol w:w="1500"/>
        <w:gridCol w:w="940"/>
        <w:gridCol w:w="940"/>
        <w:gridCol w:w="940"/>
        <w:gridCol w:w="1460"/>
      </w:tblGrid>
      <w:tr w:rsidR="001D0A71" w:rsidTr="001D0A71">
        <w:trPr>
          <w:trHeight w:val="315"/>
        </w:trPr>
        <w:tc>
          <w:tcPr>
            <w:tcW w:w="280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D0A71" w:rsidRDefault="001D0A7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578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D0A71" w:rsidRDefault="001D0A7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1D0A71" w:rsidTr="001D0A71">
        <w:trPr>
          <w:trHeight w:val="810"/>
        </w:trPr>
        <w:tc>
          <w:tcPr>
            <w:tcW w:w="280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1D0A71" w:rsidRDefault="001D0A71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0A71" w:rsidRDefault="001D0A7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0A71" w:rsidRDefault="001D0A7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Tvorba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0A71" w:rsidRDefault="001D0A7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Použitie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0A71" w:rsidRDefault="001D0A7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Zrušenie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0A71" w:rsidRDefault="001D0A7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</w:tr>
      <w:tr w:rsidR="001D0A71" w:rsidTr="001D0A71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D0A71" w:rsidRDefault="001D0A7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D0A71" w:rsidRDefault="001D0A7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D0A71" w:rsidRDefault="001D0A7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D0A71" w:rsidRDefault="001D0A7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D0A71" w:rsidRDefault="001D0A7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D0A71" w:rsidRDefault="001D0A7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</w:tr>
      <w:tr w:rsidR="001D0A71" w:rsidTr="001D0A71">
        <w:trPr>
          <w:trHeight w:val="315"/>
        </w:trPr>
        <w:tc>
          <w:tcPr>
            <w:tcW w:w="28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D0A71" w:rsidRDefault="001D0A71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1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4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  <w:tr w:rsidR="001D0A71" w:rsidTr="001D0A71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D0A71" w:rsidTr="001D0A71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D0A71" w:rsidTr="001D0A71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D0A71" w:rsidTr="001D0A71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D0A71" w:rsidTr="001D0A71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D0A71" w:rsidTr="001D0A71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D0A71" w:rsidRDefault="001D0A71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9F76C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9F76C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  <w:tr w:rsidR="001D0A71" w:rsidTr="001D0A71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na mzdy za nevyčerpané dovolenky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9F76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9F76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76C0" w:rsidRDefault="001D0A71" w:rsidP="009F76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D0A71" w:rsidTr="001D0A71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na odvody k mzdám za nevyč.RD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9F76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9F76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D0A71" w:rsidTr="001D0A71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D0A71" w:rsidTr="001D0A71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D0A71" w:rsidTr="001D0A71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</w:tbl>
    <w:p w:rsidR="001D0A71" w:rsidRPr="0093379F" w:rsidRDefault="001D0A71" w:rsidP="001A0386">
      <w:pPr>
        <w:spacing w:before="120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5E0AAC">
        <w:rPr>
          <w:rFonts w:ascii="Arial" w:hAnsi="Arial" w:cs="Arial"/>
          <w:sz w:val="22"/>
          <w:szCs w:val="22"/>
        </w:rPr>
        <w:t>c, d</w:t>
      </w:r>
      <w:r w:rsidR="00FF50C7" w:rsidRPr="005E0AAC">
        <w:rPr>
          <w:rFonts w:ascii="Arial" w:hAnsi="Arial" w:cs="Arial"/>
          <w:sz w:val="22"/>
          <w:szCs w:val="22"/>
        </w:rPr>
        <w:t xml:space="preserve">) </w:t>
      </w:r>
      <w:r w:rsidR="00FF50C7" w:rsidRPr="004D12EC">
        <w:rPr>
          <w:rFonts w:ascii="Arial" w:hAnsi="Arial" w:cs="Arial"/>
          <w:sz w:val="22"/>
          <w:szCs w:val="22"/>
        </w:rPr>
        <w:t>V</w:t>
      </w:r>
      <w:r w:rsidR="00235630" w:rsidRPr="004D12EC">
        <w:rPr>
          <w:rFonts w:ascii="Arial" w:hAnsi="Arial" w:cs="Arial"/>
          <w:sz w:val="22"/>
          <w:szCs w:val="22"/>
        </w:rPr>
        <w:t>ýšk</w:t>
      </w:r>
      <w:r w:rsidR="00FF50C7" w:rsidRPr="004D12EC">
        <w:rPr>
          <w:rFonts w:ascii="Arial" w:hAnsi="Arial" w:cs="Arial"/>
          <w:sz w:val="22"/>
          <w:szCs w:val="22"/>
        </w:rPr>
        <w:t>a</w:t>
      </w:r>
      <w:r w:rsidR="00235630" w:rsidRPr="004D12EC">
        <w:rPr>
          <w:rFonts w:ascii="Arial" w:hAnsi="Arial" w:cs="Arial"/>
          <w:sz w:val="22"/>
          <w:szCs w:val="22"/>
        </w:rPr>
        <w:t xml:space="preserve"> záväzkov </w:t>
      </w:r>
      <w:r w:rsidRPr="004D12EC">
        <w:rPr>
          <w:rFonts w:ascii="Arial" w:hAnsi="Arial" w:cs="Arial"/>
          <w:sz w:val="22"/>
          <w:szCs w:val="22"/>
          <w:u w:val="single"/>
        </w:rPr>
        <w:t>p</w:t>
      </w:r>
      <w:r w:rsidR="00235630" w:rsidRPr="004D12EC">
        <w:rPr>
          <w:rFonts w:ascii="Arial" w:hAnsi="Arial" w:cs="Arial"/>
          <w:sz w:val="22"/>
          <w:szCs w:val="22"/>
          <w:u w:val="single"/>
        </w:rPr>
        <w:t>o lehot</w:t>
      </w:r>
      <w:r w:rsidRPr="004D12EC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4D12EC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4D12EC">
        <w:rPr>
          <w:rFonts w:ascii="Arial" w:hAnsi="Arial" w:cs="Arial"/>
          <w:sz w:val="22"/>
          <w:szCs w:val="22"/>
        </w:rPr>
        <w:t xml:space="preserve"> a</w:t>
      </w:r>
      <w:r w:rsidRPr="004D12EC">
        <w:rPr>
          <w:rFonts w:ascii="Arial" w:hAnsi="Arial" w:cs="Arial"/>
          <w:sz w:val="22"/>
          <w:szCs w:val="22"/>
        </w:rPr>
        <w:t xml:space="preserve"> š</w:t>
      </w:r>
      <w:r w:rsidR="00F82459" w:rsidRPr="004D12EC">
        <w:rPr>
          <w:rFonts w:ascii="Arial" w:hAnsi="Arial" w:cs="Arial"/>
          <w:sz w:val="22"/>
          <w:szCs w:val="22"/>
        </w:rPr>
        <w:t xml:space="preserve">truktúra </w:t>
      </w:r>
      <w:r w:rsidR="00235630" w:rsidRPr="004D12EC">
        <w:rPr>
          <w:rFonts w:ascii="Arial" w:hAnsi="Arial" w:cs="Arial"/>
          <w:sz w:val="22"/>
          <w:szCs w:val="22"/>
        </w:rPr>
        <w:t xml:space="preserve">záväzkov </w:t>
      </w:r>
      <w:r w:rsidRPr="004D12EC">
        <w:rPr>
          <w:rFonts w:ascii="Arial" w:hAnsi="Arial" w:cs="Arial"/>
          <w:sz w:val="22"/>
          <w:szCs w:val="22"/>
          <w:u w:val="single"/>
        </w:rPr>
        <w:t>do lehoty splatnosti</w:t>
      </w:r>
      <w:r w:rsidRPr="004D12EC">
        <w:rPr>
          <w:rFonts w:ascii="Arial" w:hAnsi="Arial" w:cs="Arial"/>
          <w:sz w:val="22"/>
          <w:szCs w:val="22"/>
        </w:rPr>
        <w:t xml:space="preserve"> </w:t>
      </w:r>
      <w:r w:rsidR="00235630" w:rsidRPr="004D12EC">
        <w:rPr>
          <w:rFonts w:ascii="Arial" w:hAnsi="Arial" w:cs="Arial"/>
          <w:sz w:val="22"/>
          <w:szCs w:val="22"/>
        </w:rPr>
        <w:t>pod</w:t>
      </w:r>
      <w:r w:rsidR="00F82459" w:rsidRPr="004D12EC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4A6C71" w:rsidP="004A6C71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127 931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4A6C71" w:rsidP="004A6C71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127 931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A6C7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A6C71">
              <w:rPr>
                <w:rFonts w:ascii="Arial" w:hAnsi="Arial" w:cs="Arial"/>
                <w:sz w:val="22"/>
                <w:szCs w:val="22"/>
              </w:rPr>
              <w:t>127 931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A6C7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A6C71">
              <w:rPr>
                <w:rFonts w:ascii="Arial" w:hAnsi="Arial" w:cs="Arial"/>
                <w:sz w:val="22"/>
                <w:szCs w:val="22"/>
              </w:rPr>
              <w:t>127 931</w:t>
            </w:r>
          </w:p>
        </w:tc>
      </w:tr>
      <w:tr w:rsidR="004A6C71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A6C71" w:rsidRPr="0093379F" w:rsidRDefault="004A6C71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A6C71" w:rsidRPr="004A6C71" w:rsidRDefault="002D6375" w:rsidP="004A6C71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2 187 077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A6C71" w:rsidRPr="004A6C71" w:rsidRDefault="004A6C71" w:rsidP="004A6C71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4A6C71">
              <w:rPr>
                <w:rFonts w:ascii="Arial" w:hAnsi="Arial" w:cs="Arial"/>
                <w:b/>
                <w:sz w:val="22"/>
                <w:szCs w:val="22"/>
              </w:rPr>
              <w:t> </w:t>
            </w:r>
            <w:r w:rsidR="002D6375">
              <w:rPr>
                <w:rFonts w:ascii="Arial" w:hAnsi="Arial" w:cs="Arial"/>
                <w:b/>
                <w:sz w:val="22"/>
                <w:szCs w:val="22"/>
              </w:rPr>
              <w:t>2 186 597</w:t>
            </w:r>
          </w:p>
        </w:tc>
      </w:tr>
      <w:tr w:rsidR="004A6C71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A6C71" w:rsidRPr="0093379F" w:rsidRDefault="004A6C7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4A6C71" w:rsidRPr="004A6C71" w:rsidRDefault="00D9740B" w:rsidP="004A6C71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A6C71" w:rsidRPr="004A6C71" w:rsidRDefault="004A6C71" w:rsidP="004A6C71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 w:rsidRPr="004A6C71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="002D6375"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4A6C71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A6C71" w:rsidRPr="0093379F" w:rsidRDefault="004A6C7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A6C71" w:rsidRPr="004A6C71" w:rsidRDefault="00D9740B" w:rsidP="002D6375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</w:t>
            </w:r>
            <w:r w:rsidR="002D6375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>
              <w:rPr>
                <w:rFonts w:ascii="Arial" w:hAnsi="Arial" w:cs="Arial"/>
                <w:bCs/>
                <w:sz w:val="22"/>
                <w:szCs w:val="22"/>
              </w:rPr>
              <w:t>18</w:t>
            </w:r>
            <w:r w:rsidR="002D6375">
              <w:rPr>
                <w:rFonts w:ascii="Arial" w:hAnsi="Arial" w:cs="Arial"/>
                <w:bCs/>
                <w:sz w:val="22"/>
                <w:szCs w:val="22"/>
              </w:rPr>
              <w:t>7 077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A6C71" w:rsidRPr="004A6C71" w:rsidRDefault="002D6375" w:rsidP="004A6C71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2 186 597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20C2F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20C2F">
              <w:rPr>
                <w:rFonts w:ascii="Arial" w:hAnsi="Arial" w:cs="Arial"/>
                <w:sz w:val="22"/>
                <w:szCs w:val="22"/>
              </w:rPr>
              <w:t>436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20C2F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20C2F">
              <w:rPr>
                <w:rFonts w:ascii="Arial" w:hAnsi="Arial" w:cs="Arial"/>
                <w:sz w:val="22"/>
                <w:szCs w:val="22"/>
              </w:rPr>
              <w:t>436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20C2F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20C2F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20C2F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20C2F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20C2F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20C2F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20C2F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20C2F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20C2F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20C2F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20C2F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20C2F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20C2F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20C2F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20C2F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20C2F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20C2F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20C2F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20C2F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20C2F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20C2F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20C2F">
              <w:rPr>
                <w:rFonts w:ascii="Arial" w:hAnsi="Arial" w:cs="Arial"/>
                <w:sz w:val="22"/>
                <w:szCs w:val="22"/>
              </w:rPr>
              <w:t>436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20C2F" w:rsidP="00420C2F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436</w:t>
            </w:r>
            <w:r w:rsidR="004B7DB5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420C2F" w:rsidRPr="0093379F" w:rsidRDefault="00420C2F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nemá náplň pre túto položku.</w:t>
      </w:r>
    </w:p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bezprostredne predchádz</w:t>
            </w:r>
            <w:r w:rsidR="004C5915" w:rsidRPr="0093379F">
              <w:rPr>
                <w:rFonts w:ascii="Arial" w:hAnsi="Arial" w:cs="Arial"/>
              </w:rPr>
              <w:t xml:space="preserve">ajú-ce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4D12EC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4D12EC">
              <w:rPr>
                <w:rFonts w:ascii="Arial" w:hAnsi="Arial" w:cs="Arial"/>
                <w:sz w:val="22"/>
                <w:szCs w:val="22"/>
              </w:rPr>
              <w:t> </w:t>
            </w:r>
            <w:r w:rsidR="00420C2F" w:rsidRPr="004D12EC">
              <w:rPr>
                <w:rFonts w:ascii="Arial" w:hAnsi="Arial" w:cs="Arial"/>
                <w:sz w:val="22"/>
                <w:szCs w:val="22"/>
              </w:rPr>
              <w:t>Slovenská konsolidačná, a.s.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4D12EC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4D12EC">
              <w:rPr>
                <w:rFonts w:ascii="Arial" w:hAnsi="Arial" w:cs="Arial"/>
                <w:sz w:val="22"/>
                <w:szCs w:val="22"/>
              </w:rPr>
              <w:t> </w:t>
            </w:r>
            <w:r w:rsidR="00420C2F" w:rsidRPr="004D12EC">
              <w:rPr>
                <w:rFonts w:ascii="Arial" w:hAnsi="Arial" w:cs="Arial"/>
                <w:sz w:val="22"/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Default="004B7DB5" w:rsidP="006B09D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  <w:p w:rsidR="00420C2F" w:rsidRDefault="00420C2F" w:rsidP="006B09D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6B09D8">
              <w:rPr>
                <w:rFonts w:ascii="Arial" w:hAnsi="Arial" w:cs="Arial"/>
                <w:sz w:val="22"/>
                <w:szCs w:val="22"/>
              </w:rPr>
              <w:t>28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B09D8">
              <w:rPr>
                <w:rFonts w:ascii="Arial" w:hAnsi="Arial" w:cs="Arial"/>
                <w:sz w:val="22"/>
                <w:szCs w:val="22"/>
              </w:rPr>
              <w:t>552</w:t>
            </w:r>
          </w:p>
          <w:p w:rsidR="00420C2F" w:rsidRPr="0093379F" w:rsidRDefault="00420C2F" w:rsidP="006B09D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6B09D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20C2F">
              <w:rPr>
                <w:rFonts w:ascii="Arial" w:hAnsi="Arial" w:cs="Arial"/>
                <w:sz w:val="22"/>
                <w:szCs w:val="22"/>
              </w:rPr>
              <w:t>134 788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2D637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Spoločnosť v roku 2015</w:t>
      </w:r>
      <w:r w:rsidR="00BD4847">
        <w:rPr>
          <w:rFonts w:ascii="Arial" w:hAnsi="Arial" w:cs="Arial"/>
          <w:sz w:val="22"/>
          <w:szCs w:val="22"/>
        </w:rPr>
        <w:t xml:space="preserve"> neúčtovala na účtoch časového rozlíšenia výdavkov budúcich období a </w:t>
      </w:r>
    </w:p>
    <w:p w:rsidR="00D237A3" w:rsidRDefault="00BD484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výnosov budúcich období.</w:t>
      </w:r>
    </w:p>
    <w:p w:rsidR="00420163" w:rsidRPr="0093379F" w:rsidRDefault="0042016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4A1E6C" w:rsidRPr="0093379F" w:rsidRDefault="00BD484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Spoločnosť nemá náplň pre túto položku.</w:t>
      </w:r>
    </w:p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BD4847" w:rsidRPr="0093379F" w:rsidRDefault="00BD4847" w:rsidP="003D3AF5">
      <w:pPr>
        <w:spacing w:after="1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Spoločnosť o majetku prenajatom formou finančného prenájmu neúčtovala.</w:t>
      </w:r>
    </w:p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93379F" w:rsidRDefault="00BD4847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v roku 2013 nevykazuje žiadne tržby za vlastné výkony a tovar.</w:t>
      </w: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</w:p>
    <w:p w:rsidR="009D0C18" w:rsidRPr="00BD4847" w:rsidRDefault="00BD4847" w:rsidP="00BD484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Spoločnosť nevlastní žiadne zásoby.</w:t>
      </w: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63B4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   Spoločnosť neúčtovala.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63B4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990B35">
        <w:rPr>
          <w:rFonts w:ascii="Arial" w:hAnsi="Arial" w:cs="Arial"/>
          <w:sz w:val="22"/>
          <w:szCs w:val="22"/>
        </w:rPr>
        <w:t>Predaj obchodnej známky vo výške 4 600,00 EUR.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990B35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neúčtovala.</w:t>
      </w: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990B3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90B35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990B35" w:rsidP="00990B3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F30374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990B3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90B35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D9740B" w:rsidP="00990B3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990B3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90B35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990B3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90B35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990B3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90B35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990B3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90B35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990B3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90B35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990B3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90B35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D9740B" w:rsidP="00990B3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2D6375" w:rsidP="00990B3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D9740B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9740B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2D6375" w:rsidP="00990B3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0"/>
        <w:gridCol w:w="1660"/>
        <w:gridCol w:w="1560"/>
      </w:tblGrid>
      <w:tr w:rsidR="00990B35" w:rsidTr="00990B35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90B35" w:rsidRDefault="00990B35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lastRenderedPageBreak/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90B35" w:rsidRDefault="00990B35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420163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90B35" w:rsidRDefault="00990B35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990B35" w:rsidTr="00990B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0B35" w:rsidRDefault="00990B35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0163" w:rsidRPr="00420163" w:rsidRDefault="00D9740B" w:rsidP="00420163">
            <w:pPr>
              <w:jc w:val="right"/>
              <w:rPr>
                <w:rFonts w:ascii="Arial Narrow" w:hAnsi="Arial Narrow"/>
                <w:b/>
                <w:sz w:val="21"/>
                <w:szCs w:val="21"/>
              </w:rPr>
            </w:pPr>
            <w:r>
              <w:rPr>
                <w:rFonts w:ascii="Arial Narrow" w:hAnsi="Arial Narrow"/>
                <w:b/>
                <w:sz w:val="21"/>
                <w:szCs w:val="21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Pr="00420163" w:rsidRDefault="002D6375">
            <w:pPr>
              <w:jc w:val="right"/>
              <w:rPr>
                <w:rFonts w:ascii="Arial Narrow" w:hAnsi="Arial Narrow"/>
                <w:b/>
                <w:sz w:val="21"/>
                <w:szCs w:val="21"/>
              </w:rPr>
            </w:pPr>
            <w:r>
              <w:rPr>
                <w:rFonts w:ascii="Arial Narrow" w:hAnsi="Arial Narrow"/>
                <w:b/>
                <w:sz w:val="21"/>
                <w:szCs w:val="21"/>
              </w:rPr>
              <w:t>0</w:t>
            </w:r>
          </w:p>
        </w:tc>
      </w:tr>
      <w:tr w:rsidR="00990B35" w:rsidTr="00990B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0B35" w:rsidRDefault="00990B35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3B352A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0</w:t>
            </w:r>
            <w:r w:rsidR="00990B35">
              <w:rPr>
                <w:rFonts w:ascii="Arial Narrow" w:hAnsi="Arial Narrow"/>
                <w:i/>
                <w:iCs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2D6375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0</w:t>
            </w:r>
          </w:p>
        </w:tc>
      </w:tr>
      <w:tr w:rsidR="00990B35" w:rsidTr="00990B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0B35" w:rsidRDefault="00990B3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990B3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990B3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90B35" w:rsidTr="00990B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0B35" w:rsidRDefault="00990B3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990B3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990B3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90B35" w:rsidTr="00990B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0B35" w:rsidRDefault="00990B3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990B3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990B3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90B35" w:rsidTr="00990B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0B35" w:rsidRDefault="00990B3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990B3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990B3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90B35" w:rsidTr="00990B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0B35" w:rsidRDefault="00990B3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990B3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990B3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90B35" w:rsidTr="00990B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0B35" w:rsidRDefault="00990B35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Ostatné významné položky nákladov za poskytnuté služby,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Pr="003B352A" w:rsidRDefault="00D9740B">
            <w:pPr>
              <w:jc w:val="right"/>
              <w:rPr>
                <w:rFonts w:ascii="Arial Narrow" w:hAnsi="Arial Narrow"/>
                <w:b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b/>
                <w:i/>
                <w:iCs/>
                <w:sz w:val="21"/>
                <w:szCs w:val="21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Pr="003B352A" w:rsidRDefault="002D6375">
            <w:pPr>
              <w:jc w:val="right"/>
              <w:rPr>
                <w:rFonts w:ascii="Arial Narrow" w:hAnsi="Arial Narrow"/>
                <w:b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b/>
                <w:i/>
                <w:iCs/>
                <w:sz w:val="21"/>
                <w:szCs w:val="21"/>
              </w:rPr>
              <w:t>0</w:t>
            </w:r>
          </w:p>
        </w:tc>
      </w:tr>
      <w:tr w:rsidR="00990B35" w:rsidTr="00990B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0B35" w:rsidRDefault="00990B3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Nájomné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2D6375" w:rsidP="002D637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D9740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33</w:t>
            </w:r>
          </w:p>
        </w:tc>
      </w:tr>
      <w:tr w:rsidR="00990B35" w:rsidTr="00990B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0B35" w:rsidRDefault="00990B3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Poštovné + služby spojené s valným zhromaždením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3B352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  <w:r w:rsidR="00990B35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D9740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90B35" w:rsidTr="00990B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0B35" w:rsidRDefault="00990B3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Náklady na ekonomické činnosti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D9740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  <w:r w:rsidR="00990B35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2D6375" w:rsidP="002D637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90B35" w:rsidTr="00990B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0B35" w:rsidRDefault="00990B3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Telefónne poplatky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3B352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  <w:r w:rsidR="00990B35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D9740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90B35" w:rsidTr="00990B35">
        <w:trPr>
          <w:trHeight w:val="555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0B35" w:rsidRDefault="00990B35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Ostatné významné položky nákladov z hospodárskej činnosti,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Pr="003B352A" w:rsidRDefault="00D9740B">
            <w:pPr>
              <w:jc w:val="right"/>
              <w:rPr>
                <w:rFonts w:ascii="Arial Narrow" w:hAnsi="Arial Narrow"/>
                <w:b/>
                <w:sz w:val="21"/>
                <w:szCs w:val="21"/>
              </w:rPr>
            </w:pPr>
            <w:r>
              <w:rPr>
                <w:rFonts w:ascii="Arial Narrow" w:hAnsi="Arial Narrow"/>
                <w:b/>
                <w:sz w:val="21"/>
                <w:szCs w:val="21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Pr="003B352A" w:rsidRDefault="002D6375">
            <w:pPr>
              <w:jc w:val="right"/>
              <w:rPr>
                <w:rFonts w:ascii="Arial Narrow" w:hAnsi="Arial Narrow"/>
                <w:b/>
                <w:sz w:val="21"/>
                <w:szCs w:val="21"/>
              </w:rPr>
            </w:pPr>
            <w:r>
              <w:rPr>
                <w:rFonts w:ascii="Arial Narrow" w:hAnsi="Arial Narrow"/>
                <w:b/>
                <w:sz w:val="21"/>
                <w:szCs w:val="21"/>
              </w:rPr>
              <w:t>0</w:t>
            </w:r>
          </w:p>
        </w:tc>
      </w:tr>
      <w:tr w:rsidR="00990B35" w:rsidTr="00990B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0B35" w:rsidRDefault="00990B3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Osobné náklady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3B352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  <w:r w:rsidR="00990B35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D9740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90B35" w:rsidTr="00990B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0B35" w:rsidRDefault="00990B3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Dane a poplatky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D9740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  <w:r w:rsidR="00990B35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2D637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90B35" w:rsidTr="00990B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0B35" w:rsidRDefault="00990B3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Spotreba materiálu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3B352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  <w:r w:rsidR="00990B35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D9740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90B35" w:rsidTr="00990B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0B35" w:rsidRDefault="00990B3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náklady na hospodársku činnosť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3B352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  <w:r w:rsidR="00990B35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D9740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90B35" w:rsidTr="00990B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0B35" w:rsidRDefault="00990B35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Pr="003B352A" w:rsidRDefault="002D6375">
            <w:pPr>
              <w:jc w:val="right"/>
              <w:rPr>
                <w:rFonts w:ascii="Arial Narrow" w:hAnsi="Arial Narrow"/>
                <w:b/>
                <w:sz w:val="21"/>
                <w:szCs w:val="21"/>
              </w:rPr>
            </w:pPr>
            <w:r>
              <w:rPr>
                <w:rFonts w:ascii="Arial Narrow" w:hAnsi="Arial Narrow"/>
                <w:b/>
                <w:sz w:val="21"/>
                <w:szCs w:val="21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Pr="003B352A" w:rsidRDefault="002D6375">
            <w:pPr>
              <w:jc w:val="right"/>
              <w:rPr>
                <w:rFonts w:ascii="Arial Narrow" w:hAnsi="Arial Narrow"/>
                <w:b/>
                <w:sz w:val="21"/>
                <w:szCs w:val="21"/>
              </w:rPr>
            </w:pPr>
            <w:r>
              <w:rPr>
                <w:rFonts w:ascii="Arial Narrow" w:hAnsi="Arial Narrow"/>
                <w:b/>
                <w:sz w:val="21"/>
                <w:szCs w:val="21"/>
              </w:rPr>
              <w:t>910</w:t>
            </w:r>
          </w:p>
        </w:tc>
      </w:tr>
      <w:tr w:rsidR="00990B35" w:rsidTr="00990B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0B35" w:rsidRDefault="00990B35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Kurzové straty,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3B352A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0</w:t>
            </w:r>
            <w:r w:rsidR="00990B35">
              <w:rPr>
                <w:rFonts w:ascii="Arial Narrow" w:hAnsi="Arial Narrow"/>
                <w:i/>
                <w:iCs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990B35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0</w:t>
            </w:r>
          </w:p>
        </w:tc>
      </w:tr>
      <w:tr w:rsidR="00990B35" w:rsidTr="00990B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0B35" w:rsidRDefault="00990B3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3B352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  <w:r w:rsidR="00990B35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990B3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90B35" w:rsidTr="00990B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0B35" w:rsidRDefault="00990B35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990B35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990B35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 </w:t>
            </w:r>
          </w:p>
        </w:tc>
      </w:tr>
      <w:tr w:rsidR="00990B35" w:rsidTr="00990B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0B35" w:rsidRDefault="00990B3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Predané cenné papaiere a podiely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3B352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  <w:r w:rsidR="00990B35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D9740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90B35" w:rsidTr="00990B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0B35" w:rsidRDefault="00990B3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Bankové poplatky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D9740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  <w:r w:rsidR="00990B35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2D637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90B35" w:rsidTr="00990B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0B35" w:rsidRDefault="00990B3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Nákladové úroky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D9740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  <w:r w:rsidR="00990B35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2D637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910</w:t>
            </w:r>
          </w:p>
        </w:tc>
      </w:tr>
      <w:tr w:rsidR="00990B35" w:rsidRPr="00420163" w:rsidTr="00990B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0B35" w:rsidRDefault="00990B35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Pr="00420163" w:rsidRDefault="003B352A">
            <w:pPr>
              <w:jc w:val="right"/>
              <w:rPr>
                <w:rFonts w:ascii="Arial Narrow" w:hAnsi="Arial Narrow"/>
                <w:b/>
                <w:sz w:val="21"/>
                <w:szCs w:val="21"/>
              </w:rPr>
            </w:pPr>
            <w:r w:rsidRPr="00420163">
              <w:rPr>
                <w:rFonts w:ascii="Arial Narrow" w:hAnsi="Arial Narrow"/>
                <w:b/>
                <w:sz w:val="21"/>
                <w:szCs w:val="21"/>
              </w:rPr>
              <w:t>0</w:t>
            </w:r>
            <w:r w:rsidR="00990B35" w:rsidRPr="00420163">
              <w:rPr>
                <w:rFonts w:ascii="Arial Narrow" w:hAnsi="Arial Narrow"/>
                <w:b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Pr="00420163" w:rsidRDefault="00990B35">
            <w:pPr>
              <w:jc w:val="right"/>
              <w:rPr>
                <w:rFonts w:ascii="Arial Narrow" w:hAnsi="Arial Narrow"/>
                <w:b/>
                <w:sz w:val="21"/>
                <w:szCs w:val="21"/>
              </w:rPr>
            </w:pPr>
            <w:r w:rsidRPr="00420163">
              <w:rPr>
                <w:rFonts w:ascii="Arial Narrow" w:hAnsi="Arial Narrow"/>
                <w:b/>
                <w:sz w:val="21"/>
                <w:szCs w:val="21"/>
              </w:rPr>
              <w:t>0</w:t>
            </w:r>
          </w:p>
        </w:tc>
      </w:tr>
      <w:tr w:rsidR="00990B35" w:rsidTr="00990B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0B35" w:rsidRDefault="00990B35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990B3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990B3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90B35" w:rsidTr="00990B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0B35" w:rsidRDefault="00990B35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990B3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990B3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90B35" w:rsidTr="00990B35">
        <w:trPr>
          <w:trHeight w:val="315"/>
        </w:trPr>
        <w:tc>
          <w:tcPr>
            <w:tcW w:w="534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90B35" w:rsidRDefault="00990B35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90B35" w:rsidRDefault="00990B3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90B35" w:rsidRDefault="00990B3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4D12EC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4D12EC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4D12EC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4D12EC">
        <w:rPr>
          <w:rFonts w:ascii="Arial" w:hAnsi="Arial" w:cs="Arial"/>
          <w:b/>
          <w:bCs/>
          <w:sz w:val="22"/>
          <w:szCs w:val="22"/>
        </w:rPr>
        <w:t>z</w:t>
      </w:r>
      <w:r w:rsidR="00952C06" w:rsidRPr="004D12EC">
        <w:rPr>
          <w:rFonts w:ascii="Arial" w:hAnsi="Arial" w:cs="Arial"/>
          <w:b/>
          <w:bCs/>
          <w:sz w:val="22"/>
          <w:szCs w:val="22"/>
        </w:rPr>
        <w:t> </w:t>
      </w:r>
      <w:r w:rsidRPr="004D12EC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4D12EC">
        <w:rPr>
          <w:rFonts w:ascii="Arial" w:hAnsi="Arial" w:cs="Arial"/>
          <w:b/>
          <w:bCs/>
          <w:sz w:val="22"/>
          <w:szCs w:val="22"/>
        </w:rPr>
        <w:t>:</w:t>
      </w:r>
      <w:r w:rsidRPr="004D12EC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5E0AAC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2D637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12EC" w:rsidRPr="002D6375" w:rsidRDefault="002D6375" w:rsidP="002D6375">
            <w:pPr>
              <w:pStyle w:val="Odsekzoznamu"/>
              <w:numPr>
                <w:ilvl w:val="0"/>
                <w:numId w:val="6"/>
              </w:num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943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4D12EC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D12EC" w:rsidRPr="0093379F" w:rsidRDefault="004D12EC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4D12EC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4D12EC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4D12EC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4D12EC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4D12EC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D9740B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5E0AAC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4D12EC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D9740B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D9740B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5E0AAC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4D12EC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4D12EC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Celková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4D12EC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4D12EC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6A00C7" w:rsidRPr="0093379F" w:rsidRDefault="006A00C7" w:rsidP="004D12EC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990B35" w:rsidRPr="0093379F" w:rsidRDefault="00990B3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 na podsúvahových účtoch žiadne záväzky ani pohľadávky.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0B35" w:rsidRPr="006B3F94" w:rsidRDefault="00990B35" w:rsidP="009965DA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      </w:t>
      </w:r>
      <w:r w:rsidR="006B3F94" w:rsidRPr="006B3F94">
        <w:rPr>
          <w:rFonts w:ascii="Arial" w:hAnsi="Arial" w:cs="Arial"/>
          <w:bCs/>
          <w:sz w:val="22"/>
          <w:szCs w:val="22"/>
        </w:rPr>
        <w:t>Členom štatutárneho orgánu, dozorného orgánu a iného orgánu účtovnej jednotky</w:t>
      </w:r>
      <w:r w:rsidR="006B3F94">
        <w:rPr>
          <w:rFonts w:ascii="Arial" w:hAnsi="Arial" w:cs="Arial"/>
          <w:bCs/>
          <w:sz w:val="22"/>
          <w:szCs w:val="22"/>
        </w:rPr>
        <w:t xml:space="preserve"> neboli vyplatené žiadne odmeny ani im z funkcie neboli priznané výhody v žiadnej podobe.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</w:t>
      </w:r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6B3F94" w:rsidRPr="0093379F" w:rsidRDefault="006B3F94" w:rsidP="006B3F94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Žiadne obchody takého</w:t>
      </w:r>
      <w:r w:rsidR="005E0AAC">
        <w:rPr>
          <w:rFonts w:ascii="Arial" w:hAnsi="Arial" w:cs="Arial"/>
          <w:sz w:val="22"/>
          <w:szCs w:val="22"/>
        </w:rPr>
        <w:t>to charakteru neboli v roku 2015</w:t>
      </w:r>
      <w:r>
        <w:rPr>
          <w:rFonts w:ascii="Arial" w:hAnsi="Arial" w:cs="Arial"/>
          <w:sz w:val="22"/>
          <w:szCs w:val="22"/>
        </w:rPr>
        <w:t xml:space="preserve"> uzavreté.</w:t>
      </w: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E55384" w:rsidRPr="0093379F" w:rsidRDefault="005E0AAC" w:rsidP="005E0AAC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Po 31.12.2015</w:t>
      </w:r>
      <w:r w:rsidR="006B3F94">
        <w:rPr>
          <w:rFonts w:ascii="Arial" w:hAnsi="Arial" w:cs="Arial"/>
          <w:sz w:val="22"/>
          <w:szCs w:val="22"/>
        </w:rPr>
        <w:t xml:space="preserve"> do dňa zostavenia účtovnej závierky nenastali žiadne významné udalosti </w:t>
      </w:r>
      <w:r>
        <w:rPr>
          <w:rFonts w:ascii="Arial" w:hAnsi="Arial" w:cs="Arial"/>
          <w:sz w:val="22"/>
          <w:szCs w:val="22"/>
        </w:rPr>
        <w:t xml:space="preserve">         </w:t>
      </w:r>
      <w:r w:rsidR="006B3F94">
        <w:rPr>
          <w:rFonts w:ascii="Arial" w:hAnsi="Arial" w:cs="Arial"/>
          <w:sz w:val="22"/>
          <w:szCs w:val="22"/>
        </w:rPr>
        <w:t>týkajúce sa poklesu alebo zvýšenia trhovej ceny finančného majetku.</w:t>
      </w: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6B3F94" w:rsidP="00A35F6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Nenastali žiadne dôvody pre zmenu výške rezerv a opravných položiek</w:t>
      </w: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5E0AAC" w:rsidP="00A35F6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Po 31.12.2015</w:t>
      </w:r>
      <w:r w:rsidR="006B3F94">
        <w:rPr>
          <w:rFonts w:ascii="Arial" w:hAnsi="Arial" w:cs="Arial"/>
          <w:sz w:val="22"/>
          <w:szCs w:val="22"/>
        </w:rPr>
        <w:t xml:space="preserve"> do dňa zostavenia účtovnej závierky nenastala zmena spoločníkov spoločnosti.</w:t>
      </w: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6B3F94" w:rsidP="00A35F6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Neboli prijaté žiadne rozhodnutia o predaji spoločnosti alebo jej časti. </w:t>
      </w: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6B3F94" w:rsidP="00A35F6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7F414B">
        <w:rPr>
          <w:rFonts w:ascii="Arial" w:hAnsi="Arial" w:cs="Arial"/>
          <w:sz w:val="22"/>
          <w:szCs w:val="22"/>
        </w:rPr>
        <w:t>Nenastali žiadne významné zmeny v dlhodobom finančnom majetku.</w:t>
      </w: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7F414B" w:rsidP="00A35F6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Nenastali žiadne zmeny.</w:t>
      </w: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7F414B" w:rsidP="00A35F6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Nenastali žiadne zmeny</w:t>
      </w: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7F414B" w:rsidP="00A35F6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Nenastali žiadne zmeny. </w:t>
      </w: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7F414B" w:rsidP="00A35F6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Nenastali žiadne zmeny.</w:t>
      </w: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7F414B">
        <w:rPr>
          <w:rFonts w:ascii="Arial" w:hAnsi="Arial" w:cs="Arial"/>
          <w:sz w:val="22"/>
          <w:szCs w:val="22"/>
        </w:rPr>
        <w:t xml:space="preserve">   Nenastali žiadne zmeny.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4D12EC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4D12EC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4D12EC">
        <w:rPr>
          <w:rFonts w:ascii="Arial" w:hAnsi="Arial" w:cs="Arial"/>
          <w:b/>
          <w:bCs/>
          <w:sz w:val="22"/>
          <w:szCs w:val="22"/>
        </w:rPr>
        <w:t>P</w:t>
      </w:r>
      <w:r w:rsidR="00A35F64" w:rsidRPr="004D12EC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4D12EC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4D12EC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4D12EC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4D12EC">
        <w:rPr>
          <w:rFonts w:ascii="Arial" w:hAnsi="Arial" w:cs="Arial"/>
          <w:sz w:val="22"/>
          <w:szCs w:val="22"/>
        </w:rPr>
        <w:t>58 089 358 €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4D12EC">
        <w:rPr>
          <w:rFonts w:ascii="Arial" w:hAnsi="Arial" w:cs="Arial"/>
          <w:sz w:val="22"/>
          <w:szCs w:val="22"/>
        </w:rPr>
        <w:t xml:space="preserve"> 0 €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724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93"/>
        <w:gridCol w:w="1098"/>
        <w:gridCol w:w="1097"/>
        <w:gridCol w:w="1096"/>
        <w:gridCol w:w="1097"/>
        <w:gridCol w:w="1079"/>
      </w:tblGrid>
      <w:tr w:rsidR="007F414B" w:rsidTr="007F414B">
        <w:trPr>
          <w:trHeight w:val="315"/>
        </w:trPr>
        <w:tc>
          <w:tcPr>
            <w:tcW w:w="1773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414B" w:rsidRDefault="007F4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Položka vlastného </w:t>
            </w:r>
            <w:r>
              <w:rPr>
                <w:rFonts w:ascii="Arial Narrow" w:hAnsi="Arial Narrow"/>
                <w:b/>
                <w:bCs/>
                <w:sz w:val="21"/>
                <w:szCs w:val="21"/>
              </w:rPr>
              <w:lastRenderedPageBreak/>
              <w:t>imania</w:t>
            </w:r>
          </w:p>
        </w:tc>
        <w:tc>
          <w:tcPr>
            <w:tcW w:w="5467" w:type="dxa"/>
            <w:gridSpan w:val="5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414B" w:rsidRDefault="007F4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4D12EC">
              <w:rPr>
                <w:rFonts w:ascii="Arial Narrow" w:hAnsi="Arial Narrow"/>
                <w:b/>
                <w:bCs/>
                <w:sz w:val="21"/>
                <w:szCs w:val="21"/>
              </w:rPr>
              <w:lastRenderedPageBreak/>
              <w:t>Bežné účtovné obdobie</w:t>
            </w:r>
          </w:p>
        </w:tc>
      </w:tr>
      <w:tr w:rsidR="007F414B" w:rsidTr="007F414B">
        <w:trPr>
          <w:trHeight w:val="1080"/>
        </w:trPr>
        <w:tc>
          <w:tcPr>
            <w:tcW w:w="1773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7F414B" w:rsidRDefault="007F414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09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414B" w:rsidRDefault="007F4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 začiatku účtovného obdobia </w:t>
            </w:r>
          </w:p>
        </w:tc>
        <w:tc>
          <w:tcPr>
            <w:tcW w:w="109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414B" w:rsidRDefault="007F4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Prírastky</w:t>
            </w:r>
          </w:p>
        </w:tc>
        <w:tc>
          <w:tcPr>
            <w:tcW w:w="109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414B" w:rsidRDefault="007F4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Úbytky</w:t>
            </w:r>
          </w:p>
        </w:tc>
        <w:tc>
          <w:tcPr>
            <w:tcW w:w="109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414B" w:rsidRDefault="007F4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Presuny</w:t>
            </w:r>
          </w:p>
        </w:tc>
        <w:tc>
          <w:tcPr>
            <w:tcW w:w="1079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414B" w:rsidRDefault="007F4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 konci účtovného obdobia</w:t>
            </w:r>
          </w:p>
        </w:tc>
      </w:tr>
      <w:tr w:rsidR="007F414B" w:rsidTr="007F414B">
        <w:trPr>
          <w:trHeight w:val="31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414B" w:rsidRDefault="007F4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lastRenderedPageBreak/>
              <w:t>a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414B" w:rsidRDefault="007F4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F414B" w:rsidRDefault="007F4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c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F414B" w:rsidRDefault="007F4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F414B" w:rsidRDefault="007F4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e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414B" w:rsidRDefault="007F4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f</w:t>
            </w:r>
          </w:p>
        </w:tc>
      </w:tr>
      <w:tr w:rsidR="007F414B" w:rsidTr="007F414B">
        <w:trPr>
          <w:trHeight w:val="30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Základné imanie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58 089 358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58 089 358</w:t>
            </w:r>
          </w:p>
        </w:tc>
      </w:tr>
      <w:tr w:rsidR="007F414B" w:rsidTr="007F414B">
        <w:trPr>
          <w:trHeight w:val="82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Vlastné akcie a vlastné obchodné podiely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292 131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292 131</w:t>
            </w:r>
          </w:p>
        </w:tc>
      </w:tr>
      <w:tr w:rsidR="007F414B" w:rsidTr="007F414B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Zmena základného imania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7F414B" w:rsidTr="007F414B">
        <w:trPr>
          <w:trHeight w:val="82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za upísané vlastné imanie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7F414B" w:rsidTr="007F414B">
        <w:trPr>
          <w:trHeight w:val="30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Emisné ážio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7F414B" w:rsidTr="007F414B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kapitálové     fondy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1 883 499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1 883 499</w:t>
            </w:r>
          </w:p>
        </w:tc>
      </w:tr>
      <w:tr w:rsidR="007F414B" w:rsidTr="007F414B">
        <w:trPr>
          <w:trHeight w:val="109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7F414B" w:rsidTr="007F414B">
        <w:trPr>
          <w:trHeight w:val="82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-2 589 328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-2 589 328</w:t>
            </w:r>
          </w:p>
        </w:tc>
      </w:tr>
      <w:tr w:rsidR="007F414B" w:rsidTr="007F414B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-4 420 476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-4 420 476</w:t>
            </w:r>
          </w:p>
        </w:tc>
      </w:tr>
      <w:tr w:rsidR="007F414B" w:rsidTr="007F414B">
        <w:trPr>
          <w:trHeight w:val="109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Oceňovacie rozdiely z precenenia pri         zlúčení, splynutí a rozdelení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7F414B" w:rsidTr="007F414B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Zákonný rezervný fond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3 015 625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3 015 625</w:t>
            </w:r>
          </w:p>
        </w:tc>
      </w:tr>
      <w:tr w:rsidR="007F414B" w:rsidTr="007F414B">
        <w:trPr>
          <w:trHeight w:val="30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Nedeliteľný fond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7F414B" w:rsidTr="007F414B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Štatutárne fondy a ostatné fondy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1 164 306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1 164 306</w:t>
            </w:r>
          </w:p>
        </w:tc>
      </w:tr>
      <w:tr w:rsidR="007F414B" w:rsidTr="007F414B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Nerozdelený zisk minulých rokov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3 331 510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3 331 510</w:t>
            </w:r>
          </w:p>
        </w:tc>
      </w:tr>
      <w:tr w:rsidR="007F414B" w:rsidTr="007F414B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Neuhradená strata minulých rokov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 w:rsidP="005E0A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 xml:space="preserve">-56 </w:t>
            </w:r>
            <w:r w:rsidR="005E0AAC">
              <w:rPr>
                <w:rFonts w:ascii="Arial Narrow" w:hAnsi="Arial Narrow"/>
                <w:sz w:val="21"/>
                <w:szCs w:val="21"/>
              </w:rPr>
              <w:t>051</w:t>
            </w:r>
            <w:r>
              <w:rPr>
                <w:rFonts w:ascii="Arial Narrow" w:hAnsi="Arial Narrow"/>
                <w:sz w:val="21"/>
                <w:szCs w:val="21"/>
              </w:rPr>
              <w:t xml:space="preserve"> </w:t>
            </w:r>
            <w:r w:rsidR="005E0AAC">
              <w:rPr>
                <w:rFonts w:ascii="Arial Narrow" w:hAnsi="Arial Narrow"/>
                <w:sz w:val="21"/>
                <w:szCs w:val="21"/>
              </w:rPr>
              <w:t>419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FA0E2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</w:t>
            </w:r>
            <w:r w:rsidR="005E0AAC">
              <w:rPr>
                <w:rFonts w:ascii="Arial Narrow" w:hAnsi="Arial Narrow"/>
                <w:sz w:val="21"/>
                <w:szCs w:val="21"/>
              </w:rPr>
              <w:t>1</w:t>
            </w:r>
            <w:r>
              <w:rPr>
                <w:rFonts w:ascii="Arial Narrow" w:hAnsi="Arial Narrow"/>
                <w:sz w:val="21"/>
                <w:szCs w:val="21"/>
              </w:rPr>
              <w:t xml:space="preserve"> </w:t>
            </w:r>
            <w:r w:rsidR="005E0AAC">
              <w:rPr>
                <w:rFonts w:ascii="Arial Narrow" w:hAnsi="Arial Narrow"/>
                <w:sz w:val="21"/>
                <w:szCs w:val="21"/>
              </w:rPr>
              <w:t>423</w:t>
            </w:r>
            <w:r w:rsidR="007F414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 w:rsidP="005E0A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-56</w:t>
            </w:r>
            <w:r w:rsidR="005E0AAC">
              <w:rPr>
                <w:rFonts w:ascii="Arial Narrow" w:hAnsi="Arial Narrow"/>
                <w:sz w:val="21"/>
                <w:szCs w:val="21"/>
              </w:rPr>
              <w:t> </w:t>
            </w:r>
            <w:r>
              <w:rPr>
                <w:rFonts w:ascii="Arial Narrow" w:hAnsi="Arial Narrow"/>
                <w:sz w:val="21"/>
                <w:szCs w:val="21"/>
              </w:rPr>
              <w:t>0</w:t>
            </w:r>
            <w:r w:rsidR="005E0AAC">
              <w:rPr>
                <w:rFonts w:ascii="Arial Narrow" w:hAnsi="Arial Narrow"/>
                <w:sz w:val="21"/>
                <w:szCs w:val="21"/>
              </w:rPr>
              <w:t>52 842</w:t>
            </w:r>
          </w:p>
        </w:tc>
      </w:tr>
      <w:tr w:rsidR="007F414B" w:rsidTr="007F414B">
        <w:trPr>
          <w:trHeight w:val="82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5E0A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1 423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 w:rsidP="00FA0E2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5E0AAC" w:rsidP="005E0A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1 423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5E0AAC" w:rsidP="0042016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1 423</w:t>
            </w:r>
          </w:p>
        </w:tc>
      </w:tr>
      <w:tr w:rsidR="007F414B" w:rsidTr="007F414B">
        <w:trPr>
          <w:trHeight w:val="30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Vyplatené dividendy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7F414B" w:rsidTr="007F414B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položky vlastného imania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7F414B" w:rsidTr="007F414B">
        <w:trPr>
          <w:trHeight w:val="84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</w:tbl>
    <w:p w:rsidR="00CD452D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7F414B" w:rsidRPr="0093379F" w:rsidRDefault="007F414B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70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93"/>
        <w:gridCol w:w="1061"/>
        <w:gridCol w:w="1066"/>
        <w:gridCol w:w="1032"/>
        <w:gridCol w:w="1049"/>
        <w:gridCol w:w="1079"/>
      </w:tblGrid>
      <w:tr w:rsidR="007F414B" w:rsidTr="007F414B">
        <w:trPr>
          <w:trHeight w:val="315"/>
        </w:trPr>
        <w:tc>
          <w:tcPr>
            <w:tcW w:w="1773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414B" w:rsidRDefault="007F4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Položka vlastného imania</w:t>
            </w:r>
          </w:p>
        </w:tc>
        <w:tc>
          <w:tcPr>
            <w:tcW w:w="5287" w:type="dxa"/>
            <w:gridSpan w:val="5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F414B" w:rsidRDefault="007F4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7F414B" w:rsidTr="007F414B">
        <w:trPr>
          <w:trHeight w:val="1080"/>
        </w:trPr>
        <w:tc>
          <w:tcPr>
            <w:tcW w:w="1773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7F414B" w:rsidRDefault="007F414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061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F414B" w:rsidRDefault="007F4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 začiatku účtovného obdobia </w:t>
            </w:r>
          </w:p>
        </w:tc>
        <w:tc>
          <w:tcPr>
            <w:tcW w:w="1066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F414B" w:rsidRDefault="007F4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Prírastky</w:t>
            </w:r>
          </w:p>
        </w:tc>
        <w:tc>
          <w:tcPr>
            <w:tcW w:w="1032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F414B" w:rsidRDefault="007F4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Úbytky</w:t>
            </w:r>
          </w:p>
        </w:tc>
        <w:tc>
          <w:tcPr>
            <w:tcW w:w="1049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F414B" w:rsidRDefault="007F4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Presuny</w:t>
            </w:r>
          </w:p>
        </w:tc>
        <w:tc>
          <w:tcPr>
            <w:tcW w:w="1079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414B" w:rsidRDefault="007F4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 konci účtovného obdobia</w:t>
            </w:r>
          </w:p>
        </w:tc>
      </w:tr>
      <w:tr w:rsidR="007F414B" w:rsidTr="007F414B">
        <w:trPr>
          <w:trHeight w:val="31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c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e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f</w:t>
            </w:r>
          </w:p>
        </w:tc>
      </w:tr>
      <w:tr w:rsidR="007F414B" w:rsidTr="007F414B">
        <w:trPr>
          <w:trHeight w:val="30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Základné imanie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58 089 358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58 089 358</w:t>
            </w:r>
          </w:p>
        </w:tc>
      </w:tr>
      <w:tr w:rsidR="007F414B" w:rsidTr="007F414B">
        <w:trPr>
          <w:trHeight w:val="82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Vlastné akcie a vlastné obchodné podiely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5E0A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292 131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292 131</w:t>
            </w:r>
          </w:p>
        </w:tc>
      </w:tr>
      <w:tr w:rsidR="007F414B" w:rsidTr="007F414B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Zmena základného imania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7F414B" w:rsidTr="007F414B">
        <w:trPr>
          <w:trHeight w:val="82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za upísané vlastné imanie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7F414B" w:rsidTr="007F414B">
        <w:trPr>
          <w:trHeight w:val="30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Emisné ážio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7F414B" w:rsidTr="007F414B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kapitálové      fondy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1 883 499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1 883 499</w:t>
            </w:r>
          </w:p>
        </w:tc>
      </w:tr>
      <w:tr w:rsidR="007F414B" w:rsidTr="007F414B">
        <w:trPr>
          <w:trHeight w:val="109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7F414B" w:rsidTr="007F414B">
        <w:trPr>
          <w:trHeight w:val="82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</w:t>
            </w:r>
            <w:r w:rsidR="005E0AAC">
              <w:rPr>
                <w:rFonts w:ascii="Arial Narrow" w:hAnsi="Arial Narrow"/>
                <w:sz w:val="21"/>
                <w:szCs w:val="21"/>
              </w:rPr>
              <w:t>2 589 328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-2 589 328</w:t>
            </w:r>
          </w:p>
        </w:tc>
      </w:tr>
      <w:tr w:rsidR="007F414B" w:rsidTr="007F414B">
        <w:trPr>
          <w:trHeight w:val="82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-4 420 476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-4 420 476</w:t>
            </w:r>
          </w:p>
        </w:tc>
      </w:tr>
      <w:tr w:rsidR="007F414B" w:rsidTr="007F414B">
        <w:trPr>
          <w:trHeight w:val="109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Oceňovacie rozdiely z precenenia pri         zlúčení, splynutí a rozdelení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7F414B" w:rsidTr="007F414B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Zákonný rezervný fond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3 015 625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3 015 625</w:t>
            </w:r>
          </w:p>
        </w:tc>
      </w:tr>
      <w:tr w:rsidR="007F414B" w:rsidTr="007F414B">
        <w:trPr>
          <w:trHeight w:val="30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Nedeliteľný fond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7F414B" w:rsidTr="007F414B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Štatutárne fondy a ostatné fondy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1 164 306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1 164 306</w:t>
            </w:r>
          </w:p>
        </w:tc>
      </w:tr>
      <w:tr w:rsidR="007F414B" w:rsidTr="007F414B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Nerozdelený zisk minulých rokov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5E0A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3 331 510</w:t>
            </w:r>
            <w:r w:rsidR="007F414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3 331 510</w:t>
            </w:r>
          </w:p>
        </w:tc>
      </w:tr>
      <w:tr w:rsidR="007F414B" w:rsidTr="007F414B">
        <w:trPr>
          <w:trHeight w:val="82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Neuhradená strata minulých rokov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</w:t>
            </w:r>
            <w:r w:rsidR="005E0AAC">
              <w:rPr>
                <w:rFonts w:ascii="Arial Narrow" w:hAnsi="Arial Narrow"/>
                <w:sz w:val="21"/>
                <w:szCs w:val="21"/>
              </w:rPr>
              <w:t>56</w:t>
            </w:r>
            <w:r>
              <w:rPr>
                <w:rFonts w:ascii="Arial Narrow" w:hAnsi="Arial Narrow"/>
                <w:sz w:val="21"/>
                <w:szCs w:val="21"/>
              </w:rPr>
              <w:t xml:space="preserve"> </w:t>
            </w:r>
            <w:r w:rsidR="005E0AAC">
              <w:rPr>
                <w:rFonts w:ascii="Arial Narrow" w:hAnsi="Arial Narrow"/>
                <w:sz w:val="21"/>
                <w:szCs w:val="21"/>
              </w:rPr>
              <w:t>045</w:t>
            </w:r>
            <w:r>
              <w:rPr>
                <w:rFonts w:ascii="Arial Narrow" w:hAnsi="Arial Narrow"/>
                <w:sz w:val="21"/>
                <w:szCs w:val="21"/>
              </w:rPr>
              <w:t xml:space="preserve"> </w:t>
            </w:r>
            <w:r w:rsidR="005E0AAC">
              <w:rPr>
                <w:rFonts w:ascii="Arial Narrow" w:hAnsi="Arial Narrow"/>
                <w:sz w:val="21"/>
                <w:szCs w:val="21"/>
              </w:rPr>
              <w:t>037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-56 045 037</w:t>
            </w:r>
          </w:p>
        </w:tc>
      </w:tr>
      <w:tr w:rsidR="007F414B" w:rsidTr="007F414B">
        <w:trPr>
          <w:trHeight w:val="109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5E0A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-6 382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5E0A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2 732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5E0A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-6 382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5E0A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2 732</w:t>
            </w:r>
          </w:p>
        </w:tc>
      </w:tr>
      <w:tr w:rsidR="007F414B" w:rsidTr="007F414B">
        <w:trPr>
          <w:trHeight w:val="30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Vyplatené dividendy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7F414B" w:rsidTr="007F414B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lastRenderedPageBreak/>
              <w:t>Ostatné položky vlastného imania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7F414B" w:rsidTr="007F414B">
        <w:trPr>
          <w:trHeight w:val="84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</w:tbl>
    <w:p w:rsidR="007F414B" w:rsidRPr="0093379F" w:rsidRDefault="007F414B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FA0E29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FA0E29">
        <w:rPr>
          <w:rFonts w:ascii="Arial" w:hAnsi="Arial" w:cs="Arial"/>
          <w:b/>
          <w:bCs/>
          <w:sz w:val="22"/>
          <w:szCs w:val="22"/>
        </w:rPr>
        <w:t>R</w:t>
      </w:r>
      <w:r w:rsidR="00E51AE1" w:rsidRPr="00FA0E29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FA0E29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FA0E29">
        <w:rPr>
          <w:rFonts w:ascii="Arial" w:hAnsi="Arial" w:cs="Arial"/>
          <w:b/>
          <w:bCs/>
          <w:sz w:val="22"/>
          <w:szCs w:val="22"/>
        </w:rPr>
        <w:t>:</w:t>
      </w:r>
      <w:r w:rsidRPr="00FA0E29">
        <w:rPr>
          <w:rFonts w:ascii="Arial" w:hAnsi="Arial" w:cs="Arial"/>
          <w:b/>
          <w:bCs/>
          <w:sz w:val="22"/>
          <w:szCs w:val="22"/>
        </w:rPr>
        <w:t xml:space="preserve"> </w:t>
      </w:r>
      <w:r w:rsidR="00FA0E29" w:rsidRPr="00FA0E29">
        <w:rPr>
          <w:rFonts w:ascii="Arial" w:hAnsi="Arial" w:cs="Arial"/>
          <w:b/>
          <w:bCs/>
          <w:sz w:val="22"/>
          <w:szCs w:val="22"/>
        </w:rPr>
        <w:t>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10"/>
      <w:footerReference w:type="default" r:id="rId11"/>
      <w:headerReference w:type="first" r:id="rId12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F34B9" w:rsidRDefault="003F34B9">
      <w:r>
        <w:separator/>
      </w:r>
    </w:p>
  </w:endnote>
  <w:endnote w:type="continuationSeparator" w:id="0">
    <w:p w:rsidR="003F34B9" w:rsidRDefault="003F34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045F" w:rsidRDefault="0054045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EB255A">
      <w:rPr>
        <w:noProof/>
      </w:rPr>
      <w:t>5</w:t>
    </w:r>
    <w:r>
      <w:fldChar w:fldCharType="end"/>
    </w:r>
  </w:p>
  <w:p w:rsidR="0054045F" w:rsidRDefault="0054045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F34B9" w:rsidRDefault="003F34B9">
      <w:r>
        <w:separator/>
      </w:r>
    </w:p>
  </w:footnote>
  <w:footnote w:type="continuationSeparator" w:id="0">
    <w:p w:rsidR="003F34B9" w:rsidRDefault="003F34B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54045F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4045F" w:rsidRPr="0093379F" w:rsidRDefault="0054045F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Poznámky Úč POD 3 - 0</w:t>
          </w:r>
          <w:r>
            <w:rPr>
              <w:rFonts w:ascii="Arial" w:hAnsi="Arial" w:cs="Arial"/>
              <w:color w:val="000000"/>
              <w:sz w:val="22"/>
              <w:szCs w:val="22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4045F" w:rsidRPr="0093379F" w:rsidRDefault="0054045F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4045F" w:rsidRPr="0093379F" w:rsidRDefault="0054045F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045F" w:rsidRPr="0093379F" w:rsidRDefault="0054045F" w:rsidP="004B1C6F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045F" w:rsidRPr="0093379F" w:rsidRDefault="0054045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045F" w:rsidRPr="0093379F" w:rsidRDefault="0054045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045F" w:rsidRPr="0093379F" w:rsidRDefault="0054045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045F" w:rsidRPr="0093379F" w:rsidRDefault="0054045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045F" w:rsidRPr="0093379F" w:rsidRDefault="0054045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045F" w:rsidRPr="0093379F" w:rsidRDefault="0054045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045F" w:rsidRPr="0093379F" w:rsidRDefault="0054045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5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045F" w:rsidRPr="0093379F" w:rsidRDefault="0054045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045F" w:rsidRPr="0093379F" w:rsidRDefault="0054045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</w:tbl>
  <w:p w:rsidR="0054045F" w:rsidRPr="0093379F" w:rsidRDefault="0054045F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54045F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4045F" w:rsidRPr="003F477D" w:rsidRDefault="0054045F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4045F" w:rsidRPr="003F477D" w:rsidRDefault="0054045F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4045F" w:rsidRPr="003F477D" w:rsidRDefault="0054045F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045F" w:rsidRPr="003F477D" w:rsidRDefault="0054045F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045F" w:rsidRPr="003F477D" w:rsidRDefault="0054045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045F" w:rsidRPr="003F477D" w:rsidRDefault="0054045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045F" w:rsidRPr="003F477D" w:rsidRDefault="0054045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045F" w:rsidRPr="003F477D" w:rsidRDefault="0054045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045F" w:rsidRPr="003F477D" w:rsidRDefault="0054045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045F" w:rsidRPr="003F477D" w:rsidRDefault="0054045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045F" w:rsidRPr="003F477D" w:rsidRDefault="0054045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045F" w:rsidRPr="003F477D" w:rsidRDefault="0054045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045F" w:rsidRPr="003F477D" w:rsidRDefault="0054045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54045F" w:rsidRDefault="0054045F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16D6E32"/>
    <w:multiLevelType w:val="hybridMultilevel"/>
    <w:tmpl w:val="932A4B1C"/>
    <w:lvl w:ilvl="0" w:tplc="85B4BE50">
      <w:start w:val="91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5"/>
  </w:num>
  <w:num w:numId="5">
    <w:abstractNumId w:val="2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51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1908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87474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D0A71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77E94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0AE5"/>
    <w:rsid w:val="002C1869"/>
    <w:rsid w:val="002C1A49"/>
    <w:rsid w:val="002C25D7"/>
    <w:rsid w:val="002D0D47"/>
    <w:rsid w:val="002D6375"/>
    <w:rsid w:val="002E1542"/>
    <w:rsid w:val="002E490E"/>
    <w:rsid w:val="002E6607"/>
    <w:rsid w:val="002F23B0"/>
    <w:rsid w:val="00302371"/>
    <w:rsid w:val="003023F7"/>
    <w:rsid w:val="00305A20"/>
    <w:rsid w:val="00306960"/>
    <w:rsid w:val="00312CE9"/>
    <w:rsid w:val="003212AB"/>
    <w:rsid w:val="00331575"/>
    <w:rsid w:val="00331EB6"/>
    <w:rsid w:val="00346F61"/>
    <w:rsid w:val="00355441"/>
    <w:rsid w:val="00362212"/>
    <w:rsid w:val="0036452C"/>
    <w:rsid w:val="00391A1E"/>
    <w:rsid w:val="003974CA"/>
    <w:rsid w:val="003B22E0"/>
    <w:rsid w:val="003B352A"/>
    <w:rsid w:val="003C13BE"/>
    <w:rsid w:val="003C20BE"/>
    <w:rsid w:val="003C4F72"/>
    <w:rsid w:val="003D1B77"/>
    <w:rsid w:val="003D3AF5"/>
    <w:rsid w:val="003D4C8A"/>
    <w:rsid w:val="003E330A"/>
    <w:rsid w:val="003E3C41"/>
    <w:rsid w:val="003F34B9"/>
    <w:rsid w:val="003F774D"/>
    <w:rsid w:val="00406D81"/>
    <w:rsid w:val="0041493D"/>
    <w:rsid w:val="00420163"/>
    <w:rsid w:val="00420C2F"/>
    <w:rsid w:val="004233E2"/>
    <w:rsid w:val="004264CD"/>
    <w:rsid w:val="00433045"/>
    <w:rsid w:val="00434A9A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A6C71"/>
    <w:rsid w:val="004B1C6F"/>
    <w:rsid w:val="004B25E5"/>
    <w:rsid w:val="004B7DB5"/>
    <w:rsid w:val="004C5915"/>
    <w:rsid w:val="004C7D02"/>
    <w:rsid w:val="004D12EC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376F0"/>
    <w:rsid w:val="0054045F"/>
    <w:rsid w:val="00550F87"/>
    <w:rsid w:val="00562E0F"/>
    <w:rsid w:val="00573E9F"/>
    <w:rsid w:val="0057641B"/>
    <w:rsid w:val="005768AE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7EEB"/>
    <w:rsid w:val="005D7097"/>
    <w:rsid w:val="005E0AAC"/>
    <w:rsid w:val="005E12D2"/>
    <w:rsid w:val="005E4A51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09D8"/>
    <w:rsid w:val="006B3F94"/>
    <w:rsid w:val="006B69FE"/>
    <w:rsid w:val="006C7BF2"/>
    <w:rsid w:val="006D2872"/>
    <w:rsid w:val="006D7398"/>
    <w:rsid w:val="006F5596"/>
    <w:rsid w:val="006F5A49"/>
    <w:rsid w:val="00701C3B"/>
    <w:rsid w:val="00704DF2"/>
    <w:rsid w:val="00705BBD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65CB3"/>
    <w:rsid w:val="00771D0D"/>
    <w:rsid w:val="007728FB"/>
    <w:rsid w:val="007753B9"/>
    <w:rsid w:val="00780227"/>
    <w:rsid w:val="007A17D1"/>
    <w:rsid w:val="007A6BEE"/>
    <w:rsid w:val="007B6B6C"/>
    <w:rsid w:val="007C3CE0"/>
    <w:rsid w:val="007C40F2"/>
    <w:rsid w:val="007D50DA"/>
    <w:rsid w:val="007E4948"/>
    <w:rsid w:val="007E7210"/>
    <w:rsid w:val="007F26F7"/>
    <w:rsid w:val="007F414B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373F"/>
    <w:rsid w:val="008D6D25"/>
    <w:rsid w:val="008E18B3"/>
    <w:rsid w:val="008E6809"/>
    <w:rsid w:val="008F7BD4"/>
    <w:rsid w:val="00923BFD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0B35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3D17"/>
    <w:rsid w:val="009F5D0D"/>
    <w:rsid w:val="009F65FA"/>
    <w:rsid w:val="009F6DA7"/>
    <w:rsid w:val="009F76C0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2ECB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1615A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C53BB"/>
    <w:rsid w:val="00BD2F98"/>
    <w:rsid w:val="00BD4847"/>
    <w:rsid w:val="00BD55A8"/>
    <w:rsid w:val="00BF1944"/>
    <w:rsid w:val="00BF51A4"/>
    <w:rsid w:val="00BF76CF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974A6"/>
    <w:rsid w:val="00CC40E4"/>
    <w:rsid w:val="00CD1BFB"/>
    <w:rsid w:val="00CD2EA4"/>
    <w:rsid w:val="00CD452D"/>
    <w:rsid w:val="00CD560B"/>
    <w:rsid w:val="00CD7556"/>
    <w:rsid w:val="00CE47B4"/>
    <w:rsid w:val="00CE6893"/>
    <w:rsid w:val="00CF092E"/>
    <w:rsid w:val="00D004CC"/>
    <w:rsid w:val="00D063B4"/>
    <w:rsid w:val="00D148FB"/>
    <w:rsid w:val="00D15CB4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40B"/>
    <w:rsid w:val="00D97CDB"/>
    <w:rsid w:val="00DA1265"/>
    <w:rsid w:val="00DA33E6"/>
    <w:rsid w:val="00DA68AA"/>
    <w:rsid w:val="00DA7353"/>
    <w:rsid w:val="00DB00DC"/>
    <w:rsid w:val="00DC77A2"/>
    <w:rsid w:val="00DC795B"/>
    <w:rsid w:val="00DD3799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255A"/>
    <w:rsid w:val="00EB5BB2"/>
    <w:rsid w:val="00ED7779"/>
    <w:rsid w:val="00EF6214"/>
    <w:rsid w:val="00F1419E"/>
    <w:rsid w:val="00F15A2F"/>
    <w:rsid w:val="00F210A0"/>
    <w:rsid w:val="00F26D58"/>
    <w:rsid w:val="00F30374"/>
    <w:rsid w:val="00F35834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0E29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DD3799"/>
    <w:pPr>
      <w:ind w:left="720"/>
      <w:contextualSpacing/>
    </w:pPr>
  </w:style>
  <w:style w:type="paragraph" w:styleId="Textbubliny">
    <w:name w:val="Balloon Text"/>
    <w:basedOn w:val="Normlny"/>
    <w:link w:val="TextbublinyChar"/>
    <w:rsid w:val="009F3D1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9F3D1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DD3799"/>
    <w:pPr>
      <w:ind w:left="720"/>
      <w:contextualSpacing/>
    </w:pPr>
  </w:style>
  <w:style w:type="paragraph" w:styleId="Textbubliny">
    <w:name w:val="Balloon Text"/>
    <w:basedOn w:val="Normlny"/>
    <w:link w:val="TextbublinyChar"/>
    <w:rsid w:val="009F3D1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9F3D1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7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2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04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26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24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64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14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5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8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164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73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17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243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55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551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8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5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50D5906-2C53-4934-8231-02DA4F3618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20</Pages>
  <Words>4692</Words>
  <Characters>26751</Characters>
  <Application>Microsoft Office Word</Application>
  <DocSecurity>4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31381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Elena Škamlova</cp:lastModifiedBy>
  <cp:revision>2</cp:revision>
  <cp:lastPrinted>2016-06-30T10:13:00Z</cp:lastPrinted>
  <dcterms:created xsi:type="dcterms:W3CDTF">2016-06-30T17:32:00Z</dcterms:created>
  <dcterms:modified xsi:type="dcterms:W3CDTF">2016-06-30T17:32:00Z</dcterms:modified>
</cp:coreProperties>
</file>