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 w:rsidR="009525FE">
              <w:rPr>
                <w:rFonts w:ascii="Arial" w:hAnsi="Arial" w:cs="Arial"/>
                <w:sz w:val="22"/>
                <w:szCs w:val="22"/>
              </w:rPr>
              <w:t>Devon</w:t>
            </w:r>
            <w:proofErr w:type="spellEnd"/>
            <w:r w:rsidR="009525FE">
              <w:rPr>
                <w:rFonts w:ascii="Arial" w:hAnsi="Arial" w:cs="Arial"/>
                <w:sz w:val="22"/>
                <w:szCs w:val="22"/>
              </w:rPr>
              <w:t>, a.s.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525FE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Lučenecká cesta 2266/6, 960 96 Zvolen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525FE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24.11.1997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9525FE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24.11.1997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9525FE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Poradenská činnosť v predmete podnikania v rozsahu voľnej živnosti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89758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9758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897583" w:rsidP="0089758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A84C9F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89758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9758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89758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97583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89758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9758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89758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97583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897583" w:rsidRPr="0093379F" w:rsidRDefault="00897583" w:rsidP="00897583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897583" w:rsidRPr="0093379F" w:rsidRDefault="00897583" w:rsidP="00897583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Spoločnosť nie je neobmedzene ručiacim spoločníkom v iných spoločnostiach.</w:t>
      </w:r>
    </w:p>
    <w:p w:rsidR="00897583" w:rsidRPr="0093379F" w:rsidRDefault="00897583" w:rsidP="00897583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97583" w:rsidRPr="0093379F" w:rsidRDefault="00897583" w:rsidP="00897583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Právny dôvod na zostavenie účtovnej závierky:</w:t>
      </w:r>
    </w:p>
    <w:p w:rsidR="00897583" w:rsidRPr="0093379F" w:rsidRDefault="00897583" w:rsidP="00897583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Účtovná závierka spoločnosti k 31.decembru 201</w:t>
      </w:r>
      <w:r w:rsidR="00DA4A9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je zostavená ako riadna účtovná závierka podľa § 17 odst.6 zákona NR SR č.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1.januára 201</w:t>
      </w:r>
      <w:r w:rsidR="00DA4A9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do 31.decembra 201</w:t>
      </w:r>
      <w:r w:rsidR="00DA4A9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:rsidR="00897583" w:rsidRPr="0093379F" w:rsidRDefault="00897583" w:rsidP="00897583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897583" w:rsidRPr="0093379F" w:rsidRDefault="00897583" w:rsidP="00897583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Dátum schválenia účtovnej závierky za bezprostredne predchádzajúce účtovné obdobie príslušným orgánom účtovnej jednotky:</w:t>
      </w:r>
    </w:p>
    <w:p w:rsidR="00897583" w:rsidRPr="0093379F" w:rsidRDefault="00897583" w:rsidP="00897583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Účtovná závierka spoločnosti k 31.decembru 201</w:t>
      </w:r>
      <w:r w:rsidR="00DA4A9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, za predchádzajúce účtovné obdobie, bola schválená</w:t>
      </w:r>
      <w:r w:rsidR="00DA4A9A">
        <w:rPr>
          <w:rFonts w:ascii="Arial" w:hAnsi="Arial" w:cs="Arial"/>
          <w:sz w:val="22"/>
          <w:szCs w:val="22"/>
        </w:rPr>
        <w:t xml:space="preserve"> 31.08.2015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97583" w:rsidRDefault="00897583" w:rsidP="00897583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897583" w:rsidRPr="00924988" w:rsidRDefault="00897583" w:rsidP="00897583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</w:t>
      </w:r>
      <w:r w:rsidRPr="00924988">
        <w:rPr>
          <w:rFonts w:ascii="Arial" w:hAnsi="Arial" w:cs="Arial"/>
          <w:bCs/>
          <w:sz w:val="22"/>
          <w:szCs w:val="22"/>
        </w:rPr>
        <w:t>Spoločnosť nie je súčasťou konsolidovaného celku.</w:t>
      </w:r>
    </w:p>
    <w:p w:rsidR="00897583" w:rsidRPr="00924988" w:rsidRDefault="00897583" w:rsidP="00897583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897583" w:rsidRPr="0093379F" w:rsidRDefault="00897583" w:rsidP="00897583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897583" w:rsidRPr="0093379F" w:rsidRDefault="00897583" w:rsidP="00897583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E. Informácie o použitých účtovných zásadách a účtovných metódach:</w:t>
      </w:r>
    </w:p>
    <w:p w:rsidR="00897583" w:rsidRPr="0093379F" w:rsidRDefault="00897583" w:rsidP="00897583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7583" w:rsidRPr="0093379F" w:rsidRDefault="00897583" w:rsidP="00897583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Splnenie predpokladu, že účtovná jednotka bude </w:t>
      </w:r>
      <w:r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Pr="0093379F">
        <w:rPr>
          <w:rFonts w:ascii="Arial" w:hAnsi="Arial" w:cs="Arial"/>
          <w:sz w:val="22"/>
          <w:szCs w:val="22"/>
        </w:rPr>
        <w:t xml:space="preserve"> vo svojej činnosti: </w:t>
      </w:r>
    </w:p>
    <w:p w:rsidR="00897583" w:rsidRPr="0093379F" w:rsidRDefault="00897583" w:rsidP="00897583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Účtovná závierka bola zostavená za predpokladu, že spoločnosť bude nepretržite pokračovať vo svojej činnosti.</w:t>
      </w:r>
    </w:p>
    <w:p w:rsidR="00897583" w:rsidRPr="0093379F" w:rsidRDefault="00897583" w:rsidP="00897583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97583" w:rsidRPr="0093379F" w:rsidRDefault="00897583" w:rsidP="00897583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Zmeny účtovných zásad</w:t>
      </w:r>
      <w:r w:rsidRPr="0093379F">
        <w:rPr>
          <w:rFonts w:ascii="Arial" w:hAnsi="Arial" w:cs="Arial"/>
          <w:sz w:val="22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897583" w:rsidRDefault="00897583" w:rsidP="00897583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Účtovné metódy a všeobecné účtovné zásady spoločnosť oproti predchádzajúcemu obdobiu nemenila.</w:t>
      </w:r>
    </w:p>
    <w:p w:rsidR="006133F2" w:rsidRPr="0093379F" w:rsidRDefault="006133F2" w:rsidP="00897583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133F2" w:rsidRPr="0093379F" w:rsidRDefault="006133F2" w:rsidP="006133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Pr="0093379F">
        <w:rPr>
          <w:rFonts w:ascii="Arial" w:hAnsi="Arial" w:cs="Arial"/>
          <w:sz w:val="22"/>
          <w:szCs w:val="22"/>
          <w:u w:val="single"/>
        </w:rPr>
        <w:t>Spôsob oceňovania</w:t>
      </w:r>
      <w:r w:rsidRPr="0093379F">
        <w:rPr>
          <w:rFonts w:ascii="Arial" w:hAnsi="Arial" w:cs="Arial"/>
          <w:sz w:val="22"/>
          <w:szCs w:val="22"/>
        </w:rPr>
        <w:t xml:space="preserve"> jednotlivých zložiek majetku a záväzkov v členení na:  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Dlhodobý nehmotný majetok obstaraný kúpou: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Dlhodobý nehmotný majetok obstaraný vlastnou činnosťou: </w:t>
      </w:r>
    </w:p>
    <w:p w:rsidR="006133F2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Spoločnosť nemá tento druh majetku.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Dlhodobý nehmotný majetok obstaraný iným spôsobom: 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4. Dlhodobý hmotný majetok obstaraný kúpou: 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Obstarávacou cenou, ktorá zahŕňa cenu obstarania a náklady súvisiace s obstaraním (</w:t>
      </w:r>
      <w:proofErr w:type="spellStart"/>
      <w:r>
        <w:rPr>
          <w:rFonts w:ascii="Arial" w:hAnsi="Arial" w:cs="Arial"/>
          <w:sz w:val="22"/>
          <w:szCs w:val="22"/>
        </w:rPr>
        <w:t>clo,preprava,montáž</w:t>
      </w:r>
      <w:proofErr w:type="spellEnd"/>
      <w:r>
        <w:rPr>
          <w:rFonts w:ascii="Arial" w:hAnsi="Arial" w:cs="Arial"/>
          <w:sz w:val="22"/>
          <w:szCs w:val="22"/>
        </w:rPr>
        <w:t xml:space="preserve"> apod.)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Dlhodobý hmotný majetok obstaraný vlastnou činnosťou: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Vlastnými nákladmi = priame náklady vynaložené na výrobu alebo inú činnosť a nepriame náklady, ktoré sa vzťahujú na výrobu alebo inú činnosť.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Dlhodobý hmotný majetok obstaraný iným spôsobom: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Spoločnosť nemá tento druh majetku.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7. Dlhodobý finančný majetok: 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Obstarávacími cenami vrátane nákladov súvisiacich s obstaraním.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8. Zásoby obstarané kúpou: 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Obstarávacou cenou vrátane nákladov súvisiacich s obstaraním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9. Zásoby vytvorené vlastnou činnosťou: 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076BE4">
        <w:rPr>
          <w:rFonts w:ascii="Arial" w:hAnsi="Arial" w:cs="Arial"/>
          <w:sz w:val="22"/>
          <w:szCs w:val="22"/>
        </w:rPr>
        <w:t xml:space="preserve"> Spoločnosť nemá tento druh majetku.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10. Zásoby obstarané iným spôsobom: 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tento druh majetku.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11. Zákazková výroba a zákazková výstavba nehnuteľnosti určenej na predaj: 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tento druh majetku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12. Pohľadávky: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Menovitou hodnotou, postúpené pohľadávky obstarávacou cenou vrátane nákladov súvisiacich s obstaraním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13. Krátkodobý finančný majetok: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Menovitou hodnotou.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14. Časové rozlíšenie na strane aktív súvahy: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Náklady budúcich období a príjmy budúcich období sa vykazujú vo výške, ktorá je potrebná na dodržanie zásady vecnej a časovej súvislosti s účtovným obdobím.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15. Záväzky, vrátane rezerv, dlhopisov, pôžičiek a úverov: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Záväzky pri ich vzniku sa oceňujú menovitou hodnotou, rezervy sa tvoria na krytie známych rizík alebo strát z podnikania, oceňujú sa v očakávanej výške záväzku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16. Časové rozlíšenie na strane pasív súvahy: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Výdavky budúcich období a výnosy budúcich období sa vykazujú vo výške, ktorá je potrebná na dodržanie zásady vecnej a časovej súvislosti s účtovným obdobím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17. Deriváty: 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neúčtuje o derivátoch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18. Majetok a záväzky zabezpečené derivátmi: 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tento druh majetku.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19. Prenajatý majetok a majetok obstaraný na základe zmluvy o kúpe prenajatej veci: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tento druh majetku.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20. Majetok obstaraný v privatizácii: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Spoločnosť nemá tento druh majetku.</w:t>
      </w:r>
    </w:p>
    <w:p w:rsidR="006133F2" w:rsidRDefault="006133F2" w:rsidP="006133F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21. Splatná daň z príjmov a odložená daň z príjmov:</w:t>
      </w:r>
    </w:p>
    <w:p w:rsidR="006133F2" w:rsidRPr="0093379F" w:rsidRDefault="006133F2" w:rsidP="006133F2">
      <w:pPr>
        <w:jc w:val="both"/>
        <w:rPr>
          <w:rFonts w:ascii="Arial" w:hAnsi="Arial" w:cs="Arial"/>
          <w:sz w:val="22"/>
          <w:szCs w:val="22"/>
        </w:rPr>
      </w:pPr>
    </w:p>
    <w:p w:rsidR="00076BE4" w:rsidRDefault="00076BE4" w:rsidP="00076BE4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Tvorba odpisového plánu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p w:rsidR="00076BE4" w:rsidRPr="008C04C1" w:rsidRDefault="00076BE4" w:rsidP="00076BE4">
      <w:pPr>
        <w:rPr>
          <w:rFonts w:ascii="Arial" w:hAnsi="Arial" w:cs="Arial"/>
          <w:sz w:val="22"/>
          <w:szCs w:val="22"/>
        </w:rPr>
      </w:pPr>
      <w:r w:rsidRPr="008C04C1">
        <w:rPr>
          <w:rFonts w:ascii="Arial" w:hAnsi="Arial" w:cs="Arial"/>
          <w:sz w:val="22"/>
          <w:szCs w:val="22"/>
        </w:rPr>
        <w:t>Účtovná jednotka zostavila pre bežné účtovné obdobie odpisový plán pre dlhodobý majetok, ktorý obsahuje dobu odpisovania, sadzby odpisov, odpisové metódy.</w:t>
      </w:r>
    </w:p>
    <w:p w:rsidR="00076BE4" w:rsidRPr="008C04C1" w:rsidRDefault="00076BE4" w:rsidP="00076BE4">
      <w:pPr>
        <w:rPr>
          <w:rFonts w:ascii="Arial" w:hAnsi="Arial" w:cs="Arial"/>
          <w:sz w:val="22"/>
          <w:szCs w:val="22"/>
        </w:rPr>
      </w:pPr>
      <w:r w:rsidRPr="008C04C1">
        <w:rPr>
          <w:rFonts w:ascii="Arial" w:hAnsi="Arial" w:cs="Arial"/>
          <w:sz w:val="22"/>
          <w:szCs w:val="22"/>
        </w:rPr>
        <w:t>Účtovná jednotka stanovila interným predpisom pravidlá pre účtovanie dlhodobého majetku:</w:t>
      </w:r>
    </w:p>
    <w:p w:rsidR="00076BE4" w:rsidRPr="008C04C1" w:rsidRDefault="00076BE4" w:rsidP="00076BE4">
      <w:pPr>
        <w:rPr>
          <w:rFonts w:ascii="Arial" w:hAnsi="Arial" w:cs="Arial"/>
          <w:sz w:val="22"/>
          <w:szCs w:val="22"/>
        </w:rPr>
      </w:pPr>
    </w:p>
    <w:p w:rsidR="00076BE4" w:rsidRPr="00171579" w:rsidRDefault="00076BE4" w:rsidP="00076BE4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71579">
        <w:rPr>
          <w:rFonts w:ascii="Arial" w:hAnsi="Arial" w:cs="Arial"/>
          <w:sz w:val="22"/>
          <w:szCs w:val="22"/>
        </w:rPr>
        <w:t>ÚJ nepoužíva kategóriu drobného dlhodobého nehmotného majetku - položky pod 2 400 eur jednotkovej ceny (§ 13/2 PU).</w:t>
      </w:r>
    </w:p>
    <w:p w:rsidR="00076BE4" w:rsidRPr="00171579" w:rsidRDefault="00076BE4" w:rsidP="00076BE4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71579">
        <w:rPr>
          <w:rFonts w:ascii="Arial" w:hAnsi="Arial" w:cs="Arial"/>
          <w:sz w:val="22"/>
          <w:szCs w:val="22"/>
        </w:rPr>
        <w:t>ÚJ nepoužíva kategóriu drobného dlhodobého hmotného majetku - položky pod 1 700 eur jednotkovej ceny (§ 13/6 PU).</w:t>
      </w:r>
    </w:p>
    <w:p w:rsidR="00076BE4" w:rsidRPr="00171579" w:rsidRDefault="00076BE4" w:rsidP="00076BE4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71579">
        <w:rPr>
          <w:rFonts w:ascii="Arial" w:hAnsi="Arial" w:cs="Arial"/>
          <w:sz w:val="22"/>
          <w:szCs w:val="22"/>
        </w:rPr>
        <w:t>ÚJ nepoužíva dobrovoľné účtovanie podlimitného technického zhodnotenia do odpisovaného dlhodobého majetku (§ 21/3 PU).</w:t>
      </w:r>
    </w:p>
    <w:p w:rsidR="00076BE4" w:rsidRPr="00171579" w:rsidRDefault="00076BE4" w:rsidP="00076BE4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71579">
        <w:rPr>
          <w:rFonts w:ascii="Arial" w:hAnsi="Arial" w:cs="Arial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076BE4" w:rsidRPr="0093379F" w:rsidRDefault="00076BE4" w:rsidP="00076BE4">
      <w:pPr>
        <w:rPr>
          <w:rFonts w:ascii="Arial" w:hAnsi="Arial" w:cs="Arial"/>
        </w:rPr>
      </w:pPr>
    </w:p>
    <w:p w:rsidR="00076BE4" w:rsidRPr="0093379F" w:rsidRDefault="00076BE4" w:rsidP="00076BE4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076BE4" w:rsidRDefault="00076BE4" w:rsidP="00076BE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Spoločnosti neboli poskytnuté žiadne dotácie na obstaranie majetku.</w:t>
      </w:r>
    </w:p>
    <w:p w:rsidR="00076BE4" w:rsidRPr="0093379F" w:rsidRDefault="00076BE4" w:rsidP="00076BE4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76BE4" w:rsidRPr="008C04C1" w:rsidRDefault="00076BE4" w:rsidP="00076BE4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                                 </w:t>
      </w:r>
    </w:p>
    <w:p w:rsidR="00076BE4" w:rsidRPr="0093379F" w:rsidRDefault="00076BE4" w:rsidP="00076BE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 účtovnom období 201</w:t>
      </w:r>
      <w:r w:rsidR="00587F4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spoločnosť nevykonala žiadne opravy významných chýb minulých účtovných období.</w:t>
      </w:r>
    </w:p>
    <w:p w:rsidR="00076BE4" w:rsidRPr="00076BE4" w:rsidRDefault="00076BE4" w:rsidP="00076BE4"/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076BE4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nemá dlhodobý nehmotný majetok.</w:t>
      </w:r>
    </w:p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EB025A" w:rsidRPr="00EB025A" w:rsidRDefault="00EB025A" w:rsidP="00EB025A">
      <w:pPr>
        <w:rPr>
          <w:lang w:eastAsia="en-US"/>
        </w:rPr>
      </w:pPr>
    </w:p>
    <w:p w:rsidR="00C31D64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EB025A" w:rsidRDefault="00EB025A" w:rsidP="00C31D64">
      <w:pPr>
        <w:rPr>
          <w:rFonts w:ascii="Arial" w:hAnsi="Arial" w:cs="Arial"/>
          <w:sz w:val="22"/>
          <w:szCs w:val="22"/>
        </w:rPr>
      </w:pPr>
      <w:r w:rsidRPr="00EB025A">
        <w:rPr>
          <w:noProof/>
        </w:rPr>
        <w:lastRenderedPageBreak/>
        <w:drawing>
          <wp:inline distT="0" distB="0" distL="0" distR="0">
            <wp:extent cx="5520690" cy="7824470"/>
            <wp:effectExtent l="0" t="0" r="3810" b="508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690" cy="782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25A" w:rsidRPr="0093379F" w:rsidRDefault="00EB025A" w:rsidP="00C31D64">
      <w:pPr>
        <w:rPr>
          <w:rFonts w:ascii="Arial" w:hAnsi="Arial" w:cs="Arial"/>
          <w:sz w:val="22"/>
          <w:szCs w:val="22"/>
        </w:rPr>
      </w:pPr>
    </w:p>
    <w:p w:rsidR="00C31D64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85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6"/>
        <w:gridCol w:w="916"/>
        <w:gridCol w:w="734"/>
        <w:gridCol w:w="896"/>
        <w:gridCol w:w="868"/>
        <w:gridCol w:w="808"/>
        <w:gridCol w:w="740"/>
        <w:gridCol w:w="1069"/>
        <w:gridCol w:w="893"/>
      </w:tblGrid>
      <w:tr w:rsidR="00587F48" w:rsidTr="00587F48">
        <w:trPr>
          <w:trHeight w:val="330"/>
        </w:trPr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Dlhodobý </w:t>
            </w: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nehmotný majetok</w:t>
            </w:r>
          </w:p>
        </w:tc>
        <w:tc>
          <w:tcPr>
            <w:tcW w:w="686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Bezprostredne predchádzajúce účtovné obdobie</w:t>
            </w:r>
          </w:p>
        </w:tc>
      </w:tr>
      <w:tr w:rsidR="00587F48" w:rsidTr="00587F48">
        <w:trPr>
          <w:trHeight w:val="1080"/>
        </w:trPr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Aktivova-né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Oceniteľ-né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587F48" w:rsidTr="00587F48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i </w:t>
            </w:r>
          </w:p>
        </w:tc>
      </w:tr>
      <w:tr w:rsidR="00587F48" w:rsidTr="00587F48">
        <w:trPr>
          <w:trHeight w:val="315"/>
        </w:trPr>
        <w:tc>
          <w:tcPr>
            <w:tcW w:w="854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587F48" w:rsidTr="00587F48">
        <w:trPr>
          <w:trHeight w:val="555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1 292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1 292</w:t>
            </w:r>
          </w:p>
        </w:tc>
      </w:tr>
      <w:tr w:rsidR="00587F48" w:rsidTr="00587F48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87F48" w:rsidTr="00587F48">
        <w:trPr>
          <w:trHeight w:val="57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1 292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1 292</w:t>
            </w:r>
          </w:p>
        </w:tc>
      </w:tr>
      <w:tr w:rsidR="00587F48" w:rsidTr="00587F48">
        <w:trPr>
          <w:trHeight w:val="315"/>
        </w:trPr>
        <w:tc>
          <w:tcPr>
            <w:tcW w:w="854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587F48" w:rsidTr="00587F48">
        <w:trPr>
          <w:trHeight w:val="555"/>
        </w:trPr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57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315"/>
        </w:trPr>
        <w:tc>
          <w:tcPr>
            <w:tcW w:w="854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587F48" w:rsidTr="00587F48">
        <w:trPr>
          <w:trHeight w:val="555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57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315"/>
        </w:trPr>
        <w:tc>
          <w:tcPr>
            <w:tcW w:w="854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587F48" w:rsidTr="00587F48">
        <w:trPr>
          <w:trHeight w:val="555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1 292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1 292</w:t>
            </w:r>
          </w:p>
        </w:tc>
      </w:tr>
      <w:tr w:rsidR="00587F48" w:rsidTr="00587F48">
        <w:trPr>
          <w:trHeight w:val="57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1 292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1 292</w:t>
            </w:r>
          </w:p>
        </w:tc>
      </w:tr>
    </w:tbl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EB025A" w:rsidRPr="0093379F" w:rsidRDefault="00EB025A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poistený žiadny majetok.</w:t>
      </w: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EB025A" w:rsidRPr="0093379F" w:rsidRDefault="00EB025A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Spoločnosť nemá dlhodobý nehmotný majetok.</w:t>
      </w:r>
    </w:p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EB025A">
        <w:rPr>
          <w:rFonts w:ascii="Arial" w:hAnsi="Arial" w:cs="Arial"/>
          <w:sz w:val="22"/>
          <w:szCs w:val="22"/>
        </w:rPr>
        <w:t xml:space="preserve"> </w:t>
      </w:r>
    </w:p>
    <w:p w:rsidR="00EB025A" w:rsidRPr="0093379F" w:rsidRDefault="00EB025A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dlhodobý hmotný majetok, na ktorý je zriadené záložné právo, ani dlhodobý hmotný majetok, pri ktorom má obmedzené právo s ním nakladať.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EB025A" w:rsidP="00EB025A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B025A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majetok, pri ktorom vlastnícke právo nadobudol veriteľ.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3F4713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tento druh majetku.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3F4713">
        <w:rPr>
          <w:rFonts w:ascii="Arial" w:hAnsi="Arial" w:cs="Arial"/>
          <w:sz w:val="22"/>
          <w:szCs w:val="22"/>
        </w:rPr>
        <w:t xml:space="preserve">   Spoločnosť neúčtuje o </w:t>
      </w:r>
      <w:proofErr w:type="spellStart"/>
      <w:r w:rsidR="003F4713">
        <w:rPr>
          <w:rFonts w:ascii="Arial" w:hAnsi="Arial" w:cs="Arial"/>
          <w:sz w:val="22"/>
          <w:szCs w:val="22"/>
        </w:rPr>
        <w:t>goodwille</w:t>
      </w:r>
      <w:proofErr w:type="spellEnd"/>
      <w:r w:rsidR="003F4713">
        <w:rPr>
          <w:rFonts w:ascii="Arial" w:hAnsi="Arial" w:cs="Arial"/>
          <w:sz w:val="22"/>
          <w:szCs w:val="22"/>
        </w:rPr>
        <w:t>.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3F4713">
        <w:rPr>
          <w:rFonts w:ascii="Arial" w:hAnsi="Arial" w:cs="Arial"/>
          <w:sz w:val="22"/>
          <w:szCs w:val="22"/>
        </w:rPr>
        <w:t xml:space="preserve">    Spoločnosť v roku 2013 netvorila opravnú položku k nadobudnutému majetku.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3F4713" w:rsidRPr="0093379F" w:rsidRDefault="003F4713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nevykonáva výskumnú a vývojovú činnosť.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CC1E4B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CC1E4B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9151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9"/>
        <w:gridCol w:w="884"/>
        <w:gridCol w:w="1163"/>
        <w:gridCol w:w="848"/>
        <w:gridCol w:w="726"/>
        <w:gridCol w:w="726"/>
        <w:gridCol w:w="720"/>
        <w:gridCol w:w="164"/>
        <w:gridCol w:w="648"/>
        <w:gridCol w:w="606"/>
        <w:gridCol w:w="777"/>
      </w:tblGrid>
      <w:tr w:rsidR="00CC1E4B" w:rsidTr="00CC1E4B">
        <w:trPr>
          <w:trHeight w:val="315"/>
        </w:trPr>
        <w:tc>
          <w:tcPr>
            <w:tcW w:w="188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finančný majetok</w:t>
            </w:r>
          </w:p>
        </w:tc>
        <w:tc>
          <w:tcPr>
            <w:tcW w:w="7262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CC1E4B" w:rsidTr="00CC1E4B">
        <w:trPr>
          <w:trHeight w:val="1350"/>
        </w:trPr>
        <w:tc>
          <w:tcPr>
            <w:tcW w:w="188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C1E4B" w:rsidRDefault="00CC1E4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 DÚJ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 spoločnosti s podstatným vplyvom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dlhodobé CP a podiely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Pôžičky ÚJ v  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kons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. celku</w:t>
            </w:r>
          </w:p>
        </w:tc>
        <w:tc>
          <w:tcPr>
            <w:tcW w:w="7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DFM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81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DFM</w:t>
            </w:r>
          </w:p>
        </w:tc>
        <w:tc>
          <w:tcPr>
            <w:tcW w:w="6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Poskyt-nuté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preddav-ky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na DFM</w:t>
            </w:r>
          </w:p>
        </w:tc>
        <w:tc>
          <w:tcPr>
            <w:tcW w:w="7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CC1E4B" w:rsidTr="00CC1E4B">
        <w:trPr>
          <w:trHeight w:val="315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7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C1E4B" w:rsidRDefault="00CC1E4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CC1E4B" w:rsidTr="00CC1E4B">
        <w:trPr>
          <w:trHeight w:val="315"/>
        </w:trPr>
        <w:tc>
          <w:tcPr>
            <w:tcW w:w="8374" w:type="dxa"/>
            <w:gridSpan w:val="10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1E4B" w:rsidRDefault="00CC1E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E4B" w:rsidRDefault="00CC1E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C1E4B" w:rsidTr="00CC1E4B">
        <w:trPr>
          <w:trHeight w:val="1095"/>
        </w:trPr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659 714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659 714</w:t>
            </w:r>
          </w:p>
        </w:tc>
      </w:tr>
      <w:tr w:rsidR="00CC1E4B" w:rsidTr="00CC1E4B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E4B" w:rsidTr="00CC1E4B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E4B" w:rsidTr="00CC1E4B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E4B" w:rsidTr="00CC1E4B">
        <w:trPr>
          <w:trHeight w:val="84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659 714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659 714</w:t>
            </w:r>
          </w:p>
        </w:tc>
      </w:tr>
      <w:tr w:rsidR="00CC1E4B" w:rsidTr="00CC1E4B">
        <w:trPr>
          <w:trHeight w:val="315"/>
        </w:trPr>
        <w:tc>
          <w:tcPr>
            <w:tcW w:w="8374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E4B" w:rsidRDefault="00CC1E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C1E4B" w:rsidTr="00CC1E4B">
        <w:trPr>
          <w:trHeight w:val="1095"/>
        </w:trPr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Stav             na začiatku účtovného obdobia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E4B" w:rsidTr="00CC1E4B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E4B" w:rsidTr="00CC1E4B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E4B" w:rsidTr="00CC1E4B">
        <w:trPr>
          <w:trHeight w:val="84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E4B" w:rsidTr="00CC1E4B">
        <w:trPr>
          <w:trHeight w:val="315"/>
        </w:trPr>
        <w:tc>
          <w:tcPr>
            <w:tcW w:w="8374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Účtovná hodnota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E4B" w:rsidRDefault="00CC1E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C1E4B" w:rsidTr="00CC1E4B">
        <w:trPr>
          <w:trHeight w:val="1095"/>
        </w:trPr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            na začiatku účtovného obdobia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659 714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659 714</w:t>
            </w:r>
          </w:p>
        </w:tc>
      </w:tr>
      <w:tr w:rsidR="00CC1E4B" w:rsidTr="00CC1E4B">
        <w:trPr>
          <w:trHeight w:val="84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659 714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E4B" w:rsidRDefault="00CC1E4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659 714</w:t>
            </w:r>
          </w:p>
        </w:tc>
      </w:tr>
    </w:tbl>
    <w:p w:rsidR="00CC1E4B" w:rsidRDefault="00CC1E4B" w:rsidP="00FC64AE">
      <w:pPr>
        <w:rPr>
          <w:rFonts w:ascii="Arial" w:hAnsi="Arial" w:cs="Arial"/>
          <w:sz w:val="22"/>
          <w:szCs w:val="22"/>
        </w:rPr>
      </w:pPr>
    </w:p>
    <w:p w:rsidR="003F4713" w:rsidRDefault="003F4713" w:rsidP="00FC64AE">
      <w:pPr>
        <w:rPr>
          <w:rFonts w:ascii="Arial" w:hAnsi="Arial" w:cs="Arial"/>
          <w:sz w:val="22"/>
          <w:szCs w:val="22"/>
        </w:rPr>
      </w:pPr>
    </w:p>
    <w:p w:rsidR="003F4713" w:rsidRPr="0093379F" w:rsidRDefault="003F4713" w:rsidP="00FC64AE">
      <w:pPr>
        <w:rPr>
          <w:rFonts w:ascii="Arial" w:hAnsi="Arial" w:cs="Arial"/>
          <w:sz w:val="22"/>
          <w:szCs w:val="22"/>
        </w:rPr>
      </w:pP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9151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9"/>
        <w:gridCol w:w="884"/>
        <w:gridCol w:w="1163"/>
        <w:gridCol w:w="848"/>
        <w:gridCol w:w="726"/>
        <w:gridCol w:w="726"/>
        <w:gridCol w:w="884"/>
        <w:gridCol w:w="648"/>
        <w:gridCol w:w="606"/>
        <w:gridCol w:w="777"/>
      </w:tblGrid>
      <w:tr w:rsidR="00587F48" w:rsidTr="00CC1E4B">
        <w:trPr>
          <w:trHeight w:val="315"/>
        </w:trPr>
        <w:tc>
          <w:tcPr>
            <w:tcW w:w="188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finančný majetok</w:t>
            </w:r>
          </w:p>
        </w:tc>
        <w:tc>
          <w:tcPr>
            <w:tcW w:w="7262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587F48" w:rsidTr="00CC1E4B">
        <w:trPr>
          <w:trHeight w:val="1350"/>
        </w:trPr>
        <w:tc>
          <w:tcPr>
            <w:tcW w:w="188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 DÚJ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 spoločnosti s podstatným vplyvom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dlhodobé CP a podiely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Pôžičky ÚJ v  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kons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. celku</w:t>
            </w:r>
          </w:p>
        </w:tc>
        <w:tc>
          <w:tcPr>
            <w:tcW w:w="7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DFM</w:t>
            </w:r>
          </w:p>
        </w:tc>
        <w:tc>
          <w:tcPr>
            <w:tcW w:w="8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DFM</w:t>
            </w:r>
          </w:p>
        </w:tc>
        <w:tc>
          <w:tcPr>
            <w:tcW w:w="6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Poskyt-nuté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preddav-ky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na DFM</w:t>
            </w:r>
          </w:p>
        </w:tc>
        <w:tc>
          <w:tcPr>
            <w:tcW w:w="7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587F48" w:rsidTr="00CC1E4B">
        <w:trPr>
          <w:trHeight w:val="315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7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587F48" w:rsidTr="00CC1E4B">
        <w:trPr>
          <w:trHeight w:val="315"/>
        </w:trPr>
        <w:tc>
          <w:tcPr>
            <w:tcW w:w="8374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F48" w:rsidRDefault="00587F4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87F48" w:rsidTr="00CC1E4B">
        <w:trPr>
          <w:trHeight w:val="1095"/>
        </w:trPr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CC1E4B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659 714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659 714</w:t>
            </w:r>
          </w:p>
        </w:tc>
      </w:tr>
      <w:tr w:rsidR="00587F48" w:rsidTr="00CC1E4B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CC1E4B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CC1E4B">
        <w:trPr>
          <w:trHeight w:val="84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659 714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659 714</w:t>
            </w:r>
          </w:p>
        </w:tc>
      </w:tr>
      <w:tr w:rsidR="00587F48" w:rsidTr="00CC1E4B">
        <w:trPr>
          <w:trHeight w:val="315"/>
        </w:trPr>
        <w:tc>
          <w:tcPr>
            <w:tcW w:w="8374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F48" w:rsidRDefault="00587F4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87F48" w:rsidTr="00CC1E4B">
        <w:trPr>
          <w:trHeight w:val="1095"/>
        </w:trPr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            na začiatku účtovného obdobia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CC1E4B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CC1E4B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CC1E4B">
        <w:trPr>
          <w:trHeight w:val="84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CC1E4B">
        <w:trPr>
          <w:trHeight w:val="315"/>
        </w:trPr>
        <w:tc>
          <w:tcPr>
            <w:tcW w:w="8374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Účtovná hodnota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F48" w:rsidRDefault="00587F4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87F48" w:rsidTr="00CC1E4B">
        <w:trPr>
          <w:trHeight w:val="1095"/>
        </w:trPr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            na začiatku účtovného obdobia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CC1E4B">
        <w:trPr>
          <w:trHeight w:val="84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659 714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659 714</w:t>
            </w:r>
          </w:p>
        </w:tc>
      </w:tr>
    </w:tbl>
    <w:p w:rsidR="001A5DD0" w:rsidRPr="00CC1E4B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CC1E4B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CC1E4B">
        <w:rPr>
          <w:rFonts w:ascii="Arial" w:hAnsi="Arial" w:cs="Arial"/>
          <w:sz w:val="22"/>
          <w:szCs w:val="22"/>
        </w:rPr>
        <w:t xml:space="preserve">l) Zmeny v jednotlivých zložkách </w:t>
      </w:r>
      <w:r w:rsidRPr="00CC1E4B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CC1E4B">
        <w:rPr>
          <w:rFonts w:ascii="Arial" w:hAnsi="Arial" w:cs="Arial"/>
          <w:sz w:val="22"/>
          <w:szCs w:val="22"/>
        </w:rPr>
        <w:t xml:space="preserve">: </w:t>
      </w:r>
    </w:p>
    <w:p w:rsidR="007F26F7" w:rsidRPr="00CC1E4B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CC1E4B">
        <w:rPr>
          <w:rFonts w:ascii="Arial" w:hAnsi="Arial" w:cs="Arial"/>
          <w:sz w:val="22"/>
          <w:szCs w:val="22"/>
        </w:rPr>
        <w:t>Informácie k prílohe č.3 časti F. písm. j) a l) o </w:t>
      </w:r>
      <w:r w:rsidRPr="00CC1E4B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9"/>
        <w:gridCol w:w="1275"/>
        <w:gridCol w:w="1134"/>
        <w:gridCol w:w="1134"/>
        <w:gridCol w:w="1417"/>
        <w:gridCol w:w="1062"/>
      </w:tblGrid>
      <w:tr w:rsidR="007F26F7" w:rsidRPr="0093379F" w:rsidTr="003F4713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F4713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F4713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F4713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F4713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F4713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F4713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p w:rsidR="003773C7" w:rsidRPr="0093379F" w:rsidRDefault="003773C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Do splatnosti do jedného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3773C7" w:rsidP="003773C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3773C7" w:rsidP="003773C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3773C7" w:rsidP="003773C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3773C7" w:rsidP="003773C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3773C7" w:rsidP="003773C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3773C7" w:rsidRPr="0093379F" w:rsidRDefault="003773C7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finančný majetok, na ktorý je zriadené záložné právo.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3773C7" w:rsidP="003773C7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CC1E4B">
        <w:rPr>
          <w:rFonts w:ascii="Arial" w:hAnsi="Arial" w:cs="Arial"/>
          <w:sz w:val="22"/>
          <w:szCs w:val="22"/>
        </w:rPr>
        <w:t xml:space="preserve">n) </w:t>
      </w:r>
      <w:r w:rsidRPr="00CC1E4B">
        <w:rPr>
          <w:rFonts w:ascii="Arial" w:hAnsi="Arial" w:cs="Arial"/>
          <w:sz w:val="22"/>
          <w:szCs w:val="22"/>
          <w:u w:val="single"/>
        </w:rPr>
        <w:t>O</w:t>
      </w:r>
      <w:r w:rsidR="00235630" w:rsidRPr="00CC1E4B">
        <w:rPr>
          <w:rFonts w:ascii="Arial" w:hAnsi="Arial" w:cs="Arial"/>
          <w:sz w:val="22"/>
          <w:szCs w:val="22"/>
          <w:u w:val="single"/>
        </w:rPr>
        <w:t>cenen</w:t>
      </w:r>
      <w:r w:rsidRPr="00CC1E4B">
        <w:rPr>
          <w:rFonts w:ascii="Arial" w:hAnsi="Arial" w:cs="Arial"/>
          <w:sz w:val="22"/>
          <w:szCs w:val="22"/>
          <w:u w:val="single"/>
        </w:rPr>
        <w:t>ie</w:t>
      </w:r>
      <w:r w:rsidR="00235630" w:rsidRPr="00CC1E4B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CC1E4B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CC1E4B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CC1E4B">
        <w:rPr>
          <w:rFonts w:ascii="Arial" w:hAnsi="Arial" w:cs="Arial"/>
          <w:sz w:val="22"/>
          <w:szCs w:val="22"/>
        </w:rPr>
        <w:t xml:space="preserve"> alebo metódou vlastného imania, pričom sa uvádza vplyv takéhoto ocenenia na </w:t>
      </w:r>
      <w:r w:rsidR="00235630" w:rsidRPr="0093379F">
        <w:rPr>
          <w:rFonts w:ascii="Arial" w:hAnsi="Arial" w:cs="Arial"/>
          <w:sz w:val="22"/>
          <w:szCs w:val="22"/>
        </w:rPr>
        <w:t>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3773C7" w:rsidRPr="0093379F" w:rsidRDefault="003773C7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nemá zásoby.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3773C7" w:rsidP="003773C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3773C7" w:rsidP="003773C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3773C7" w:rsidRPr="0093379F" w:rsidRDefault="003773C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zásoby.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3773C7" w:rsidP="003773C7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Default="003773C7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neúčtuje o zákazkovej výrobe.</w:t>
      </w:r>
    </w:p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AD2A63" w:rsidRDefault="00AD2A63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v roku 201</w:t>
      </w:r>
      <w:r w:rsidR="00DD09E5">
        <w:rPr>
          <w:rFonts w:ascii="Arial" w:hAnsi="Arial" w:cs="Arial"/>
          <w:sz w:val="22"/>
          <w:szCs w:val="22"/>
        </w:rPr>
        <w:t xml:space="preserve">5 </w:t>
      </w:r>
      <w:r>
        <w:rPr>
          <w:rFonts w:ascii="Arial" w:hAnsi="Arial" w:cs="Arial"/>
          <w:sz w:val="22"/>
          <w:szCs w:val="22"/>
        </w:rPr>
        <w:t>tvorila opravné položky k pohľadávkam.</w:t>
      </w:r>
    </w:p>
    <w:tbl>
      <w:tblPr>
        <w:tblW w:w="91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360"/>
        <w:gridCol w:w="1000"/>
        <w:gridCol w:w="1700"/>
        <w:gridCol w:w="1780"/>
        <w:gridCol w:w="1380"/>
      </w:tblGrid>
      <w:tr w:rsidR="00587F48" w:rsidTr="00587F48">
        <w:trPr>
          <w:trHeight w:val="315"/>
        </w:trPr>
        <w:tc>
          <w:tcPr>
            <w:tcW w:w="19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Pohľadávky</w:t>
            </w:r>
          </w:p>
        </w:tc>
        <w:tc>
          <w:tcPr>
            <w:tcW w:w="722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587F48" w:rsidTr="00587F48">
        <w:trPr>
          <w:trHeight w:val="1080"/>
        </w:trPr>
        <w:tc>
          <w:tcPr>
            <w:tcW w:w="19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OP na začiatku účtovného obdobia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        OP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vyradenia majetku z účtovníctva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OP na konci účtovného obdobia</w:t>
            </w:r>
          </w:p>
        </w:tc>
      </w:tr>
      <w:tr w:rsidR="00587F48" w:rsidTr="00587F4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587F48" w:rsidTr="00587F48">
        <w:trPr>
          <w:trHeight w:val="55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 obchodného styku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DD09E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958211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DD09E5" w:rsidP="00DD09E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564100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DD09E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1522311</w:t>
            </w:r>
          </w:p>
        </w:tc>
      </w:tr>
      <w:tr w:rsidR="00587F48" w:rsidTr="00587F48">
        <w:trPr>
          <w:trHeight w:val="81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55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Ostatné pohľadávky v rámci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kons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>. celku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82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Pohľadávky 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DD09E5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958211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DD09E5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564100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47AE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47AE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DD09E5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1522311</w:t>
            </w:r>
          </w:p>
        </w:tc>
      </w:tr>
    </w:tbl>
    <w:p w:rsidR="00127BD7" w:rsidRPr="0093379F" w:rsidRDefault="00127BD7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85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920"/>
        <w:gridCol w:w="1920"/>
        <w:gridCol w:w="1820"/>
      </w:tblGrid>
      <w:tr w:rsidR="00587F48" w:rsidTr="00587F48">
        <w:trPr>
          <w:trHeight w:val="300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 lehote splatnosti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 lehote splatnosti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Pohľadávky spolu</w:t>
            </w:r>
          </w:p>
        </w:tc>
      </w:tr>
      <w:tr w:rsidR="00587F48" w:rsidTr="00587F48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</w:tr>
      <w:tr w:rsidR="00587F48" w:rsidTr="00587F48">
        <w:trPr>
          <w:trHeight w:val="31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pohľadávky</w:t>
            </w:r>
          </w:p>
        </w:tc>
      </w:tr>
      <w:tr w:rsidR="00587F48" w:rsidTr="00587F48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 z obchodného styku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82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47AE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47AE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47AE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31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47AE">
              <w:rPr>
                <w:rFonts w:ascii="Arial Narrow" w:hAnsi="Arial Narrow"/>
                <w:b/>
                <w:bCs/>
                <w:sz w:val="21"/>
                <w:szCs w:val="21"/>
              </w:rPr>
              <w:t>Krátkodobé pohľadávky</w:t>
            </w:r>
          </w:p>
        </w:tc>
      </w:tr>
      <w:tr w:rsidR="00587F48" w:rsidTr="00587F48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 obchodného styku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DD09E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1522382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DD09E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1522382</w:t>
            </w:r>
          </w:p>
        </w:tc>
      </w:tr>
      <w:tr w:rsidR="00587F48" w:rsidTr="00587F48">
        <w:trPr>
          <w:trHeight w:val="82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587F48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Sociálne poistenie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DD09E5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Daňové pohľadávky a dotácie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587F48" w:rsidTr="00587F48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Tr="00DD09E5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Krátkodobé pohľadávky 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7F48" w:rsidRPr="000C47AE" w:rsidRDefault="00587F4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7F48" w:rsidRPr="000C47AE" w:rsidRDefault="00DD09E5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1522382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DD09E5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1522382</w:t>
            </w:r>
          </w:p>
        </w:tc>
      </w:tr>
    </w:tbl>
    <w:p w:rsidR="00587F48" w:rsidRDefault="00587F48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AD2A63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pohľadávky zabezpečené záložným právom, alebo inou formou zabezpečenia.</w:t>
      </w: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AD2A63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neeviduje.</w:t>
      </w:r>
    </w:p>
    <w:p w:rsidR="00550F87" w:rsidRPr="0093379F" w:rsidRDefault="002A28DC" w:rsidP="00AD2A63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D2A63" w:rsidRPr="0093379F" w:rsidRDefault="00AD2A63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neúčtuje o odloženej daňovej pohľadávke.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848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2436"/>
        <w:gridCol w:w="2296"/>
      </w:tblGrid>
      <w:tr w:rsidR="00587F48" w:rsidTr="00587F48">
        <w:trPr>
          <w:trHeight w:val="345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F48" w:rsidRDefault="00587F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Tabuľka č. 1 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F48" w:rsidRDefault="00587F4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7F48" w:rsidRDefault="00587F4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87F48" w:rsidTr="00587F48">
        <w:trPr>
          <w:trHeight w:val="825"/>
        </w:trPr>
        <w:tc>
          <w:tcPr>
            <w:tcW w:w="37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4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7F48" w:rsidRDefault="00587F4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587F48" w:rsidRPr="000C47AE" w:rsidTr="00587F48">
        <w:trPr>
          <w:trHeight w:val="300"/>
        </w:trPr>
        <w:tc>
          <w:tcPr>
            <w:tcW w:w="37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Pokladnica, ceniny</w:t>
            </w:r>
          </w:p>
        </w:tc>
        <w:tc>
          <w:tcPr>
            <w:tcW w:w="24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700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700</w:t>
            </w:r>
          </w:p>
        </w:tc>
      </w:tr>
      <w:tr w:rsidR="00587F48" w:rsidRPr="000C47AE" w:rsidTr="00587F48">
        <w:trPr>
          <w:trHeight w:val="300"/>
        </w:trPr>
        <w:tc>
          <w:tcPr>
            <w:tcW w:w="3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Bežné bankové účty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RPr="000C47AE" w:rsidTr="00587F48">
        <w:trPr>
          <w:trHeight w:val="300"/>
        </w:trPr>
        <w:tc>
          <w:tcPr>
            <w:tcW w:w="3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Bankové účty termínované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RPr="000C47AE" w:rsidTr="00587F48">
        <w:trPr>
          <w:trHeight w:val="300"/>
        </w:trPr>
        <w:tc>
          <w:tcPr>
            <w:tcW w:w="3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Peniaze na ceste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587F48" w:rsidRPr="000C47AE" w:rsidTr="00587F48">
        <w:trPr>
          <w:trHeight w:val="315"/>
        </w:trPr>
        <w:tc>
          <w:tcPr>
            <w:tcW w:w="3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47AE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47AE">
              <w:rPr>
                <w:rFonts w:ascii="Arial Narrow" w:hAnsi="Arial Narrow"/>
                <w:b/>
                <w:bCs/>
                <w:sz w:val="21"/>
                <w:szCs w:val="21"/>
              </w:rPr>
              <w:t>700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7F48" w:rsidRPr="000C47AE" w:rsidRDefault="00587F4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47AE">
              <w:rPr>
                <w:rFonts w:ascii="Arial Narrow" w:hAnsi="Arial Narrow"/>
                <w:b/>
                <w:bCs/>
                <w:sz w:val="21"/>
                <w:szCs w:val="21"/>
              </w:rPr>
              <w:t>700</w:t>
            </w:r>
          </w:p>
        </w:tc>
      </w:tr>
    </w:tbl>
    <w:p w:rsidR="00587F48" w:rsidRPr="000C47AE" w:rsidRDefault="00587F48" w:rsidP="002C25D7">
      <w:pPr>
        <w:jc w:val="both"/>
        <w:rPr>
          <w:rFonts w:ascii="Arial" w:hAnsi="Arial" w:cs="Arial"/>
          <w:sz w:val="22"/>
          <w:szCs w:val="22"/>
        </w:rPr>
      </w:pPr>
    </w:p>
    <w:p w:rsidR="00AD2A63" w:rsidRDefault="00AD2A63" w:rsidP="002C25D7">
      <w:pPr>
        <w:jc w:val="both"/>
        <w:rPr>
          <w:noProof/>
        </w:rPr>
      </w:pPr>
    </w:p>
    <w:p w:rsidR="00587F48" w:rsidRDefault="00587F48" w:rsidP="002C25D7">
      <w:pPr>
        <w:jc w:val="both"/>
        <w:rPr>
          <w:noProof/>
        </w:rPr>
      </w:pPr>
    </w:p>
    <w:p w:rsidR="00587F48" w:rsidRDefault="00587F48" w:rsidP="002C25D7">
      <w:pPr>
        <w:jc w:val="both"/>
        <w:rPr>
          <w:noProof/>
        </w:rPr>
      </w:pPr>
    </w:p>
    <w:p w:rsidR="00587F48" w:rsidRDefault="00587F48" w:rsidP="002C25D7">
      <w:pPr>
        <w:jc w:val="both"/>
        <w:rPr>
          <w:rFonts w:ascii="Arial" w:hAnsi="Arial" w:cs="Arial"/>
          <w:sz w:val="22"/>
          <w:szCs w:val="22"/>
        </w:rPr>
      </w:pPr>
    </w:p>
    <w:p w:rsidR="00AD2A63" w:rsidRPr="0093379F" w:rsidRDefault="00AD2A63" w:rsidP="002C25D7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587F48" w:rsidRDefault="00175067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0C47AE" w:rsidRDefault="00AD2A63" w:rsidP="00AD2A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C47AE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0C47AE" w:rsidRDefault="00AD2A63" w:rsidP="00AD2A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C47AE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0C47AE" w:rsidRDefault="00AD2A63" w:rsidP="00AD2A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C47AE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0C47AE" w:rsidRDefault="00AD2A63" w:rsidP="00AD2A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C47AE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86262" w:rsidRPr="0093379F" w:rsidRDefault="00E86262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netvorila opravné položky ku krátkodobému finančnému majetku.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E86262" w:rsidRPr="0093379F" w:rsidRDefault="00E86262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nemá krátkodobý finančný majetok, na ktorý je zriadené záložné právo, ani finančný majetok, s ktorým má obmedzené právo nakladať.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E86262" w:rsidP="00E86262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0C47AE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0C47AE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0C47AE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0C47AE" w:rsidRDefault="00E86262" w:rsidP="00E86262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C47AE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0C47AE" w:rsidRDefault="00E86262" w:rsidP="00E86262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C47AE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0C47AE" w:rsidRDefault="00E86262" w:rsidP="00E86262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C47AE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E86262" w:rsidRPr="00E86262" w:rsidRDefault="00E86262" w:rsidP="00E86262">
      <w:pPr>
        <w:rPr>
          <w:rFonts w:ascii="Arial" w:hAnsi="Arial" w:cs="Arial"/>
          <w:sz w:val="22"/>
          <w:szCs w:val="22"/>
          <w:lang w:eastAsia="en-US"/>
        </w:rPr>
      </w:pPr>
      <w:r w:rsidRPr="00E86262">
        <w:rPr>
          <w:rFonts w:ascii="Arial" w:hAnsi="Arial" w:cs="Arial"/>
          <w:sz w:val="22"/>
          <w:szCs w:val="22"/>
          <w:lang w:eastAsia="en-US"/>
        </w:rPr>
        <w:t xml:space="preserve">    Spoločnosť nemá takýto druh majetku.</w:t>
      </w:r>
    </w:p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E86262" w:rsidRDefault="00E86262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242 512 akcií kmeňových á          33,193919 €</w:t>
      </w:r>
    </w:p>
    <w:p w:rsidR="00E86262" w:rsidRDefault="00E86262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27 akcií kmeňových á   33 193,918875 € </w:t>
      </w:r>
    </w:p>
    <w:p w:rsidR="00E86262" w:rsidRPr="0093379F" w:rsidRDefault="00E86262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6 akcií kmeňových á     3 319,391888 €    </w:t>
      </w:r>
    </w:p>
    <w:p w:rsidR="00FF50C7" w:rsidRPr="0093379F" w:rsidRDefault="00E86262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E86262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8 966 075,84 €</w:t>
      </w: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C362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47A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C362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0C47AE" w:rsidRDefault="00DE3E1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47AE">
              <w:rPr>
                <w:rFonts w:ascii="Arial" w:hAnsi="Arial" w:cs="Arial"/>
                <w:sz w:val="22"/>
                <w:szCs w:val="22"/>
              </w:rPr>
              <w:t>156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0C47AE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47AE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0C47AE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0C47AE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0C47AE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0C47AE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0C47AE" w:rsidRDefault="00DD09E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1329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0C47AE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0C47AE" w:rsidRDefault="00DD09E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1329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0C47AE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0C47AE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Default="001936E2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v rokuj 201</w:t>
      </w:r>
      <w:r w:rsidR="00A814B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netvorila žiadne rezervy.</w:t>
      </w:r>
    </w:p>
    <w:p w:rsidR="001936E2" w:rsidRDefault="001936E2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0C47AE" w:rsidRDefault="001936E2" w:rsidP="001936E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47AE">
              <w:rPr>
                <w:rFonts w:ascii="Arial" w:hAnsi="Arial" w:cs="Arial"/>
                <w:b/>
                <w:bCs/>
                <w:sz w:val="22"/>
                <w:szCs w:val="22"/>
              </w:rPr>
              <w:t>129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1936E2" w:rsidP="001936E2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129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0C47AE" w:rsidRDefault="00E50A4C" w:rsidP="001936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C47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1936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0C47AE" w:rsidRDefault="00E50A4C" w:rsidP="001936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C47AE">
              <w:rPr>
                <w:rFonts w:ascii="Arial" w:hAnsi="Arial" w:cs="Arial"/>
                <w:sz w:val="22"/>
                <w:szCs w:val="22"/>
              </w:rPr>
              <w:t> </w:t>
            </w:r>
            <w:r w:rsidR="001936E2" w:rsidRPr="000C47AE">
              <w:rPr>
                <w:rFonts w:ascii="Arial" w:hAnsi="Arial" w:cs="Arial"/>
                <w:sz w:val="22"/>
                <w:szCs w:val="22"/>
              </w:rPr>
              <w:t>129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1936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936E2">
              <w:rPr>
                <w:rFonts w:ascii="Arial" w:hAnsi="Arial" w:cs="Arial"/>
                <w:sz w:val="22"/>
                <w:szCs w:val="22"/>
              </w:rPr>
              <w:t>129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0C47AE" w:rsidRDefault="007C3235" w:rsidP="001936E2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C47AE">
              <w:rPr>
                <w:rFonts w:ascii="Arial" w:hAnsi="Arial" w:cs="Arial"/>
                <w:b/>
                <w:sz w:val="22"/>
                <w:szCs w:val="22"/>
              </w:rPr>
              <w:t>39 555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936E2" w:rsidRDefault="00DD09E5" w:rsidP="001936E2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39555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0C47AE" w:rsidRDefault="00E50A4C" w:rsidP="001936E2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0C47AE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1936E2" w:rsidRDefault="00A814BA" w:rsidP="001936E2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31 796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0C47AE" w:rsidRDefault="007C3235" w:rsidP="001936E2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0C47AE">
              <w:rPr>
                <w:rFonts w:ascii="Arial" w:hAnsi="Arial" w:cs="Arial"/>
                <w:bCs/>
                <w:sz w:val="22"/>
                <w:szCs w:val="22"/>
              </w:rPr>
              <w:t>39 555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1936E2" w:rsidRDefault="00E50A4C" w:rsidP="001936E2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1936E2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="001936E2" w:rsidRPr="001936E2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="00A814BA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1936E2" w:rsidRPr="001936E2">
              <w:rPr>
                <w:rFonts w:ascii="Arial" w:hAnsi="Arial" w:cs="Arial"/>
                <w:bCs/>
                <w:sz w:val="22"/>
                <w:szCs w:val="22"/>
              </w:rPr>
              <w:t>353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1936E2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záväzky zabezpečené záložným právom, ani zabezpečené inou formou zabezpečenia.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1936E2" w:rsidRPr="0093379F" w:rsidRDefault="001936E2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neúčtuje o odloženom daňovom záväzku.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0C47AE" w:rsidRDefault="004B7DB5" w:rsidP="001936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C47AE">
              <w:rPr>
                <w:rFonts w:ascii="Arial" w:hAnsi="Arial" w:cs="Arial"/>
                <w:sz w:val="22"/>
                <w:szCs w:val="22"/>
              </w:rPr>
              <w:t> </w:t>
            </w:r>
            <w:r w:rsidR="001936E2" w:rsidRPr="000C47AE">
              <w:rPr>
                <w:rFonts w:ascii="Arial" w:hAnsi="Arial" w:cs="Arial"/>
                <w:sz w:val="22"/>
                <w:szCs w:val="22"/>
              </w:rPr>
              <w:t>129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1936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936E2">
              <w:rPr>
                <w:rFonts w:ascii="Arial" w:hAnsi="Arial" w:cs="Arial"/>
                <w:sz w:val="22"/>
                <w:szCs w:val="22"/>
              </w:rPr>
              <w:t>129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0C47AE" w:rsidRDefault="004B7DB5" w:rsidP="001936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C47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1936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0C47AE" w:rsidRDefault="004B7DB5" w:rsidP="001936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C47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1936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0C47AE" w:rsidRDefault="004B7DB5" w:rsidP="001936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C47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1936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0C47AE" w:rsidRDefault="004B7DB5" w:rsidP="001936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C47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1936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0C47AE" w:rsidRDefault="004B7DB5" w:rsidP="001936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C47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1936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0C47AE" w:rsidRDefault="004B7DB5" w:rsidP="001936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C47AE">
              <w:rPr>
                <w:rFonts w:ascii="Arial" w:hAnsi="Arial" w:cs="Arial"/>
                <w:sz w:val="22"/>
                <w:szCs w:val="22"/>
              </w:rPr>
              <w:t> </w:t>
            </w:r>
            <w:r w:rsidR="001936E2" w:rsidRPr="000C47AE">
              <w:rPr>
                <w:rFonts w:ascii="Arial" w:hAnsi="Arial" w:cs="Arial"/>
                <w:sz w:val="22"/>
                <w:szCs w:val="22"/>
              </w:rPr>
              <w:t>129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1936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936E2">
              <w:rPr>
                <w:rFonts w:ascii="Arial" w:hAnsi="Arial" w:cs="Arial"/>
                <w:sz w:val="22"/>
                <w:szCs w:val="22"/>
              </w:rPr>
              <w:t>129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0D4956" w:rsidRPr="0093379F" w:rsidRDefault="000D4956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neúčtuje.</w:t>
      </w:r>
    </w:p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0C47AE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0D4956" w:rsidRDefault="004B7DB5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0D4956">
              <w:rPr>
                <w:rFonts w:ascii="Arial" w:hAnsi="Arial" w:cs="Arial"/>
                <w:sz w:val="20"/>
                <w:szCs w:val="20"/>
              </w:rPr>
              <w:t> </w:t>
            </w:r>
            <w:r w:rsidR="000D4956" w:rsidRPr="000D4956">
              <w:rPr>
                <w:rFonts w:ascii="Arial" w:hAnsi="Arial" w:cs="Arial"/>
                <w:sz w:val="20"/>
                <w:szCs w:val="20"/>
              </w:rPr>
              <w:t xml:space="preserve">Ing. Peter </w:t>
            </w:r>
            <w:proofErr w:type="spellStart"/>
            <w:r w:rsidR="000D4956" w:rsidRPr="000D4956">
              <w:rPr>
                <w:rFonts w:ascii="Arial" w:hAnsi="Arial" w:cs="Arial"/>
                <w:sz w:val="20"/>
                <w:szCs w:val="20"/>
              </w:rPr>
              <w:t>Lispuch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D4956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0D4956" w:rsidP="000D495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4B7D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0D495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0C47AE" w:rsidRDefault="000D4956" w:rsidP="000D495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C47AE">
              <w:rPr>
                <w:rFonts w:ascii="Arial" w:hAnsi="Arial" w:cs="Arial"/>
                <w:sz w:val="22"/>
                <w:szCs w:val="22"/>
              </w:rPr>
              <w:t>17295</w:t>
            </w:r>
            <w:r w:rsidR="004B7DB5" w:rsidRPr="000C47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0C47AE" w:rsidRDefault="004B7DB5" w:rsidP="000D495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0C47AE" w:rsidRDefault="000D4956" w:rsidP="000D495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C47AE">
              <w:rPr>
                <w:rFonts w:ascii="Arial" w:hAnsi="Arial" w:cs="Arial"/>
                <w:sz w:val="22"/>
                <w:szCs w:val="22"/>
              </w:rPr>
              <w:t>17295</w:t>
            </w:r>
            <w:r w:rsidR="004B7DB5" w:rsidRPr="000C47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0C47AE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0D4956" w:rsidRDefault="004B7DB5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0D4956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="000D4956" w:rsidRPr="000D4956">
              <w:rPr>
                <w:rFonts w:ascii="Arial" w:hAnsi="Arial" w:cs="Arial"/>
                <w:sz w:val="20"/>
                <w:szCs w:val="20"/>
              </w:rPr>
              <w:t>Ing.arch.Juraj</w:t>
            </w:r>
            <w:proofErr w:type="spellEnd"/>
            <w:r w:rsidR="000D4956" w:rsidRPr="000D495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D4956" w:rsidRPr="000D4956">
              <w:rPr>
                <w:rFonts w:ascii="Arial" w:hAnsi="Arial" w:cs="Arial"/>
                <w:sz w:val="20"/>
                <w:szCs w:val="20"/>
              </w:rPr>
              <w:t>Lispuch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D4956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0D495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D4956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0D495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0C47AE" w:rsidRDefault="004B7DB5" w:rsidP="000D495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C47AE">
              <w:rPr>
                <w:rFonts w:ascii="Arial" w:hAnsi="Arial" w:cs="Arial"/>
                <w:sz w:val="22"/>
                <w:szCs w:val="22"/>
              </w:rPr>
              <w:t> </w:t>
            </w:r>
            <w:r w:rsidR="000D4956" w:rsidRPr="000C47AE">
              <w:rPr>
                <w:rFonts w:ascii="Arial" w:hAnsi="Arial" w:cs="Arial"/>
                <w:sz w:val="22"/>
                <w:szCs w:val="22"/>
              </w:rPr>
              <w:t>996</w:t>
            </w:r>
          </w:p>
        </w:tc>
        <w:tc>
          <w:tcPr>
            <w:tcW w:w="1134" w:type="dxa"/>
          </w:tcPr>
          <w:p w:rsidR="004B7DB5" w:rsidRPr="000C47AE" w:rsidRDefault="004B7DB5" w:rsidP="000D495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0C47AE" w:rsidRDefault="004B7DB5" w:rsidP="000D495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C47AE">
              <w:rPr>
                <w:rFonts w:ascii="Arial" w:hAnsi="Arial" w:cs="Arial"/>
                <w:sz w:val="22"/>
                <w:szCs w:val="22"/>
              </w:rPr>
              <w:t> </w:t>
            </w:r>
            <w:r w:rsidR="000D4956" w:rsidRPr="000C47AE">
              <w:rPr>
                <w:rFonts w:ascii="Arial" w:hAnsi="Arial" w:cs="Arial"/>
                <w:sz w:val="22"/>
                <w:szCs w:val="22"/>
              </w:rPr>
              <w:t>996</w:t>
            </w:r>
          </w:p>
        </w:tc>
      </w:tr>
      <w:tr w:rsidR="004B7DB5" w:rsidRPr="000C47AE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0C47AE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0C47AE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0C47AE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0D4956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v roku 201</w:t>
      </w:r>
      <w:r w:rsidR="00A814B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na účtoch časového rozlíšenia výdavkov a výnosov budúcich období neúčtovala.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0D4956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neúčtuje o derivátoch.</w:t>
      </w:r>
    </w:p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0D4956" w:rsidRPr="0093379F" w:rsidRDefault="000D4956" w:rsidP="003D3AF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takýto druh majetku nemá.</w:t>
      </w: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0D4956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v roku 201</w:t>
      </w:r>
      <w:r w:rsidR="00A814B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nevykonávala žiadnu činnosť, z ktorej by bola dosiahla tržby za vlastné výkony a tovar.</w:t>
      </w: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0C47AE">
        <w:rPr>
          <w:rFonts w:ascii="Arial" w:hAnsi="Arial" w:cs="Arial"/>
          <w:sz w:val="22"/>
          <w:szCs w:val="22"/>
        </w:rPr>
        <w:t xml:space="preserve">e) </w:t>
      </w:r>
      <w:r w:rsidR="00952C06" w:rsidRPr="000C47AE">
        <w:rPr>
          <w:rFonts w:ascii="Arial" w:hAnsi="Arial" w:cs="Arial"/>
          <w:sz w:val="22"/>
          <w:szCs w:val="22"/>
        </w:rPr>
        <w:t>O</w:t>
      </w:r>
      <w:r w:rsidR="00235630" w:rsidRPr="000C47AE">
        <w:rPr>
          <w:rFonts w:ascii="Arial" w:hAnsi="Arial" w:cs="Arial"/>
          <w:sz w:val="22"/>
          <w:szCs w:val="22"/>
        </w:rPr>
        <w:t>pis a </w:t>
      </w:r>
      <w:r w:rsidR="0070649A" w:rsidRPr="000C47AE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0C47AE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0C47AE">
        <w:rPr>
          <w:rFonts w:ascii="Arial" w:hAnsi="Arial" w:cs="Arial"/>
          <w:sz w:val="22"/>
          <w:szCs w:val="22"/>
        </w:rPr>
        <w:t xml:space="preserve"> a celková suma kurzových ziskov; </w:t>
      </w:r>
      <w:r w:rsidR="00235630" w:rsidRPr="0093379F">
        <w:rPr>
          <w:rFonts w:ascii="Arial" w:hAnsi="Arial" w:cs="Arial"/>
          <w:sz w:val="22"/>
          <w:szCs w:val="22"/>
        </w:rPr>
        <w:t>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660"/>
        <w:gridCol w:w="1560"/>
      </w:tblGrid>
      <w:tr w:rsidR="00A814BA" w:rsidTr="007C3235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14BA" w:rsidRDefault="00A814B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4BA" w:rsidRDefault="00A814B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4BA" w:rsidRDefault="00A814B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0C47AE" w:rsidRDefault="00A814B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DD09E5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369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0C47AE" w:rsidRDefault="00A814B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C47AE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0C47A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iné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uisťovacie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0C47A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0C47A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0C47A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0C47A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14BA" w:rsidTr="00DD09E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14BA" w:rsidRPr="000C47AE" w:rsidRDefault="00A814B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14BA" w:rsidRDefault="00A814B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Nájomné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0C47A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37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Ekonomické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0C47A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DD09E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332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Zrušenie rezerv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0C47A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14BA" w:rsidTr="007C3235">
        <w:trPr>
          <w:trHeight w:val="555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významné položky nákladov z hospodárskej činnosti,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0C47AE" w:rsidRDefault="00A814B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47AE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0C47A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0C47A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0C47A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0C47AE" w:rsidRDefault="007C3235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C47AE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DD09E5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Kurzové straty,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0C47AE" w:rsidRDefault="00A814B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C47AE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0C47A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C47A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A814BA" w:rsidRDefault="00A814BA">
            <w:pPr>
              <w:jc w:val="right"/>
              <w:rPr>
                <w:rFonts w:ascii="Arial Narrow" w:hAnsi="Arial Narrow"/>
                <w:i/>
                <w:iCs/>
                <w:color w:val="FF0000"/>
                <w:sz w:val="21"/>
                <w:szCs w:val="21"/>
              </w:rPr>
            </w:pPr>
            <w:r w:rsidRPr="00A814BA">
              <w:rPr>
                <w:rFonts w:ascii="Arial Narrow" w:hAnsi="Arial Narrow"/>
                <w:i/>
                <w:iCs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Predaj cenných papierov a podielov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A814BA" w:rsidRDefault="00A814BA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DD09E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Bankové poplatky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A814BA" w:rsidRDefault="00A814BA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DD09E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A814BA" w:rsidRDefault="00A814BA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A814BA"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A814BA" w:rsidRDefault="00A814BA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A814BA"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A814BA" w:rsidRDefault="00A814BA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A814BA"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14BA" w:rsidTr="007C3235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A814BA" w:rsidRDefault="00A814BA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A814BA"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814BA" w:rsidTr="007C3235">
        <w:trPr>
          <w:trHeight w:val="315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14BA" w:rsidRDefault="00A814B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Pr="00A814BA" w:rsidRDefault="00A814BA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 w:rsidRPr="00A814BA"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14BA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A814BA" w:rsidRDefault="00A814B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p w:rsidR="00235630" w:rsidRPr="007C3235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7C3235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7C3235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7C3235">
        <w:rPr>
          <w:rFonts w:ascii="Arial" w:hAnsi="Arial" w:cs="Arial"/>
          <w:b/>
          <w:bCs/>
          <w:sz w:val="22"/>
          <w:szCs w:val="22"/>
        </w:rPr>
        <w:t>z</w:t>
      </w:r>
      <w:r w:rsidR="00952C06" w:rsidRPr="007C3235">
        <w:rPr>
          <w:rFonts w:ascii="Arial" w:hAnsi="Arial" w:cs="Arial"/>
          <w:b/>
          <w:bCs/>
          <w:sz w:val="22"/>
          <w:szCs w:val="22"/>
        </w:rPr>
        <w:t> </w:t>
      </w:r>
      <w:r w:rsidRPr="007C3235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7C3235">
        <w:rPr>
          <w:rFonts w:ascii="Arial" w:hAnsi="Arial" w:cs="Arial"/>
          <w:b/>
          <w:bCs/>
          <w:sz w:val="22"/>
          <w:szCs w:val="22"/>
        </w:rPr>
        <w:t>:</w:t>
      </w:r>
      <w:r w:rsidRPr="007C3235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0C47AE" w:rsidRDefault="00C53BB5" w:rsidP="000C47AE">
            <w:pPr>
              <w:pStyle w:val="Odsekzoznamu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0C47AE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0C47AE" w:rsidRDefault="00127D47" w:rsidP="000C47AE">
            <w:pPr>
              <w:pStyle w:val="Odsekzoznamu"/>
              <w:numPr>
                <w:ilvl w:val="0"/>
                <w:numId w:val="6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0C47AE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B6A36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neeviduje na podsúvahových účtoch žiadne pohľadávky a záväzky.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16995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16995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16995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2A7BDE" w:rsidRDefault="00235630" w:rsidP="0075484E">
      <w:pPr>
        <w:ind w:right="-468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D35100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BB6A36" w:rsidRPr="00916995" w:rsidRDefault="00BB6A36" w:rsidP="00BB6A36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BB6A36">
        <w:rPr>
          <w:rFonts w:ascii="Arial" w:hAnsi="Arial" w:cs="Arial"/>
          <w:bCs/>
          <w:sz w:val="22"/>
          <w:szCs w:val="22"/>
        </w:rPr>
        <w:t xml:space="preserve">     Členom štatutárneho orgánu, dozorného orgánu a ani inému orgánu účtovnej jednotky neboli </w:t>
      </w:r>
      <w:r w:rsidRPr="00916995">
        <w:rPr>
          <w:rFonts w:ascii="Arial" w:hAnsi="Arial" w:cs="Arial"/>
          <w:bCs/>
          <w:sz w:val="22"/>
          <w:szCs w:val="22"/>
        </w:rPr>
        <w:t>v roku 201</w:t>
      </w:r>
      <w:r w:rsidR="00A814BA" w:rsidRPr="00916995">
        <w:rPr>
          <w:rFonts w:ascii="Arial" w:hAnsi="Arial" w:cs="Arial"/>
          <w:bCs/>
          <w:sz w:val="22"/>
          <w:szCs w:val="22"/>
        </w:rPr>
        <w:t>4</w:t>
      </w:r>
      <w:r w:rsidRPr="00916995">
        <w:rPr>
          <w:rFonts w:ascii="Arial" w:hAnsi="Arial" w:cs="Arial"/>
          <w:bCs/>
          <w:sz w:val="22"/>
          <w:szCs w:val="22"/>
        </w:rPr>
        <w:t xml:space="preserve"> poskytnuté  príjmy ani výhody v žiadnej forme.</w:t>
      </w:r>
    </w:p>
    <w:p w:rsidR="00235630" w:rsidRPr="00916995" w:rsidRDefault="00235630" w:rsidP="002A7BDE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16995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16995">
        <w:rPr>
          <w:rFonts w:ascii="Arial" w:hAnsi="Arial" w:cs="Arial"/>
          <w:b/>
          <w:bCs/>
          <w:sz w:val="22"/>
          <w:szCs w:val="22"/>
        </w:rPr>
        <w:t>Informácie o e</w:t>
      </w:r>
      <w:r w:rsidRPr="00916995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16995">
        <w:rPr>
          <w:rFonts w:ascii="Arial" w:hAnsi="Arial" w:cs="Arial"/>
          <w:b/>
          <w:bCs/>
          <w:sz w:val="22"/>
          <w:szCs w:val="22"/>
        </w:rPr>
        <w:t>k</w:t>
      </w:r>
      <w:r w:rsidR="00E67116" w:rsidRPr="00916995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16995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16995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16995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16995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83B09" w:rsidRPr="0093379F" w:rsidRDefault="00723420" w:rsidP="002A7BDE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A7BDE" w:rsidRDefault="00BB6A36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Po 31.12.201</w:t>
      </w:r>
      <w:r w:rsidR="00A814B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do dňa zostavenia účtovnej závierky nenastali žiadne významné udalosti týkajúce sa poklesu alebo zvýšenia trhovej ceny finančného majetku, zmien spoločníkov účtovnej jednotky, prijatia rozhodnutia o predaji účtovnej jednotky, zmien významných položiek dlhodobého finančného majetku, ukončenia činnosti časti účtovnej jednotky, vydania dlhopisov, zlúčenia, splynutia, rozdelenia a zmeny právnej formy účtovnej jednotky ako aj iných udalostí, ktoré by ovplyvnili vykázané informácie o aktívach a pasívach účtovnej jednotky.</w:t>
      </w:r>
    </w:p>
    <w:p w:rsidR="002A7BDE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70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061"/>
        <w:gridCol w:w="1068"/>
        <w:gridCol w:w="1016"/>
        <w:gridCol w:w="1062"/>
        <w:gridCol w:w="1080"/>
      </w:tblGrid>
      <w:tr w:rsidR="00916995" w:rsidTr="00916995">
        <w:trPr>
          <w:trHeight w:val="315"/>
        </w:trPr>
        <w:tc>
          <w:tcPr>
            <w:tcW w:w="177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6995" w:rsidRDefault="0091699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5287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6995" w:rsidRDefault="0091699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16995" w:rsidTr="00916995">
        <w:trPr>
          <w:trHeight w:val="1080"/>
        </w:trPr>
        <w:tc>
          <w:tcPr>
            <w:tcW w:w="177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16995" w:rsidRDefault="00916995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995" w:rsidRDefault="0091699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995" w:rsidRDefault="0091699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995" w:rsidRDefault="0091699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16995" w:rsidRDefault="0091699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6995" w:rsidRDefault="0091699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916995" w:rsidTr="00916995">
        <w:trPr>
          <w:trHeight w:val="31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916995" w:rsidTr="00916995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8 966 076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8 966 076</w:t>
            </w:r>
          </w:p>
        </w:tc>
      </w:tr>
      <w:tr w:rsidR="00916995" w:rsidTr="00916995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16995" w:rsidTr="00916995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16995" w:rsidTr="00916995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16995" w:rsidTr="00916995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16995" w:rsidTr="00916995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kapitálové      fondy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16995" w:rsidTr="00916995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16995" w:rsidTr="00916995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Oceňovacie rozdiely z precenenia majetku a záväzkov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-778 796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-778 796</w:t>
            </w:r>
          </w:p>
        </w:tc>
      </w:tr>
      <w:tr w:rsidR="00916995" w:rsidTr="00916995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16995" w:rsidTr="00916995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 rozdelení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16995" w:rsidTr="00916995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209 062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209 062</w:t>
            </w:r>
          </w:p>
        </w:tc>
      </w:tr>
      <w:tr w:rsidR="00916995" w:rsidTr="00916995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16995" w:rsidTr="00916995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16995" w:rsidTr="00916995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16995" w:rsidTr="00916995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-7 856 692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-7 856 848</w:t>
            </w:r>
          </w:p>
        </w:tc>
      </w:tr>
      <w:tr w:rsidR="00916995" w:rsidTr="00916995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-156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1 173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-1 329</w:t>
            </w:r>
          </w:p>
        </w:tc>
      </w:tr>
      <w:tr w:rsidR="00916995" w:rsidTr="00916995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16995" w:rsidTr="00916995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16995" w:rsidTr="00916995">
        <w:trPr>
          <w:trHeight w:val="84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16995" w:rsidRDefault="00916995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995" w:rsidRDefault="0091699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916995" w:rsidRDefault="00916995" w:rsidP="00CD452D">
      <w:pPr>
        <w:rPr>
          <w:rFonts w:ascii="Arial" w:hAnsi="Arial" w:cs="Arial"/>
          <w:sz w:val="22"/>
          <w:szCs w:val="22"/>
        </w:rPr>
      </w:pPr>
    </w:p>
    <w:p w:rsidR="00916995" w:rsidRDefault="00916995" w:rsidP="00CD452D">
      <w:pPr>
        <w:rPr>
          <w:rFonts w:ascii="Arial" w:hAnsi="Arial" w:cs="Arial"/>
          <w:sz w:val="22"/>
          <w:szCs w:val="22"/>
        </w:rPr>
      </w:pPr>
    </w:p>
    <w:p w:rsidR="00916995" w:rsidRDefault="00916995" w:rsidP="00CD452D">
      <w:pPr>
        <w:rPr>
          <w:rFonts w:ascii="Arial" w:hAnsi="Arial" w:cs="Arial"/>
          <w:sz w:val="22"/>
          <w:szCs w:val="22"/>
        </w:rPr>
      </w:pPr>
    </w:p>
    <w:p w:rsidR="005142E0" w:rsidRDefault="005142E0" w:rsidP="00CD452D">
      <w:pPr>
        <w:rPr>
          <w:rFonts w:ascii="Arial" w:hAnsi="Arial" w:cs="Arial"/>
          <w:sz w:val="22"/>
          <w:szCs w:val="22"/>
        </w:rPr>
      </w:pPr>
    </w:p>
    <w:p w:rsidR="002A7BDE" w:rsidRDefault="002A7BDE" w:rsidP="002A7BDE">
      <w:pPr>
        <w:rPr>
          <w:rFonts w:ascii="Arial" w:hAnsi="Arial" w:cs="Arial"/>
          <w:sz w:val="22"/>
          <w:szCs w:val="22"/>
        </w:rPr>
      </w:pPr>
    </w:p>
    <w:p w:rsidR="00CD452D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70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061"/>
        <w:gridCol w:w="1068"/>
        <w:gridCol w:w="1016"/>
        <w:gridCol w:w="1062"/>
        <w:gridCol w:w="1080"/>
      </w:tblGrid>
      <w:tr w:rsidR="002A7BDE" w:rsidTr="002A7BDE">
        <w:trPr>
          <w:trHeight w:val="315"/>
        </w:trPr>
        <w:tc>
          <w:tcPr>
            <w:tcW w:w="177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BDE" w:rsidRDefault="002A7B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5287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BDE" w:rsidRDefault="002A7B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2A7BDE" w:rsidTr="002A7BDE">
        <w:trPr>
          <w:trHeight w:val="1080"/>
        </w:trPr>
        <w:tc>
          <w:tcPr>
            <w:tcW w:w="177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A7BDE" w:rsidRDefault="002A7BD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7BDE" w:rsidRDefault="002A7B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7BDE" w:rsidRDefault="002A7B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7BDE" w:rsidRDefault="002A7B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7BDE" w:rsidRDefault="002A7B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BDE" w:rsidRDefault="002A7B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2A7BDE" w:rsidTr="002A7BDE">
        <w:trPr>
          <w:trHeight w:val="31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2A7BDE" w:rsidTr="002A7BDE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8 966 076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8 966 076</w:t>
            </w:r>
          </w:p>
        </w:tc>
      </w:tr>
      <w:tr w:rsidR="002A7BDE" w:rsidTr="002A7BDE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A7BDE" w:rsidTr="002A7BDE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A7BDE" w:rsidTr="002A7BDE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Pohľadávky za upísané vlastné imanie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A7BDE" w:rsidTr="002A7BDE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A7BDE" w:rsidTr="002A7BDE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kapitálové      fondy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A7BDE" w:rsidTr="002A7BDE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A7BDE" w:rsidTr="002A7BDE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-778 796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-778 796</w:t>
            </w:r>
          </w:p>
        </w:tc>
      </w:tr>
      <w:tr w:rsidR="002A7BDE" w:rsidTr="002A7BDE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A7BDE" w:rsidTr="002A7BDE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 rozdelení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A7BDE" w:rsidTr="002A7BDE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209 062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209 062</w:t>
            </w:r>
          </w:p>
        </w:tc>
      </w:tr>
      <w:tr w:rsidR="002A7BDE" w:rsidTr="002A7BDE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A7BDE" w:rsidTr="002A7BDE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A7BDE" w:rsidTr="002A7BDE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628 660</w:t>
            </w:r>
            <w:r w:rsidR="002A7BD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628 660</w:t>
            </w:r>
          </w:p>
        </w:tc>
      </w:tr>
      <w:tr w:rsidR="002A7BDE" w:rsidTr="002A7BDE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 w:rsidP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-7 227 </w:t>
            </w:r>
            <w:r w:rsidR="00A814BA">
              <w:rPr>
                <w:rFonts w:ascii="Arial Narrow" w:hAnsi="Arial Narrow"/>
                <w:sz w:val="21"/>
                <w:szCs w:val="21"/>
              </w:rPr>
              <w:t>285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-629 000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-7 856 692</w:t>
            </w:r>
          </w:p>
        </w:tc>
      </w:tr>
      <w:tr w:rsidR="002A7BDE" w:rsidTr="002A7BDE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A814BA" w:rsidP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-407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251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A814B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-156</w:t>
            </w:r>
          </w:p>
        </w:tc>
      </w:tr>
      <w:tr w:rsidR="002A7BDE" w:rsidTr="002A7BDE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A7BDE" w:rsidTr="002A7BDE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A7BDE" w:rsidTr="002A7BDE">
        <w:trPr>
          <w:trHeight w:val="84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A7BDE" w:rsidRDefault="002A7B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7BDE" w:rsidRDefault="002A7B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2A7BDE" w:rsidRDefault="002A7BDE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2A7BDE" w:rsidRPr="0093379F" w:rsidRDefault="002A7BDE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10"/>
      <w:footerReference w:type="default" r:id="rId11"/>
      <w:headerReference w:type="first" r:id="rId12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9E5" w:rsidRDefault="00DD09E5">
      <w:r>
        <w:separator/>
      </w:r>
    </w:p>
  </w:endnote>
  <w:endnote w:type="continuationSeparator" w:id="0">
    <w:p w:rsidR="00DD09E5" w:rsidRDefault="00DD0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9E5" w:rsidRDefault="00DD09E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A4A9A">
      <w:rPr>
        <w:noProof/>
      </w:rPr>
      <w:t>2</w:t>
    </w:r>
    <w:r>
      <w:fldChar w:fldCharType="end"/>
    </w:r>
  </w:p>
  <w:p w:rsidR="00DD09E5" w:rsidRDefault="00DD09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9E5" w:rsidRDefault="00DD09E5">
      <w:r>
        <w:separator/>
      </w:r>
    </w:p>
  </w:footnote>
  <w:footnote w:type="continuationSeparator" w:id="0">
    <w:p w:rsidR="00DD09E5" w:rsidRDefault="00DD09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DD09E5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D09E5" w:rsidRPr="0093379F" w:rsidRDefault="00DD09E5" w:rsidP="00587F48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</w:t>
          </w:r>
          <w:r>
            <w:rPr>
              <w:rFonts w:ascii="Arial" w:hAnsi="Arial" w:cs="Arial"/>
              <w:color w:val="000000"/>
              <w:sz w:val="22"/>
              <w:szCs w:val="22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D09E5" w:rsidRPr="0093379F" w:rsidRDefault="00DD09E5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D09E5" w:rsidRPr="0093379F" w:rsidRDefault="00DD09E5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09E5" w:rsidRPr="0093379F" w:rsidRDefault="00DD09E5" w:rsidP="009525FE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09E5" w:rsidRPr="0093379F" w:rsidRDefault="00DD09E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09E5" w:rsidRPr="0093379F" w:rsidRDefault="00DD09E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09E5" w:rsidRPr="0093379F" w:rsidRDefault="00DD09E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09E5" w:rsidRPr="0093379F" w:rsidRDefault="00DD09E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09E5" w:rsidRPr="0093379F" w:rsidRDefault="00DD09E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09E5" w:rsidRPr="0093379F" w:rsidRDefault="00DD09E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09E5" w:rsidRPr="0093379F" w:rsidRDefault="00DD09E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09E5" w:rsidRPr="0093379F" w:rsidRDefault="00DD09E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09E5" w:rsidRPr="0093379F" w:rsidRDefault="00DD09E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4</w:t>
          </w:r>
        </w:p>
      </w:tc>
    </w:tr>
  </w:tbl>
  <w:p w:rsidR="00DD09E5" w:rsidRPr="0093379F" w:rsidRDefault="00DD09E5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D09E5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D09E5" w:rsidRPr="003F477D" w:rsidRDefault="00DD09E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D09E5" w:rsidRPr="003F477D" w:rsidRDefault="00DD09E5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D09E5" w:rsidRPr="003F477D" w:rsidRDefault="00DD09E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09E5" w:rsidRPr="003F477D" w:rsidRDefault="00DD09E5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09E5" w:rsidRPr="003F477D" w:rsidRDefault="00DD09E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09E5" w:rsidRPr="003F477D" w:rsidRDefault="00DD09E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09E5" w:rsidRPr="003F477D" w:rsidRDefault="00DD09E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09E5" w:rsidRPr="003F477D" w:rsidRDefault="00DD09E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09E5" w:rsidRPr="003F477D" w:rsidRDefault="00DD09E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09E5" w:rsidRPr="003F477D" w:rsidRDefault="00DD09E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09E5" w:rsidRPr="003F477D" w:rsidRDefault="00DD09E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09E5" w:rsidRPr="003F477D" w:rsidRDefault="00DD09E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09E5" w:rsidRPr="003F477D" w:rsidRDefault="00DD09E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DD09E5" w:rsidRDefault="00DD09E5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4E52A2F"/>
    <w:multiLevelType w:val="hybridMultilevel"/>
    <w:tmpl w:val="26AA9AF4"/>
    <w:lvl w:ilvl="0" w:tplc="08E0D642">
      <w:start w:val="62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76BE4"/>
    <w:rsid w:val="00080329"/>
    <w:rsid w:val="000A46AB"/>
    <w:rsid w:val="000B1BA1"/>
    <w:rsid w:val="000B252C"/>
    <w:rsid w:val="000B2961"/>
    <w:rsid w:val="000C47AE"/>
    <w:rsid w:val="000D4956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27BD7"/>
    <w:rsid w:val="00127D47"/>
    <w:rsid w:val="001550FB"/>
    <w:rsid w:val="00171D3D"/>
    <w:rsid w:val="00173E72"/>
    <w:rsid w:val="00175067"/>
    <w:rsid w:val="00177499"/>
    <w:rsid w:val="00177E9D"/>
    <w:rsid w:val="00187234"/>
    <w:rsid w:val="00187474"/>
    <w:rsid w:val="001922C8"/>
    <w:rsid w:val="001936E2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A7BDE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773C7"/>
    <w:rsid w:val="00391A1E"/>
    <w:rsid w:val="003974CA"/>
    <w:rsid w:val="003B22E0"/>
    <w:rsid w:val="003C13BE"/>
    <w:rsid w:val="003C20BE"/>
    <w:rsid w:val="003C362C"/>
    <w:rsid w:val="003C4F72"/>
    <w:rsid w:val="003D1B77"/>
    <w:rsid w:val="003D3AF5"/>
    <w:rsid w:val="003D4C8A"/>
    <w:rsid w:val="003E330A"/>
    <w:rsid w:val="003E3C41"/>
    <w:rsid w:val="003F4713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142E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87F48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33F2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5BBD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3235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97583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16995"/>
    <w:rsid w:val="00925C6F"/>
    <w:rsid w:val="0093379F"/>
    <w:rsid w:val="00940C7E"/>
    <w:rsid w:val="00945CB3"/>
    <w:rsid w:val="009525FE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5A21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14BA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2A63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B6A36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1E4B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A9A"/>
    <w:rsid w:val="00DA68AA"/>
    <w:rsid w:val="00DA7353"/>
    <w:rsid w:val="00DB00DC"/>
    <w:rsid w:val="00DC77A2"/>
    <w:rsid w:val="00DC795B"/>
    <w:rsid w:val="00DD09E5"/>
    <w:rsid w:val="00DD45F0"/>
    <w:rsid w:val="00DD6176"/>
    <w:rsid w:val="00DE00F7"/>
    <w:rsid w:val="00DE3E1C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86262"/>
    <w:rsid w:val="00E90529"/>
    <w:rsid w:val="00EB025A"/>
    <w:rsid w:val="00EB5BB2"/>
    <w:rsid w:val="00ED7779"/>
    <w:rsid w:val="00EF6214"/>
    <w:rsid w:val="00F1419E"/>
    <w:rsid w:val="00F15A2F"/>
    <w:rsid w:val="00F210A0"/>
    <w:rsid w:val="00F25A5F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rsid w:val="00EB02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B025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862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rsid w:val="00EB02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B025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86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115E7-54AB-4DA8-98B7-B6F1CA6FD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23</Pages>
  <Words>5106</Words>
  <Characters>31365</Characters>
  <Application>Microsoft Office Word</Application>
  <DocSecurity>0</DocSecurity>
  <Lines>261</Lines>
  <Paragraphs>72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36399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Elena Škamlova</cp:lastModifiedBy>
  <cp:revision>5</cp:revision>
  <cp:lastPrinted>2015-07-01T09:07:00Z</cp:lastPrinted>
  <dcterms:created xsi:type="dcterms:W3CDTF">2015-07-01T09:10:00Z</dcterms:created>
  <dcterms:modified xsi:type="dcterms:W3CDTF">2016-06-30T17:44:00Z</dcterms:modified>
</cp:coreProperties>
</file>