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523B" w:rsidRPr="004205C6" w:rsidRDefault="0001523B" w:rsidP="0001523B">
      <w:pPr>
        <w:pStyle w:val="Nadpis1"/>
        <w:rPr>
          <w:sz w:val="22"/>
          <w:szCs w:val="22"/>
        </w:rPr>
      </w:pPr>
      <w:r w:rsidRPr="004205C6">
        <w:rPr>
          <w:sz w:val="22"/>
          <w:szCs w:val="22"/>
        </w:rPr>
        <w:t>Informácie o účtovnej jednotke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Nadpis2"/>
        <w:rPr>
          <w:sz w:val="22"/>
          <w:szCs w:val="22"/>
        </w:rPr>
      </w:pPr>
      <w:bookmarkStart w:id="0" w:name="_Toc530739895"/>
      <w:r w:rsidRPr="004205C6">
        <w:rPr>
          <w:sz w:val="22"/>
          <w:szCs w:val="22"/>
        </w:rPr>
        <w:t>Obchodné meno a sídlo spoločnosti:</w:t>
      </w:r>
      <w:bookmarkEnd w:id="0"/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Zkladntext"/>
        <w:rPr>
          <w:sz w:val="22"/>
          <w:szCs w:val="22"/>
        </w:rPr>
      </w:pPr>
      <w:bookmarkStart w:id="1" w:name="_GoBack"/>
      <w:bookmarkEnd w:id="1"/>
    </w:p>
    <w:p w:rsidR="0001523B" w:rsidRDefault="0001523B" w:rsidP="0001523B">
      <w:pPr>
        <w:pStyle w:val="Nadpis2"/>
        <w:rPr>
          <w:sz w:val="22"/>
          <w:szCs w:val="22"/>
        </w:rPr>
      </w:pPr>
      <w:bookmarkStart w:id="2" w:name="_Toc530739896"/>
    </w:p>
    <w:bookmarkEnd w:id="2"/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Default="0001523B" w:rsidP="0001523B">
      <w:pPr>
        <w:pStyle w:val="Nadpis2"/>
        <w:rPr>
          <w:sz w:val="22"/>
          <w:szCs w:val="22"/>
        </w:rPr>
      </w:pPr>
      <w:r w:rsidRPr="004205C6">
        <w:rPr>
          <w:sz w:val="22"/>
          <w:szCs w:val="22"/>
        </w:rPr>
        <w:t>Právny dôvod na zostavenie účtovnej závierky</w:t>
      </w:r>
    </w:p>
    <w:p w:rsidR="0001523B" w:rsidRPr="004205C6" w:rsidRDefault="0001523B" w:rsidP="0001523B">
      <w:pPr>
        <w:pStyle w:val="Zkladntext"/>
        <w:ind w:hanging="426"/>
        <w:rPr>
          <w:sz w:val="22"/>
          <w:szCs w:val="22"/>
        </w:rPr>
      </w:pPr>
      <w:r w:rsidRPr="004205C6">
        <w:rPr>
          <w:sz w:val="22"/>
          <w:szCs w:val="22"/>
        </w:rPr>
        <w:tab/>
        <w:t>Účtovná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závierka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</w:t>
      </w:r>
      <w:r>
        <w:rPr>
          <w:sz w:val="22"/>
          <w:szCs w:val="22"/>
        </w:rPr>
        <w:t>s</w:t>
      </w:r>
      <w:r w:rsidRPr="004205C6">
        <w:rPr>
          <w:sz w:val="22"/>
          <w:szCs w:val="22"/>
        </w:rPr>
        <w:t>poločnosti</w:t>
      </w:r>
      <w:r>
        <w:rPr>
          <w:sz w:val="22"/>
          <w:szCs w:val="22"/>
        </w:rPr>
        <w:t xml:space="preserve">  </w:t>
      </w:r>
      <w:r w:rsidRPr="004205C6">
        <w:rPr>
          <w:sz w:val="22"/>
          <w:szCs w:val="22"/>
        </w:rPr>
        <w:t xml:space="preserve"> k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31.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>decembru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20</w:t>
      </w:r>
      <w:r>
        <w:rPr>
          <w:sz w:val="22"/>
          <w:szCs w:val="22"/>
        </w:rPr>
        <w:t xml:space="preserve">13 </w:t>
      </w:r>
      <w:r w:rsidRPr="004205C6">
        <w:rPr>
          <w:sz w:val="22"/>
          <w:szCs w:val="22"/>
        </w:rPr>
        <w:t xml:space="preserve"> je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zostavená </w:t>
      </w:r>
      <w:r>
        <w:rPr>
          <w:sz w:val="22"/>
          <w:szCs w:val="22"/>
        </w:rPr>
        <w:t xml:space="preserve">  </w:t>
      </w:r>
      <w:r w:rsidRPr="004205C6">
        <w:rPr>
          <w:sz w:val="22"/>
          <w:szCs w:val="22"/>
        </w:rPr>
        <w:t xml:space="preserve">ako </w:t>
      </w:r>
      <w:r>
        <w:rPr>
          <w:sz w:val="22"/>
          <w:szCs w:val="22"/>
        </w:rPr>
        <w:t xml:space="preserve">   </w:t>
      </w:r>
      <w:r w:rsidRPr="004205C6">
        <w:rPr>
          <w:sz w:val="22"/>
          <w:szCs w:val="22"/>
        </w:rPr>
        <w:t>riadna</w:t>
      </w:r>
      <w:r>
        <w:rPr>
          <w:sz w:val="22"/>
          <w:szCs w:val="22"/>
        </w:rPr>
        <w:t xml:space="preserve">   </w:t>
      </w:r>
      <w:r w:rsidRPr="004205C6">
        <w:rPr>
          <w:sz w:val="22"/>
          <w:szCs w:val="22"/>
        </w:rPr>
        <w:t xml:space="preserve"> účtovná závierka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podľa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§ 17 ods. 6 zákona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NR SR č. 431/2002 Z. z. o účtovníctve, </w:t>
      </w:r>
      <w:r>
        <w:rPr>
          <w:sz w:val="22"/>
          <w:szCs w:val="22"/>
        </w:rPr>
        <w:t xml:space="preserve">  </w:t>
      </w:r>
      <w:r w:rsidRPr="004205C6">
        <w:rPr>
          <w:sz w:val="22"/>
          <w:szCs w:val="22"/>
        </w:rPr>
        <w:t xml:space="preserve">za </w:t>
      </w:r>
      <w:r>
        <w:rPr>
          <w:sz w:val="22"/>
          <w:szCs w:val="22"/>
        </w:rPr>
        <w:t xml:space="preserve">  </w:t>
      </w:r>
      <w:r w:rsidRPr="004205C6">
        <w:rPr>
          <w:sz w:val="22"/>
          <w:szCs w:val="22"/>
        </w:rPr>
        <w:t xml:space="preserve">účtovné </w:t>
      </w:r>
      <w:r>
        <w:rPr>
          <w:sz w:val="22"/>
          <w:szCs w:val="22"/>
        </w:rPr>
        <w:t xml:space="preserve">   </w:t>
      </w:r>
      <w:r w:rsidRPr="004205C6">
        <w:rPr>
          <w:sz w:val="22"/>
          <w:szCs w:val="22"/>
        </w:rPr>
        <w:t xml:space="preserve">obdobie 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od </w:t>
      </w:r>
      <w:r>
        <w:rPr>
          <w:sz w:val="22"/>
          <w:szCs w:val="22"/>
        </w:rPr>
        <w:t xml:space="preserve"> 01</w:t>
      </w:r>
      <w:r w:rsidRPr="004205C6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>januára 20</w:t>
      </w:r>
      <w:r>
        <w:rPr>
          <w:sz w:val="22"/>
          <w:szCs w:val="22"/>
        </w:rPr>
        <w:t>13</w:t>
      </w:r>
      <w:r w:rsidRPr="004205C6">
        <w:rPr>
          <w:sz w:val="22"/>
          <w:szCs w:val="22"/>
        </w:rPr>
        <w:t xml:space="preserve"> do 31. decembra 20</w:t>
      </w:r>
      <w:r>
        <w:rPr>
          <w:sz w:val="22"/>
          <w:szCs w:val="22"/>
        </w:rPr>
        <w:t>13</w:t>
      </w:r>
      <w:r w:rsidRPr="004205C6">
        <w:rPr>
          <w:sz w:val="22"/>
          <w:szCs w:val="22"/>
        </w:rPr>
        <w:t>.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Nadpis1"/>
        <w:rPr>
          <w:sz w:val="22"/>
          <w:szCs w:val="22"/>
        </w:rPr>
      </w:pPr>
      <w:bookmarkStart w:id="3" w:name="_Toc530739897"/>
      <w:r w:rsidRPr="004205C6">
        <w:rPr>
          <w:sz w:val="22"/>
          <w:szCs w:val="22"/>
        </w:rPr>
        <w:t>Informácie o orgánoch účtovnej jednotky</w:t>
      </w:r>
      <w:bookmarkEnd w:id="3"/>
    </w:p>
    <w:p w:rsidR="0001523B" w:rsidRPr="004205C6" w:rsidRDefault="0001523B" w:rsidP="0001523B">
      <w:pPr>
        <w:pStyle w:val="Nadpis1"/>
        <w:rPr>
          <w:sz w:val="22"/>
          <w:szCs w:val="22"/>
        </w:rPr>
      </w:pPr>
      <w:bookmarkStart w:id="4" w:name="_Toc530739898"/>
      <w:r w:rsidRPr="004205C6">
        <w:rPr>
          <w:sz w:val="22"/>
          <w:szCs w:val="22"/>
        </w:rPr>
        <w:t>informácie o spoločníkoch účtovnej jednotky</w:t>
      </w:r>
      <w:bookmarkEnd w:id="4"/>
    </w:p>
    <w:p w:rsidR="0001523B" w:rsidRDefault="0001523B" w:rsidP="0001523B">
      <w:pPr>
        <w:pStyle w:val="Zkladntext"/>
        <w:ind w:left="0"/>
        <w:rPr>
          <w:sz w:val="22"/>
          <w:szCs w:val="22"/>
        </w:rPr>
      </w:pPr>
    </w:p>
    <w:p w:rsidR="0001523B" w:rsidRDefault="0001523B" w:rsidP="0001523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Š</w:t>
      </w:r>
      <w:r w:rsidRPr="004205C6">
        <w:rPr>
          <w:sz w:val="22"/>
          <w:szCs w:val="22"/>
        </w:rPr>
        <w:t>truktúra spoločníkov</w:t>
      </w:r>
      <w:r>
        <w:rPr>
          <w:sz w:val="22"/>
          <w:szCs w:val="22"/>
        </w:rPr>
        <w:t xml:space="preserve"> k 31.12.2012 a rovnako aj k 31.12.2013: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tbl>
      <w:tblPr>
        <w:tblW w:w="8659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9"/>
        <w:gridCol w:w="1843"/>
        <w:gridCol w:w="1828"/>
        <w:gridCol w:w="1999"/>
      </w:tblGrid>
      <w:tr w:rsidR="0001523B" w:rsidRPr="005B0A8F" w:rsidTr="006B7239">
        <w:trPr>
          <w:trHeight w:val="240"/>
        </w:trPr>
        <w:tc>
          <w:tcPr>
            <w:tcW w:w="2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6B723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spoločníci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6B723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 xml:space="preserve">podiel na základnom imaní 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6B723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 xml:space="preserve">podiel na základom imaní </w:t>
            </w:r>
          </w:p>
        </w:tc>
        <w:tc>
          <w:tcPr>
            <w:tcW w:w="1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6B723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hlasovacie práva</w:t>
            </w:r>
          </w:p>
        </w:tc>
      </w:tr>
      <w:tr w:rsidR="0001523B" w:rsidRPr="005B0A8F" w:rsidTr="006B7239">
        <w:trPr>
          <w:trHeight w:val="240"/>
        </w:trPr>
        <w:tc>
          <w:tcPr>
            <w:tcW w:w="2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%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%</w:t>
            </w:r>
          </w:p>
        </w:tc>
      </w:tr>
      <w:tr w:rsidR="0001523B" w:rsidRPr="007630C1" w:rsidTr="0001523B">
        <w:trPr>
          <w:trHeight w:val="244"/>
        </w:trPr>
        <w:tc>
          <w:tcPr>
            <w:tcW w:w="2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 xml:space="preserve">Ing. Andrea </w:t>
            </w:r>
            <w:proofErr w:type="spellStart"/>
            <w:r>
              <w:rPr>
                <w:rFonts w:eastAsiaTheme="minorHAnsi"/>
                <w:color w:val="000000"/>
                <w:sz w:val="18"/>
                <w:szCs w:val="18"/>
              </w:rPr>
              <w:t>Jurgová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2390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36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36</w:t>
            </w:r>
          </w:p>
        </w:tc>
      </w:tr>
      <w:tr w:rsidR="0001523B" w:rsidRPr="007630C1" w:rsidTr="006B7239">
        <w:trPr>
          <w:trHeight w:val="240"/>
        </w:trPr>
        <w:tc>
          <w:tcPr>
            <w:tcW w:w="2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 xml:space="preserve">Igor </w:t>
            </w:r>
            <w:proofErr w:type="spellStart"/>
            <w:r>
              <w:rPr>
                <w:rFonts w:eastAsiaTheme="minorHAnsi"/>
                <w:color w:val="000000"/>
                <w:sz w:val="18"/>
                <w:szCs w:val="18"/>
              </w:rPr>
              <w:t>Bajza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3254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49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49</w:t>
            </w:r>
          </w:p>
        </w:tc>
      </w:tr>
      <w:tr w:rsidR="0001523B" w:rsidRPr="007630C1" w:rsidTr="006B7239">
        <w:trPr>
          <w:trHeight w:val="240"/>
        </w:trPr>
        <w:tc>
          <w:tcPr>
            <w:tcW w:w="2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Ing. Jozef Šebo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996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15</w:t>
            </w:r>
          </w:p>
        </w:tc>
      </w:tr>
      <w:tr w:rsidR="0001523B" w:rsidRPr="007630C1" w:rsidTr="006B7239">
        <w:trPr>
          <w:trHeight w:val="228"/>
        </w:trPr>
        <w:tc>
          <w:tcPr>
            <w:tcW w:w="2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D644A2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 w:rsidRPr="00D644A2"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D644A2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b/>
                <w:color w:val="000000"/>
                <w:sz w:val="18"/>
                <w:szCs w:val="18"/>
              </w:rPr>
            </w:pPr>
            <w:r w:rsidRPr="00D644A2">
              <w:rPr>
                <w:rFonts w:eastAsiaTheme="minorHAnsi"/>
                <w:b/>
                <w:color w:val="000000"/>
                <w:sz w:val="18"/>
                <w:szCs w:val="18"/>
              </w:rPr>
              <w:t>6640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D644A2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 w:rsidRPr="00D644A2"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D644A2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b/>
                <w:color w:val="000000"/>
                <w:sz w:val="18"/>
                <w:szCs w:val="18"/>
              </w:rPr>
            </w:pPr>
            <w:r w:rsidRPr="00D644A2">
              <w:rPr>
                <w:rFonts w:eastAsiaTheme="minorHAnsi"/>
                <w:b/>
                <w:color w:val="000000"/>
                <w:sz w:val="18"/>
                <w:szCs w:val="18"/>
              </w:rPr>
              <w:t>100</w:t>
            </w:r>
          </w:p>
        </w:tc>
      </w:tr>
    </w:tbl>
    <w:p w:rsidR="0001523B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Nadpis1"/>
        <w:rPr>
          <w:sz w:val="22"/>
          <w:szCs w:val="22"/>
        </w:rPr>
      </w:pPr>
      <w:bookmarkStart w:id="5" w:name="_Toc530739899"/>
      <w:r w:rsidRPr="004205C6">
        <w:rPr>
          <w:sz w:val="22"/>
          <w:szCs w:val="22"/>
        </w:rPr>
        <w:t xml:space="preserve">Informácie o účtovných zásadách a účtovných metódach  </w:t>
      </w:r>
      <w:bookmarkEnd w:id="5"/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Východiská pre zostavenie účtovnej závierky</w:t>
      </w:r>
    </w:p>
    <w:p w:rsidR="0001523B" w:rsidRPr="004205C6" w:rsidRDefault="0001523B" w:rsidP="0001523B">
      <w:pPr>
        <w:pStyle w:val="Zkladntext"/>
        <w:ind w:left="450"/>
        <w:rPr>
          <w:sz w:val="22"/>
          <w:szCs w:val="22"/>
        </w:rPr>
      </w:pPr>
      <w:r w:rsidRPr="004205C6">
        <w:rPr>
          <w:sz w:val="22"/>
          <w:szCs w:val="22"/>
        </w:rPr>
        <w:t xml:space="preserve">Účtovná závierka bola zostavená za predpokladu nepretržitého trvania </w:t>
      </w:r>
      <w:r>
        <w:rPr>
          <w:sz w:val="22"/>
          <w:szCs w:val="22"/>
        </w:rPr>
        <w:t>s</w:t>
      </w:r>
      <w:r w:rsidRPr="004205C6">
        <w:rPr>
          <w:sz w:val="22"/>
          <w:szCs w:val="22"/>
        </w:rPr>
        <w:t>poločnosti .</w:t>
      </w:r>
    </w:p>
    <w:p w:rsidR="0001523B" w:rsidRPr="004205C6" w:rsidRDefault="0001523B" w:rsidP="0001523B">
      <w:pPr>
        <w:pStyle w:val="Zkladntext"/>
        <w:ind w:left="0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Dlhodobý nehmotný a dlhodobý hmotný majetok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Dlhodobý majetok  nakupovaný sa oceňuje obstarávacou cenou, ktorá zahr</w:t>
      </w:r>
      <w:r>
        <w:rPr>
          <w:sz w:val="22"/>
          <w:szCs w:val="22"/>
        </w:rPr>
        <w:t>ň</w:t>
      </w:r>
      <w:r w:rsidRPr="004205C6">
        <w:rPr>
          <w:sz w:val="22"/>
          <w:szCs w:val="22"/>
        </w:rPr>
        <w:t>uje cenu obstarania a náklady súvisiace s obstaraním (prepravu, montáž a pod.).</w:t>
      </w:r>
    </w:p>
    <w:p w:rsidR="0001523B" w:rsidRPr="004205C6" w:rsidRDefault="0001523B" w:rsidP="0001523B">
      <w:pPr>
        <w:pStyle w:val="Pismenka"/>
        <w:tabs>
          <w:tab w:val="clear" w:pos="426"/>
        </w:tabs>
        <w:rPr>
          <w:sz w:val="22"/>
          <w:szCs w:val="22"/>
        </w:rPr>
      </w:pPr>
    </w:p>
    <w:p w:rsidR="0001523B" w:rsidRPr="005F686C" w:rsidRDefault="0001523B" w:rsidP="0001523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Pre rok 2013 si spoločnosť stanovila internou smernicou </w:t>
      </w:r>
      <w:r w:rsidRPr="005F686C">
        <w:rPr>
          <w:sz w:val="22"/>
          <w:szCs w:val="22"/>
        </w:rPr>
        <w:t>nasledovné</w:t>
      </w:r>
      <w:r>
        <w:rPr>
          <w:sz w:val="22"/>
          <w:szCs w:val="22"/>
        </w:rPr>
        <w:t xml:space="preserve"> pravidlá, ktoré rovnako platili aj pre rok 2012</w:t>
      </w:r>
      <w:r w:rsidRPr="005F686C">
        <w:rPr>
          <w:sz w:val="22"/>
          <w:szCs w:val="22"/>
        </w:rPr>
        <w:t>:</w:t>
      </w:r>
    </w:p>
    <w:p w:rsidR="0001523B" w:rsidRPr="005F686C" w:rsidRDefault="0001523B" w:rsidP="0001523B">
      <w:pPr>
        <w:pStyle w:val="Zkladntext"/>
        <w:rPr>
          <w:sz w:val="22"/>
          <w:szCs w:val="22"/>
        </w:rPr>
      </w:pPr>
    </w:p>
    <w:p w:rsidR="0001523B" w:rsidRPr="005F686C" w:rsidRDefault="0001523B" w:rsidP="0001523B">
      <w:pPr>
        <w:pStyle w:val="Zkladntext"/>
        <w:numPr>
          <w:ilvl w:val="0"/>
          <w:numId w:val="8"/>
        </w:numPr>
        <w:tabs>
          <w:tab w:val="clear" w:pos="1440"/>
          <w:tab w:val="num" w:pos="720"/>
        </w:tabs>
        <w:ind w:left="720"/>
        <w:rPr>
          <w:sz w:val="22"/>
          <w:szCs w:val="22"/>
        </w:rPr>
      </w:pPr>
      <w:r w:rsidRPr="005F686C">
        <w:rPr>
          <w:sz w:val="22"/>
          <w:szCs w:val="22"/>
        </w:rPr>
        <w:t>dlhodobý hmotný majetok, ktorého obstarávacia cena  je  do  1.700,- EUR  sa bude účtovať na samostatnom analytickom účte  k účtu  501 – Spotrebované nákupy</w:t>
      </w:r>
    </w:p>
    <w:p w:rsidR="0001523B" w:rsidRPr="005F686C" w:rsidRDefault="0001523B" w:rsidP="0001523B">
      <w:pPr>
        <w:pStyle w:val="Zkladntext"/>
        <w:numPr>
          <w:ilvl w:val="0"/>
          <w:numId w:val="8"/>
        </w:numPr>
        <w:tabs>
          <w:tab w:val="clear" w:pos="1440"/>
          <w:tab w:val="num" w:pos="720"/>
        </w:tabs>
        <w:ind w:left="720"/>
        <w:rPr>
          <w:sz w:val="22"/>
          <w:szCs w:val="22"/>
        </w:rPr>
      </w:pPr>
      <w:r w:rsidRPr="005F686C">
        <w:rPr>
          <w:sz w:val="22"/>
          <w:szCs w:val="22"/>
        </w:rPr>
        <w:t>dlhodobý nehmotný majetok, ktorého obstarávacia cena je do 2.400,- EUR sa bude účtovať  na samostatnom analytickom účte k účtu 518 – Ostatné služby</w:t>
      </w:r>
    </w:p>
    <w:p w:rsidR="0001523B" w:rsidRPr="004205C6" w:rsidRDefault="0001523B" w:rsidP="0001523B">
      <w:pPr>
        <w:pStyle w:val="Zkladntext"/>
        <w:rPr>
          <w:color w:val="000000"/>
          <w:sz w:val="22"/>
          <w:szCs w:val="22"/>
        </w:rPr>
      </w:pPr>
    </w:p>
    <w:p w:rsidR="0001523B" w:rsidRPr="00B95559" w:rsidRDefault="0001523B" w:rsidP="0001523B">
      <w:pPr>
        <w:pStyle w:val="Pismenka"/>
        <w:tabs>
          <w:tab w:val="clear" w:pos="426"/>
        </w:tabs>
        <w:ind w:left="360" w:firstLine="0"/>
        <w:rPr>
          <w:b w:val="0"/>
          <w:sz w:val="22"/>
          <w:szCs w:val="22"/>
        </w:rPr>
      </w:pPr>
      <w:r w:rsidRPr="00B95559">
        <w:rPr>
          <w:b w:val="0"/>
          <w:sz w:val="22"/>
          <w:szCs w:val="22"/>
        </w:rPr>
        <w:t xml:space="preserve">Odpisy dlhodobého hmotného majetku </w:t>
      </w:r>
      <w:r>
        <w:rPr>
          <w:b w:val="0"/>
          <w:sz w:val="22"/>
          <w:szCs w:val="22"/>
        </w:rPr>
        <w:t>budú</w:t>
      </w:r>
      <w:r w:rsidRPr="00B95559">
        <w:rPr>
          <w:b w:val="0"/>
          <w:sz w:val="22"/>
          <w:szCs w:val="22"/>
        </w:rPr>
        <w:t xml:space="preserve"> stanovené vychádzajúc z predpokladanej doby jeho používania a predpokladaného priebehu jeho opotrebovania. Odpisovať sa začína v  mesiaci po uvedení dlhodobého majetku do používania. Pozemky sa neodpisujú. </w:t>
      </w:r>
    </w:p>
    <w:p w:rsidR="0001523B" w:rsidRDefault="0001523B" w:rsidP="0001523B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Cenné papiere a podiely</w:t>
      </w:r>
    </w:p>
    <w:p w:rsidR="0001523B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 xml:space="preserve">Cenné papiere spoločnosť neeviduje. 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 xml:space="preserve">Zásoby   </w:t>
      </w:r>
    </w:p>
    <w:p w:rsidR="0001523B" w:rsidRDefault="0001523B" w:rsidP="0001523B">
      <w:pPr>
        <w:pStyle w:val="Zkladntext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V oblasti zásob účtovná jednotka neúčtovala.  </w:t>
      </w:r>
    </w:p>
    <w:p w:rsidR="0001523B" w:rsidRPr="004205C6" w:rsidRDefault="0001523B" w:rsidP="0001523B">
      <w:pPr>
        <w:pStyle w:val="Zkladntext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</w:t>
      </w: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Zákazková výroba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lastRenderedPageBreak/>
        <w:t>Zákazkovú výrobu spoločnosť nemá.</w:t>
      </w:r>
    </w:p>
    <w:p w:rsidR="0001523B" w:rsidRPr="004205C6" w:rsidRDefault="0001523B" w:rsidP="0001523B">
      <w:pPr>
        <w:pStyle w:val="Pismenka"/>
        <w:tabs>
          <w:tab w:val="clear" w:pos="426"/>
        </w:tabs>
        <w:ind w:left="-90" w:firstLine="0"/>
        <w:rPr>
          <w:b w:val="0"/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Pohľadávky</w:t>
      </w:r>
    </w:p>
    <w:p w:rsidR="0001523B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Pohľadávky sa pri ich vzniku oceňujú ich menovitou hodnotou</w:t>
      </w:r>
      <w:r>
        <w:rPr>
          <w:sz w:val="22"/>
          <w:szCs w:val="22"/>
        </w:rPr>
        <w:t>.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Peňažné prostriedky a ceniny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 xml:space="preserve">Peňažné prostriedky a ceniny sa oceňujú ich menovitou hodnotou. 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Náklady budúcich období a príjmy budúcich období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Rezervy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 xml:space="preserve">Rezervy sú záväzky s neurčitým časovým vymedzením alebo výškou, </w:t>
      </w:r>
      <w:r>
        <w:rPr>
          <w:sz w:val="22"/>
          <w:szCs w:val="22"/>
        </w:rPr>
        <w:t xml:space="preserve">sa </w:t>
      </w:r>
      <w:r w:rsidRPr="004205C6">
        <w:rPr>
          <w:sz w:val="22"/>
          <w:szCs w:val="22"/>
        </w:rPr>
        <w:t>tvoria na krytie známych rizík alebo strát z podnikania. Oceňujú sa v očakávanej výške záväzku.</w:t>
      </w:r>
    </w:p>
    <w:p w:rsidR="0001523B" w:rsidRPr="004205C6" w:rsidRDefault="0001523B" w:rsidP="0001523B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Záväzky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 xml:space="preserve">Záväzky pri ich vzniku sa oceňujú </w:t>
      </w:r>
      <w:r>
        <w:rPr>
          <w:sz w:val="22"/>
          <w:szCs w:val="22"/>
        </w:rPr>
        <w:t xml:space="preserve">ich </w:t>
      </w:r>
      <w:r w:rsidRPr="004205C6">
        <w:rPr>
          <w:sz w:val="22"/>
          <w:szCs w:val="22"/>
        </w:rPr>
        <w:t xml:space="preserve">menovitou hodnotou. Ak sa pri inventarizácii zistí, že suma záväzkov je iná ako ich výška v účtovníctve, uvedú sa záväzky v účtovníctve a v účtovnej závierke v tomto zistenom ocenení. </w:t>
      </w:r>
    </w:p>
    <w:p w:rsidR="0001523B" w:rsidRPr="004205C6" w:rsidRDefault="0001523B" w:rsidP="0001523B">
      <w:pPr>
        <w:pStyle w:val="Zkladntext"/>
        <w:ind w:left="0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Odložené dane</w:t>
      </w:r>
    </w:p>
    <w:p w:rsidR="0001523B" w:rsidRPr="004205C6" w:rsidRDefault="0001523B" w:rsidP="0001523B">
      <w:pPr>
        <w:pStyle w:val="Zkladntext"/>
        <w:ind w:left="472"/>
        <w:rPr>
          <w:sz w:val="22"/>
          <w:szCs w:val="22"/>
        </w:rPr>
      </w:pPr>
      <w:r>
        <w:rPr>
          <w:sz w:val="22"/>
          <w:szCs w:val="22"/>
        </w:rPr>
        <w:t>Účtovná jednotka nemá podľa zákona povinnosť účtovať o odloženej dani.</w:t>
      </w:r>
      <w:r w:rsidRPr="004205C6">
        <w:rPr>
          <w:sz w:val="22"/>
          <w:szCs w:val="22"/>
        </w:rPr>
        <w:t xml:space="preserve"> </w:t>
      </w:r>
    </w:p>
    <w:p w:rsidR="0001523B" w:rsidRPr="004205C6" w:rsidRDefault="0001523B" w:rsidP="0001523B">
      <w:pPr>
        <w:pStyle w:val="Zkladntext"/>
        <w:ind w:left="0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Výdavky budúcich období a výnosy budúcich období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Leasing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>ne</w:t>
      </w:r>
      <w:r w:rsidRPr="004205C6">
        <w:rPr>
          <w:sz w:val="22"/>
          <w:szCs w:val="22"/>
        </w:rPr>
        <w:t>má majetok prenajatý na základe finančného leasingu</w:t>
      </w:r>
      <w:r>
        <w:rPr>
          <w:sz w:val="22"/>
          <w:szCs w:val="22"/>
        </w:rPr>
        <w:t xml:space="preserve">.  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Deriváty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Spoločnosť nevykaz</w:t>
      </w:r>
      <w:r>
        <w:rPr>
          <w:sz w:val="22"/>
          <w:szCs w:val="22"/>
        </w:rPr>
        <w:t>uje</w:t>
      </w:r>
      <w:r w:rsidRPr="004205C6">
        <w:rPr>
          <w:sz w:val="22"/>
          <w:szCs w:val="22"/>
        </w:rPr>
        <w:t xml:space="preserve"> žiadne deriváty.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Majetok a záväzky zabezpečené derivátmi</w:t>
      </w:r>
    </w:p>
    <w:p w:rsidR="0001523B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Majetok a záväzky zabezpečené derivátmi spoločnosť nevykaz</w:t>
      </w:r>
      <w:r>
        <w:rPr>
          <w:sz w:val="22"/>
          <w:szCs w:val="22"/>
        </w:rPr>
        <w:t>uje.</w:t>
      </w:r>
    </w:p>
    <w:p w:rsidR="0001523B" w:rsidRDefault="0001523B" w:rsidP="0001523B">
      <w:pPr>
        <w:pStyle w:val="Zkladntext"/>
        <w:ind w:left="0"/>
        <w:rPr>
          <w:sz w:val="22"/>
          <w:szCs w:val="22"/>
        </w:rPr>
      </w:pPr>
    </w:p>
    <w:p w:rsidR="0001523B" w:rsidRPr="004205C6" w:rsidRDefault="0001523B" w:rsidP="0001523B">
      <w:pPr>
        <w:pStyle w:val="Zkladntext"/>
        <w:ind w:left="0"/>
        <w:rPr>
          <w:b/>
          <w:sz w:val="22"/>
          <w:szCs w:val="22"/>
        </w:rPr>
      </w:pPr>
      <w:r w:rsidRPr="004205C6">
        <w:rPr>
          <w:b/>
          <w:sz w:val="22"/>
          <w:szCs w:val="22"/>
        </w:rPr>
        <w:t>(p</w:t>
      </w:r>
      <w:r>
        <w:rPr>
          <w:b/>
          <w:sz w:val="22"/>
          <w:szCs w:val="22"/>
        </w:rPr>
        <w:t>)</w:t>
      </w:r>
      <w:r w:rsidRPr="004205C6">
        <w:rPr>
          <w:b/>
          <w:sz w:val="22"/>
          <w:szCs w:val="22"/>
        </w:rPr>
        <w:t xml:space="preserve">  Cudzia mena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Majetok a záväzky vyjadrené v cudzej mene sa prepočítavajú na menu</w:t>
      </w:r>
      <w:r>
        <w:rPr>
          <w:sz w:val="22"/>
          <w:szCs w:val="22"/>
        </w:rPr>
        <w:t xml:space="preserve"> euro</w:t>
      </w:r>
      <w:r w:rsidRPr="004205C6">
        <w:rPr>
          <w:sz w:val="22"/>
          <w:szCs w:val="22"/>
        </w:rPr>
        <w:t xml:space="preserve"> kurzom určeným v</w:t>
      </w:r>
      <w:r>
        <w:rPr>
          <w:sz w:val="22"/>
          <w:szCs w:val="22"/>
        </w:rPr>
        <w:t> </w:t>
      </w:r>
      <w:r w:rsidRPr="004205C6">
        <w:rPr>
          <w:sz w:val="22"/>
          <w:szCs w:val="22"/>
        </w:rPr>
        <w:t>kurzovom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lístku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</w:t>
      </w:r>
      <w:r>
        <w:rPr>
          <w:sz w:val="22"/>
          <w:szCs w:val="22"/>
        </w:rPr>
        <w:t>Európskej centrálnej</w:t>
      </w:r>
      <w:r w:rsidRPr="004205C6">
        <w:rPr>
          <w:sz w:val="22"/>
          <w:szCs w:val="22"/>
        </w:rPr>
        <w:t xml:space="preserve"> banky platným ku dňu uskutočnenia účtovného prípadu a v účtovnej závierke platným ku dňu, ku ktorému sa zostavuje</w:t>
      </w:r>
      <w:r>
        <w:rPr>
          <w:sz w:val="22"/>
          <w:szCs w:val="22"/>
        </w:rPr>
        <w:t xml:space="preserve">. Kurzové rozdiely sa </w:t>
      </w:r>
      <w:r w:rsidRPr="004205C6">
        <w:rPr>
          <w:sz w:val="22"/>
          <w:szCs w:val="22"/>
        </w:rPr>
        <w:t xml:space="preserve">účtujú s vplyvom na výsledok hospodárenia. </w:t>
      </w:r>
      <w:r>
        <w:rPr>
          <w:sz w:val="22"/>
          <w:szCs w:val="22"/>
        </w:rPr>
        <w:t xml:space="preserve">Spoločnosť zatiaľ neeviduje žiadny majetok ani záväzky v cudzej mene. 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(q)   </w:t>
      </w:r>
      <w:r w:rsidRPr="004205C6">
        <w:rPr>
          <w:sz w:val="22"/>
          <w:szCs w:val="22"/>
        </w:rPr>
        <w:t>Výnosy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 xml:space="preserve">Tržby za vlastné výkony a tovar neobsahujú daň z pridanej hodnoty. </w:t>
      </w:r>
    </w:p>
    <w:p w:rsidR="0001523B" w:rsidRDefault="0001523B" w:rsidP="0001523B"/>
    <w:p w:rsidR="0001523B" w:rsidRPr="004205C6" w:rsidRDefault="0001523B" w:rsidP="0001523B">
      <w:pPr>
        <w:pStyle w:val="Nadpis1"/>
        <w:rPr>
          <w:sz w:val="22"/>
          <w:szCs w:val="22"/>
        </w:rPr>
      </w:pPr>
      <w:bookmarkStart w:id="6" w:name="_Toc530739900"/>
      <w:r w:rsidRPr="004205C6">
        <w:rPr>
          <w:sz w:val="22"/>
          <w:szCs w:val="22"/>
        </w:rPr>
        <w:t>informácie o údajoch na strane aktív súvahy</w:t>
      </w:r>
      <w:bookmarkEnd w:id="6"/>
    </w:p>
    <w:p w:rsidR="0001523B" w:rsidRPr="004205C6" w:rsidRDefault="0001523B" w:rsidP="0001523B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2"/>
          <w:szCs w:val="22"/>
        </w:rPr>
      </w:pPr>
    </w:p>
    <w:p w:rsidR="0001523B" w:rsidRPr="004205C6" w:rsidRDefault="0001523B" w:rsidP="0001523B">
      <w:pPr>
        <w:pStyle w:val="Nadpis2"/>
        <w:numPr>
          <w:ilvl w:val="0"/>
          <w:numId w:val="3"/>
        </w:numPr>
        <w:tabs>
          <w:tab w:val="num" w:pos="426"/>
        </w:tabs>
        <w:rPr>
          <w:sz w:val="22"/>
          <w:szCs w:val="22"/>
        </w:rPr>
      </w:pPr>
      <w:bookmarkStart w:id="7" w:name="_Toc530739901"/>
      <w:r w:rsidRPr="004205C6">
        <w:rPr>
          <w:sz w:val="22"/>
          <w:szCs w:val="22"/>
        </w:rPr>
        <w:t>Dlhodobý nehmotný majetok a dlhodobý hmotný majetok</w:t>
      </w:r>
      <w:bookmarkEnd w:id="7"/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Prehľad o pohybe dlhodobého hmotného majetku od 1. januára 20</w:t>
      </w:r>
      <w:r>
        <w:rPr>
          <w:sz w:val="22"/>
          <w:szCs w:val="22"/>
        </w:rPr>
        <w:t>13</w:t>
      </w:r>
      <w:r w:rsidRPr="004205C6">
        <w:rPr>
          <w:sz w:val="22"/>
          <w:szCs w:val="22"/>
        </w:rPr>
        <w:t xml:space="preserve"> do 31. decembra 20</w:t>
      </w:r>
      <w:r>
        <w:rPr>
          <w:sz w:val="22"/>
          <w:szCs w:val="22"/>
        </w:rPr>
        <w:t>13</w:t>
      </w:r>
      <w:r w:rsidRPr="004205C6">
        <w:rPr>
          <w:sz w:val="22"/>
          <w:szCs w:val="22"/>
        </w:rPr>
        <w:t>:</w:t>
      </w:r>
    </w:p>
    <w:p w:rsidR="0001523B" w:rsidRPr="004205C6" w:rsidRDefault="0001523B" w:rsidP="0001523B">
      <w:pPr>
        <w:pStyle w:val="Zkladntext"/>
        <w:ind w:left="0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999"/>
        <w:gridCol w:w="1080"/>
        <w:gridCol w:w="1620"/>
        <w:gridCol w:w="900"/>
        <w:gridCol w:w="900"/>
      </w:tblGrid>
      <w:tr w:rsidR="0001523B" w:rsidRPr="004205C6" w:rsidTr="006B7239">
        <w:tc>
          <w:tcPr>
            <w:tcW w:w="1771" w:type="dxa"/>
          </w:tcPr>
          <w:p w:rsidR="0001523B" w:rsidRPr="0001523B" w:rsidRDefault="0001523B" w:rsidP="0001523B">
            <w:pPr>
              <w:pStyle w:val="Zkladntext3"/>
              <w:spacing w:after="0"/>
              <w:rPr>
                <w:b/>
                <w:sz w:val="20"/>
                <w:szCs w:val="20"/>
              </w:rPr>
            </w:pPr>
            <w:r w:rsidRPr="0001523B">
              <w:rPr>
                <w:b/>
                <w:sz w:val="20"/>
                <w:szCs w:val="20"/>
              </w:rPr>
              <w:t xml:space="preserve">Dlhodobý hmotný  </w:t>
            </w:r>
            <w:r w:rsidRPr="0001523B">
              <w:rPr>
                <w:b/>
                <w:sz w:val="20"/>
                <w:szCs w:val="20"/>
              </w:rPr>
              <w:lastRenderedPageBreak/>
              <w:t>majetok</w:t>
            </w: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b/>
                <w:sz w:val="20"/>
                <w:szCs w:val="20"/>
              </w:rPr>
              <w:t>v EUR</w:t>
            </w:r>
          </w:p>
        </w:tc>
        <w:tc>
          <w:tcPr>
            <w:tcW w:w="999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Pozemky</w:t>
            </w:r>
          </w:p>
        </w:tc>
        <w:tc>
          <w:tcPr>
            <w:tcW w:w="108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Stavby</w:t>
            </w:r>
          </w:p>
        </w:tc>
        <w:tc>
          <w:tcPr>
            <w:tcW w:w="162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Súbory </w:t>
            </w:r>
            <w:r w:rsidRPr="0001523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hnuteľných vecí a samostatné hnuteľné veci</w:t>
            </w: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1523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Obstar.D</w:t>
            </w:r>
            <w:r w:rsidRPr="0001523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HM</w:t>
            </w:r>
            <w:proofErr w:type="spellEnd"/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Celkom</w:t>
            </w:r>
          </w:p>
        </w:tc>
      </w:tr>
      <w:tr w:rsidR="0001523B" w:rsidRPr="004205C6" w:rsidTr="006B7239">
        <w:tc>
          <w:tcPr>
            <w:tcW w:w="1771" w:type="dxa"/>
          </w:tcPr>
          <w:p w:rsidR="0001523B" w:rsidRPr="0001523B" w:rsidRDefault="0001523B" w:rsidP="0001523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Riadok</w:t>
            </w:r>
          </w:p>
        </w:tc>
        <w:tc>
          <w:tcPr>
            <w:tcW w:w="999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012</w:t>
            </w:r>
          </w:p>
        </w:tc>
        <w:tc>
          <w:tcPr>
            <w:tcW w:w="108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013</w:t>
            </w:r>
          </w:p>
        </w:tc>
        <w:tc>
          <w:tcPr>
            <w:tcW w:w="162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014</w:t>
            </w: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018</w:t>
            </w: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011</w:t>
            </w:r>
          </w:p>
        </w:tc>
      </w:tr>
      <w:tr w:rsidR="0001523B" w:rsidRPr="004205C6" w:rsidTr="006B7239">
        <w:tc>
          <w:tcPr>
            <w:tcW w:w="1771" w:type="dxa"/>
          </w:tcPr>
          <w:p w:rsidR="0001523B" w:rsidRPr="0001523B" w:rsidRDefault="0001523B" w:rsidP="0001523B">
            <w:pPr>
              <w:pStyle w:val="Nadpis6"/>
              <w:spacing w:after="0"/>
              <w:ind w:firstLine="360"/>
              <w:rPr>
                <w:b w:val="0"/>
                <w:sz w:val="20"/>
                <w:szCs w:val="20"/>
              </w:rPr>
            </w:pPr>
            <w:r w:rsidRPr="0001523B">
              <w:rPr>
                <w:sz w:val="20"/>
                <w:szCs w:val="20"/>
              </w:rPr>
              <w:t>Obstarávacia cena</w:t>
            </w:r>
          </w:p>
          <w:p w:rsidR="0001523B" w:rsidRPr="0001523B" w:rsidRDefault="0001523B" w:rsidP="0001523B">
            <w:pPr>
              <w:spacing w:after="0"/>
              <w:ind w:firstLine="36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K 1. 1.</w:t>
            </w:r>
          </w:p>
          <w:p w:rsidR="0001523B" w:rsidRPr="0001523B" w:rsidRDefault="0001523B" w:rsidP="0001523B">
            <w:pPr>
              <w:spacing w:after="0"/>
              <w:ind w:firstLine="36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  <w:p w:rsidR="0001523B" w:rsidRPr="0001523B" w:rsidRDefault="0001523B" w:rsidP="0001523B">
            <w:pPr>
              <w:spacing w:after="0"/>
              <w:ind w:firstLine="36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Prevody</w:t>
            </w:r>
          </w:p>
          <w:p w:rsidR="0001523B" w:rsidRPr="0001523B" w:rsidRDefault="0001523B" w:rsidP="0001523B">
            <w:pPr>
              <w:spacing w:after="0"/>
              <w:ind w:firstLine="36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  <w:p w:rsidR="0001523B" w:rsidRPr="0001523B" w:rsidRDefault="0001523B" w:rsidP="0001523B">
            <w:pPr>
              <w:spacing w:after="0"/>
              <w:ind w:firstLine="36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K 31. 12.</w:t>
            </w:r>
          </w:p>
        </w:tc>
        <w:tc>
          <w:tcPr>
            <w:tcW w:w="999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3424</w:t>
            </w: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3424</w:t>
            </w: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3424</w:t>
            </w: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3424</w:t>
            </w:r>
          </w:p>
        </w:tc>
      </w:tr>
      <w:tr w:rsidR="0001523B" w:rsidRPr="004205C6" w:rsidTr="006B7239">
        <w:tc>
          <w:tcPr>
            <w:tcW w:w="1771" w:type="dxa"/>
          </w:tcPr>
          <w:p w:rsidR="0001523B" w:rsidRPr="0001523B" w:rsidRDefault="0001523B" w:rsidP="0001523B">
            <w:pPr>
              <w:pStyle w:val="Nadpis6"/>
              <w:spacing w:after="0"/>
              <w:rPr>
                <w:b w:val="0"/>
                <w:sz w:val="20"/>
                <w:szCs w:val="20"/>
              </w:rPr>
            </w:pPr>
            <w:r w:rsidRPr="0001523B">
              <w:rPr>
                <w:sz w:val="20"/>
                <w:szCs w:val="20"/>
              </w:rPr>
              <w:t xml:space="preserve">Oprávky </w:t>
            </w:r>
          </w:p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K 1. 1.</w:t>
            </w:r>
          </w:p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Ročný odpis</w:t>
            </w:r>
          </w:p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K 31. 12.</w:t>
            </w:r>
          </w:p>
        </w:tc>
        <w:tc>
          <w:tcPr>
            <w:tcW w:w="999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1523B" w:rsidRPr="004205C6" w:rsidTr="006B7239">
        <w:tc>
          <w:tcPr>
            <w:tcW w:w="1771" w:type="dxa"/>
          </w:tcPr>
          <w:p w:rsidR="0001523B" w:rsidRPr="0001523B" w:rsidRDefault="0001523B" w:rsidP="0001523B">
            <w:pPr>
              <w:pStyle w:val="Nadpis6"/>
              <w:spacing w:after="0"/>
              <w:rPr>
                <w:sz w:val="20"/>
                <w:szCs w:val="20"/>
              </w:rPr>
            </w:pPr>
            <w:r w:rsidRPr="0001523B">
              <w:rPr>
                <w:sz w:val="20"/>
                <w:szCs w:val="20"/>
              </w:rPr>
              <w:t>Opravná položka</w:t>
            </w:r>
          </w:p>
          <w:p w:rsidR="0001523B" w:rsidRPr="0001523B" w:rsidRDefault="0001523B" w:rsidP="0001523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K 1. 1.</w:t>
            </w:r>
          </w:p>
          <w:p w:rsidR="0001523B" w:rsidRPr="0001523B" w:rsidRDefault="0001523B" w:rsidP="0001523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  <w:p w:rsidR="0001523B" w:rsidRPr="0001523B" w:rsidRDefault="0001523B" w:rsidP="0001523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  <w:p w:rsidR="0001523B" w:rsidRPr="0001523B" w:rsidRDefault="0001523B" w:rsidP="0001523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K 31. 12.</w:t>
            </w:r>
          </w:p>
        </w:tc>
        <w:tc>
          <w:tcPr>
            <w:tcW w:w="999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1523B" w:rsidRPr="004205C6" w:rsidTr="006B7239">
        <w:tc>
          <w:tcPr>
            <w:tcW w:w="1771" w:type="dxa"/>
            <w:tcBorders>
              <w:bottom w:val="single" w:sz="4" w:space="0" w:color="auto"/>
            </w:tcBorders>
          </w:tcPr>
          <w:p w:rsidR="0001523B" w:rsidRPr="0001523B" w:rsidRDefault="0001523B" w:rsidP="0001523B">
            <w:pPr>
              <w:pStyle w:val="Nadpis6"/>
              <w:spacing w:after="0"/>
              <w:rPr>
                <w:sz w:val="20"/>
                <w:szCs w:val="20"/>
              </w:rPr>
            </w:pPr>
            <w:r w:rsidRPr="0001523B">
              <w:rPr>
                <w:sz w:val="20"/>
                <w:szCs w:val="20"/>
              </w:rPr>
              <w:t>Zostatková cena</w:t>
            </w:r>
          </w:p>
          <w:p w:rsidR="0001523B" w:rsidRPr="0001523B" w:rsidRDefault="0001523B" w:rsidP="0001523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stl</w:t>
            </w:r>
            <w:proofErr w:type="spellEnd"/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. 3)</w:t>
            </w:r>
          </w:p>
          <w:p w:rsidR="0001523B" w:rsidRPr="0001523B" w:rsidRDefault="0001523B" w:rsidP="0001523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K 1. 1.</w:t>
            </w:r>
          </w:p>
          <w:p w:rsidR="0001523B" w:rsidRPr="0001523B" w:rsidRDefault="0001523B" w:rsidP="0001523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K 31. 12.</w:t>
            </w:r>
          </w:p>
        </w:tc>
        <w:tc>
          <w:tcPr>
            <w:tcW w:w="999" w:type="dxa"/>
            <w:tcBorders>
              <w:bottom w:val="single" w:sz="4" w:space="0" w:color="auto"/>
            </w:tcBorders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3424</w:t>
            </w: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3424</w:t>
            </w:r>
          </w:p>
        </w:tc>
      </w:tr>
    </w:tbl>
    <w:p w:rsidR="0001523B" w:rsidRDefault="0001523B" w:rsidP="0001523B">
      <w:pPr>
        <w:spacing w:after="0"/>
      </w:pPr>
    </w:p>
    <w:p w:rsidR="0001523B" w:rsidRP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  <w:r w:rsidRPr="0001523B">
        <w:rPr>
          <w:rFonts w:ascii="Times New Roman" w:hAnsi="Times New Roman" w:cs="Times New Roman"/>
        </w:rPr>
        <w:t xml:space="preserve">Na účte 042 – Obstarávaný dlhodobý hmotný majetok je k 31.12.2008 zostatok 3.424 EUR z dôvodu obstarania strojného zariadenia v roku 2007, ktoré k 31.12.2008 nebolo uvedené do prevádzky, preto nie je zaradené do používania. </w:t>
      </w:r>
      <w:r>
        <w:rPr>
          <w:rFonts w:ascii="Times New Roman" w:hAnsi="Times New Roman" w:cs="Times New Roman"/>
        </w:rPr>
        <w:t>S</w:t>
      </w:r>
      <w:r w:rsidRPr="0001523B">
        <w:rPr>
          <w:rFonts w:ascii="Times New Roman" w:hAnsi="Times New Roman" w:cs="Times New Roman"/>
        </w:rPr>
        <w:t xml:space="preserve">trojné zariadenie nebolo uvedené do prevádzky </w:t>
      </w:r>
      <w:r>
        <w:rPr>
          <w:rFonts w:ascii="Times New Roman" w:hAnsi="Times New Roman" w:cs="Times New Roman"/>
        </w:rPr>
        <w:t>a</w:t>
      </w:r>
      <w:r w:rsidRPr="0001523B">
        <w:rPr>
          <w:rFonts w:ascii="Times New Roman" w:hAnsi="Times New Roman" w:cs="Times New Roman"/>
        </w:rPr>
        <w:t>ni k 31.12.201</w:t>
      </w:r>
      <w:r>
        <w:rPr>
          <w:rFonts w:ascii="Times New Roman" w:hAnsi="Times New Roman" w:cs="Times New Roman"/>
        </w:rPr>
        <w:t>3</w:t>
      </w:r>
      <w:r w:rsidRPr="0001523B">
        <w:rPr>
          <w:rFonts w:ascii="Times New Roman" w:hAnsi="Times New Roman" w:cs="Times New Roman"/>
        </w:rPr>
        <w:t xml:space="preserve">, spoločnosť </w:t>
      </w:r>
      <w:r>
        <w:rPr>
          <w:rFonts w:ascii="Times New Roman" w:hAnsi="Times New Roman" w:cs="Times New Roman"/>
        </w:rPr>
        <w:t xml:space="preserve">ho </w:t>
      </w:r>
      <w:r w:rsidRPr="0001523B">
        <w:rPr>
          <w:rFonts w:ascii="Times New Roman" w:hAnsi="Times New Roman" w:cs="Times New Roman"/>
        </w:rPr>
        <w:t xml:space="preserve"> ponúka</w:t>
      </w:r>
      <w:r>
        <w:rPr>
          <w:rFonts w:ascii="Times New Roman" w:hAnsi="Times New Roman" w:cs="Times New Roman"/>
        </w:rPr>
        <w:t xml:space="preserve">la </w:t>
      </w:r>
      <w:r w:rsidRPr="0001523B">
        <w:rPr>
          <w:rFonts w:ascii="Times New Roman" w:hAnsi="Times New Roman" w:cs="Times New Roman"/>
        </w:rPr>
        <w:t xml:space="preserve"> na predaj. </w:t>
      </w:r>
      <w:r>
        <w:rPr>
          <w:rFonts w:ascii="Times New Roman" w:hAnsi="Times New Roman" w:cs="Times New Roman"/>
        </w:rPr>
        <w:t>V 02/2014 spoločnosť strojné zariadenie predala.</w:t>
      </w:r>
    </w:p>
    <w:p w:rsidR="0001523B" w:rsidRP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pStyle w:val="Nadpis2"/>
        <w:numPr>
          <w:ilvl w:val="0"/>
          <w:numId w:val="3"/>
        </w:numPr>
        <w:rPr>
          <w:sz w:val="22"/>
          <w:szCs w:val="22"/>
        </w:rPr>
      </w:pPr>
      <w:bookmarkStart w:id="8" w:name="_Toc530739904"/>
      <w:r w:rsidRPr="0001523B">
        <w:rPr>
          <w:sz w:val="22"/>
          <w:szCs w:val="22"/>
        </w:rPr>
        <w:t>Pohľadávky</w:t>
      </w:r>
      <w:bookmarkEnd w:id="8"/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ind w:left="708"/>
        <w:rPr>
          <w:sz w:val="22"/>
          <w:szCs w:val="22"/>
        </w:rPr>
      </w:pPr>
      <w:r w:rsidRPr="0001523B">
        <w:rPr>
          <w:sz w:val="22"/>
          <w:szCs w:val="22"/>
        </w:rPr>
        <w:t>Spoločnosť  v roku 201</w:t>
      </w:r>
      <w:r>
        <w:rPr>
          <w:sz w:val="22"/>
          <w:szCs w:val="22"/>
        </w:rPr>
        <w:t>3</w:t>
      </w:r>
      <w:r w:rsidRPr="0001523B">
        <w:rPr>
          <w:sz w:val="22"/>
          <w:szCs w:val="22"/>
        </w:rPr>
        <w:t xml:space="preserve"> eviduje   krátkodobé   pohľadávky   z obchodného  styku vo výške </w:t>
      </w:r>
      <w:r>
        <w:rPr>
          <w:sz w:val="22"/>
          <w:szCs w:val="22"/>
        </w:rPr>
        <w:t>2040</w:t>
      </w:r>
      <w:r w:rsidRPr="0001523B">
        <w:rPr>
          <w:sz w:val="22"/>
          <w:szCs w:val="22"/>
        </w:rPr>
        <w:t xml:space="preserve"> EUR, v roku 201</w:t>
      </w:r>
      <w:r>
        <w:rPr>
          <w:sz w:val="22"/>
          <w:szCs w:val="22"/>
        </w:rPr>
        <w:t>2</w:t>
      </w:r>
      <w:r w:rsidRPr="0001523B">
        <w:rPr>
          <w:sz w:val="22"/>
          <w:szCs w:val="22"/>
        </w:rPr>
        <w:t xml:space="preserve"> spoločnosť evidovala krátkodobé pohľadávky z obchodného styku vo výške </w:t>
      </w:r>
      <w:r>
        <w:rPr>
          <w:sz w:val="22"/>
          <w:szCs w:val="22"/>
        </w:rPr>
        <w:t>360</w:t>
      </w:r>
      <w:r w:rsidRPr="0001523B">
        <w:rPr>
          <w:sz w:val="22"/>
          <w:szCs w:val="22"/>
        </w:rPr>
        <w:t xml:space="preserve"> EUR.  </w:t>
      </w:r>
    </w:p>
    <w:p w:rsidR="0001523B" w:rsidRPr="0001523B" w:rsidRDefault="0001523B" w:rsidP="0001523B">
      <w:pPr>
        <w:pStyle w:val="Zkladntext"/>
        <w:ind w:left="708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rPr>
          <w:sz w:val="22"/>
          <w:szCs w:val="22"/>
        </w:rPr>
      </w:pPr>
      <w:r w:rsidRPr="0001523B">
        <w:rPr>
          <w:sz w:val="22"/>
          <w:szCs w:val="22"/>
        </w:rPr>
        <w:t xml:space="preserve">Veková štruktúra </w:t>
      </w:r>
      <w:r w:rsidRPr="0001523B">
        <w:rPr>
          <w:i/>
          <w:sz w:val="22"/>
          <w:szCs w:val="22"/>
        </w:rPr>
        <w:t>krátkodobých</w:t>
      </w:r>
      <w:r w:rsidRPr="0001523B">
        <w:rPr>
          <w:sz w:val="22"/>
          <w:szCs w:val="22"/>
        </w:rPr>
        <w:t xml:space="preserve"> </w:t>
      </w:r>
      <w:r w:rsidRPr="0001523B">
        <w:rPr>
          <w:i/>
          <w:sz w:val="22"/>
          <w:szCs w:val="22"/>
        </w:rPr>
        <w:t xml:space="preserve">pohľadávok </w:t>
      </w:r>
      <w:r w:rsidRPr="0001523B">
        <w:rPr>
          <w:i/>
          <w:color w:val="000000"/>
          <w:sz w:val="22"/>
          <w:szCs w:val="22"/>
        </w:rPr>
        <w:t>z obchodného styku</w:t>
      </w:r>
      <w:r w:rsidRPr="0001523B">
        <w:rPr>
          <w:sz w:val="22"/>
          <w:szCs w:val="22"/>
        </w:rPr>
        <w:t xml:space="preserve"> je uvedená v nasledujúcej tabuľke: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tbl>
      <w:tblPr>
        <w:tblW w:w="85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0"/>
        <w:gridCol w:w="800"/>
        <w:gridCol w:w="1640"/>
        <w:gridCol w:w="280"/>
        <w:gridCol w:w="1640"/>
      </w:tblGrid>
      <w:tr w:rsidR="0001523B" w:rsidRPr="0001523B" w:rsidTr="006B7239">
        <w:trPr>
          <w:trHeight w:val="240"/>
        </w:trPr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položka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</w:t>
            </w:r>
            <w:r>
              <w:rPr>
                <w:rFonts w:ascii="Times New Roman" w:hAnsi="Times New Roman" w:cs="Times New Roman"/>
              </w:rPr>
              <w:t>2013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pohľadávky v lehote splatnosti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2040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360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pohľadávky po lehote splatnosti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r.047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2040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360</w:t>
            </w:r>
          </w:p>
        </w:tc>
      </w:tr>
    </w:tbl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rPr>
          <w:color w:val="000000"/>
          <w:sz w:val="22"/>
          <w:szCs w:val="22"/>
        </w:rPr>
      </w:pPr>
      <w:r w:rsidRPr="0001523B">
        <w:rPr>
          <w:sz w:val="22"/>
          <w:szCs w:val="22"/>
        </w:rPr>
        <w:t>Okrem   pohľadávok z obchodného  styku v roku 2012 ani v roku 201</w:t>
      </w:r>
      <w:r>
        <w:rPr>
          <w:sz w:val="22"/>
          <w:szCs w:val="22"/>
        </w:rPr>
        <w:t>3</w:t>
      </w:r>
      <w:r w:rsidRPr="0001523B">
        <w:rPr>
          <w:sz w:val="22"/>
          <w:szCs w:val="22"/>
        </w:rPr>
        <w:t xml:space="preserve">  spoločnosť neeviduje žiadnu  inú  krátkodobú  ani  dlhodobú pohľadávku.</w:t>
      </w:r>
      <w:r w:rsidRPr="0001523B">
        <w:rPr>
          <w:color w:val="000000"/>
          <w:sz w:val="22"/>
          <w:szCs w:val="22"/>
        </w:rPr>
        <w:tab/>
      </w:r>
    </w:p>
    <w:p w:rsidR="0001523B" w:rsidRPr="0001523B" w:rsidRDefault="0001523B" w:rsidP="0001523B">
      <w:pPr>
        <w:pStyle w:val="Zkladntext"/>
        <w:ind w:left="708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Nadpis2"/>
        <w:numPr>
          <w:ilvl w:val="0"/>
          <w:numId w:val="3"/>
        </w:numPr>
        <w:rPr>
          <w:sz w:val="22"/>
          <w:szCs w:val="22"/>
        </w:rPr>
      </w:pPr>
      <w:bookmarkStart w:id="9" w:name="_Toc530739905"/>
      <w:r w:rsidRPr="0001523B">
        <w:rPr>
          <w:sz w:val="22"/>
          <w:szCs w:val="22"/>
        </w:rPr>
        <w:t>Finančné účty</w:t>
      </w:r>
      <w:bookmarkEnd w:id="9"/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ind w:left="708"/>
        <w:rPr>
          <w:sz w:val="22"/>
          <w:szCs w:val="22"/>
        </w:rPr>
      </w:pPr>
      <w:r w:rsidRPr="0001523B">
        <w:rPr>
          <w:sz w:val="22"/>
          <w:szCs w:val="22"/>
        </w:rPr>
        <w:t>Ako finančné účty sú vykázané peniaze v pokladnici a účty v bankách. Účtami v bankách môže spoločnosť voľne disponovať.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  <w:r w:rsidRPr="0001523B">
        <w:rPr>
          <w:sz w:val="22"/>
          <w:szCs w:val="22"/>
        </w:rPr>
        <w:t xml:space="preserve"> </w:t>
      </w:r>
    </w:p>
    <w:p w:rsidR="0001523B" w:rsidRPr="0001523B" w:rsidRDefault="0001523B" w:rsidP="0001523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01523B">
        <w:rPr>
          <w:rFonts w:ascii="Times New Roman" w:hAnsi="Times New Roman" w:cs="Times New Roman"/>
          <w:color w:val="000000"/>
        </w:rPr>
        <w:t>Spoločnosť má finančný majetok v štruktúre:</w:t>
      </w:r>
    </w:p>
    <w:p w:rsidR="0001523B" w:rsidRPr="0001523B" w:rsidRDefault="0001523B" w:rsidP="0001523B">
      <w:pPr>
        <w:spacing w:after="0"/>
        <w:jc w:val="both"/>
        <w:rPr>
          <w:rFonts w:ascii="Times New Roman" w:hAnsi="Times New Roman" w:cs="Times New Roman"/>
          <w:color w:val="000000"/>
        </w:rPr>
      </w:pPr>
    </w:p>
    <w:tbl>
      <w:tblPr>
        <w:tblW w:w="85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0"/>
        <w:gridCol w:w="800"/>
        <w:gridCol w:w="1640"/>
        <w:gridCol w:w="280"/>
        <w:gridCol w:w="1640"/>
      </w:tblGrid>
      <w:tr w:rsidR="0001523B" w:rsidRPr="0001523B" w:rsidTr="006B7239">
        <w:trPr>
          <w:trHeight w:val="240"/>
        </w:trPr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položka 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382D8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</w:t>
            </w:r>
            <w:r w:rsidR="00382D85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pokladňa 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r.056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382D85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1198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1631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bankové účty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r.057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382D85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  740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ceniny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r.056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0</w:t>
            </w:r>
          </w:p>
        </w:tc>
      </w:tr>
      <w:tr w:rsidR="0001523B" w:rsidRPr="0001523B" w:rsidTr="006B7239">
        <w:trPr>
          <w:trHeight w:val="228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r.055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382D85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1856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2371</w:t>
            </w:r>
          </w:p>
        </w:tc>
      </w:tr>
    </w:tbl>
    <w:p w:rsidR="0001523B" w:rsidRPr="0001523B" w:rsidRDefault="0001523B" w:rsidP="0001523B">
      <w:pPr>
        <w:spacing w:after="0"/>
        <w:jc w:val="both"/>
        <w:rPr>
          <w:rFonts w:ascii="Times New Roman" w:hAnsi="Times New Roman" w:cs="Times New Roman"/>
          <w:color w:val="000000"/>
        </w:rPr>
      </w:pP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Nadpis2"/>
        <w:numPr>
          <w:ilvl w:val="0"/>
          <w:numId w:val="3"/>
        </w:numPr>
        <w:rPr>
          <w:sz w:val="22"/>
          <w:szCs w:val="22"/>
        </w:rPr>
      </w:pPr>
      <w:bookmarkStart w:id="10" w:name="_Toc530739906"/>
      <w:r w:rsidRPr="0001523B">
        <w:rPr>
          <w:sz w:val="22"/>
          <w:szCs w:val="22"/>
        </w:rPr>
        <w:t>Časové rozlíšenie</w:t>
      </w:r>
      <w:bookmarkEnd w:id="10"/>
    </w:p>
    <w:p w:rsidR="0001523B" w:rsidRPr="0001523B" w:rsidRDefault="0001523B" w:rsidP="0001523B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01523B" w:rsidRPr="0001523B" w:rsidRDefault="00382D85" w:rsidP="0001523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 tejto položke spoločnosť nevykazuje žiadne zostatky.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pStyle w:val="Nadpis1"/>
        <w:rPr>
          <w:sz w:val="22"/>
          <w:szCs w:val="22"/>
        </w:rPr>
      </w:pPr>
      <w:r w:rsidRPr="0001523B">
        <w:rPr>
          <w:sz w:val="22"/>
          <w:szCs w:val="22"/>
        </w:rPr>
        <w:t>Informácie o údajoch na strane pasív súvahy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Nadpis2"/>
        <w:numPr>
          <w:ilvl w:val="0"/>
          <w:numId w:val="5"/>
        </w:numPr>
        <w:tabs>
          <w:tab w:val="left" w:pos="360"/>
          <w:tab w:val="num" w:pos="720"/>
        </w:tabs>
        <w:ind w:left="720"/>
        <w:rPr>
          <w:sz w:val="22"/>
          <w:szCs w:val="22"/>
        </w:rPr>
      </w:pPr>
      <w:bookmarkStart w:id="11" w:name="_Toc530739908"/>
      <w:r w:rsidRPr="0001523B">
        <w:rPr>
          <w:sz w:val="22"/>
          <w:szCs w:val="22"/>
        </w:rPr>
        <w:t>Vlastné imanie</w:t>
      </w:r>
    </w:p>
    <w:p w:rsidR="0001523B" w:rsidRPr="0001523B" w:rsidRDefault="0001523B" w:rsidP="0001523B">
      <w:pPr>
        <w:pStyle w:val="Hlavika"/>
        <w:tabs>
          <w:tab w:val="clear" w:pos="4153"/>
          <w:tab w:val="clear" w:pos="8306"/>
        </w:tabs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ind w:firstLine="282"/>
        <w:rPr>
          <w:sz w:val="22"/>
          <w:szCs w:val="22"/>
        </w:rPr>
      </w:pPr>
      <w:r w:rsidRPr="0001523B">
        <w:rPr>
          <w:sz w:val="22"/>
          <w:szCs w:val="22"/>
        </w:rPr>
        <w:t xml:space="preserve">Opis základného imania: 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tbl>
      <w:tblPr>
        <w:tblW w:w="85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0"/>
        <w:gridCol w:w="800"/>
        <w:gridCol w:w="1640"/>
        <w:gridCol w:w="280"/>
        <w:gridCol w:w="1640"/>
      </w:tblGrid>
      <w:tr w:rsidR="0001523B" w:rsidRPr="0001523B" w:rsidTr="006B7239">
        <w:trPr>
          <w:trHeight w:val="240"/>
        </w:trPr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položka 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382D8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</w:t>
            </w:r>
            <w:r w:rsidR="00382D85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základné imanie celkom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r.068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6640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6640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základné imanie splatené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6640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  6640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vlastné imanie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r.067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382D85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6731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5929</w:t>
            </w:r>
          </w:p>
        </w:tc>
      </w:tr>
      <w:tr w:rsidR="0001523B" w:rsidRPr="0001523B" w:rsidTr="006B7239">
        <w:trPr>
          <w:trHeight w:val="228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01523B" w:rsidRPr="0001523B" w:rsidRDefault="0001523B" w:rsidP="0001523B">
      <w:pPr>
        <w:pStyle w:val="Nadpis2"/>
        <w:numPr>
          <w:ilvl w:val="0"/>
          <w:numId w:val="5"/>
        </w:numPr>
        <w:tabs>
          <w:tab w:val="clear" w:pos="360"/>
          <w:tab w:val="num" w:pos="720"/>
        </w:tabs>
        <w:ind w:left="720"/>
        <w:rPr>
          <w:sz w:val="22"/>
          <w:szCs w:val="22"/>
        </w:rPr>
      </w:pPr>
      <w:bookmarkStart w:id="12" w:name="_Toc530739909"/>
      <w:bookmarkEnd w:id="11"/>
      <w:r w:rsidRPr="0001523B">
        <w:rPr>
          <w:sz w:val="22"/>
          <w:szCs w:val="22"/>
        </w:rPr>
        <w:t>Záväzky</w:t>
      </w:r>
      <w:bookmarkEnd w:id="12"/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ind w:left="540" w:firstLine="168"/>
        <w:rPr>
          <w:color w:val="000000"/>
          <w:sz w:val="22"/>
          <w:szCs w:val="22"/>
        </w:rPr>
      </w:pPr>
      <w:r w:rsidRPr="0001523B">
        <w:rPr>
          <w:color w:val="000000"/>
          <w:sz w:val="22"/>
          <w:szCs w:val="22"/>
        </w:rPr>
        <w:t>Spoločnosť  vykazuje nasledovné krátkodobé záväzky:</w:t>
      </w:r>
      <w:r w:rsidRPr="0001523B">
        <w:rPr>
          <w:color w:val="000000"/>
          <w:sz w:val="22"/>
          <w:szCs w:val="22"/>
        </w:rPr>
        <w:tab/>
      </w:r>
    </w:p>
    <w:p w:rsidR="0001523B" w:rsidRPr="0001523B" w:rsidRDefault="0001523B" w:rsidP="0001523B">
      <w:pPr>
        <w:pStyle w:val="Zkladntext"/>
        <w:ind w:left="540" w:firstLine="168"/>
        <w:rPr>
          <w:color w:val="000000"/>
          <w:sz w:val="22"/>
          <w:szCs w:val="22"/>
        </w:rPr>
      </w:pPr>
    </w:p>
    <w:tbl>
      <w:tblPr>
        <w:tblW w:w="85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0"/>
        <w:gridCol w:w="800"/>
        <w:gridCol w:w="1640"/>
        <w:gridCol w:w="280"/>
        <w:gridCol w:w="1640"/>
      </w:tblGrid>
      <w:tr w:rsidR="0001523B" w:rsidRPr="0001523B" w:rsidTr="006B7239">
        <w:trPr>
          <w:trHeight w:val="240"/>
        </w:trPr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položka 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</w:t>
            </w:r>
            <w:r w:rsidR="00D5095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D50958" w:rsidP="0001523B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z </w:t>
            </w:r>
            <w:proofErr w:type="spellStart"/>
            <w:r>
              <w:rPr>
                <w:rFonts w:ascii="Times New Roman" w:hAnsi="Times New Roman" w:cs="Times New Roman"/>
              </w:rPr>
              <w:t>obch.styku</w:t>
            </w:r>
            <w:proofErr w:type="spellEnd"/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D50958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r.1</w:t>
            </w:r>
            <w:r w:rsidR="00D50958">
              <w:rPr>
                <w:rFonts w:ascii="Times New Roman" w:hAnsi="Times New Roman" w:cs="Times New Roman"/>
              </w:rPr>
              <w:t>07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0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lastRenderedPageBreak/>
              <w:t>daňové záväzky z titulu DPH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r.115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  209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01523B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01523B">
              <w:rPr>
                <w:rFonts w:ascii="Times New Roman" w:hAnsi="Times New Roman" w:cs="Times New Roman"/>
                <w:b/>
              </w:rPr>
              <w:t>r.106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570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</w:rPr>
            </w:pPr>
            <w:r w:rsidRPr="0001523B">
              <w:rPr>
                <w:rFonts w:ascii="Times New Roman" w:hAnsi="Times New Roman" w:cs="Times New Roman"/>
                <w:b/>
              </w:rPr>
              <w:t>209</w:t>
            </w:r>
          </w:p>
        </w:tc>
      </w:tr>
    </w:tbl>
    <w:p w:rsidR="0001523B" w:rsidRDefault="0001523B" w:rsidP="0001523B">
      <w:pPr>
        <w:pStyle w:val="Zkladntext"/>
        <w:ind w:left="540" w:firstLine="168"/>
        <w:rPr>
          <w:b/>
          <w:color w:val="000000"/>
          <w:sz w:val="22"/>
          <w:szCs w:val="22"/>
        </w:rPr>
      </w:pPr>
    </w:p>
    <w:p w:rsidR="00D50958" w:rsidRPr="0001523B" w:rsidRDefault="00D50958" w:rsidP="00D50958">
      <w:pPr>
        <w:pStyle w:val="Zkladntext"/>
        <w:rPr>
          <w:sz w:val="22"/>
          <w:szCs w:val="22"/>
        </w:rPr>
      </w:pPr>
      <w:r w:rsidRPr="0001523B">
        <w:rPr>
          <w:sz w:val="22"/>
          <w:szCs w:val="22"/>
        </w:rPr>
        <w:t xml:space="preserve">Veková štruktúra </w:t>
      </w:r>
      <w:r w:rsidRPr="0001523B">
        <w:rPr>
          <w:i/>
          <w:sz w:val="22"/>
          <w:szCs w:val="22"/>
        </w:rPr>
        <w:t>krátkodobých</w:t>
      </w:r>
      <w:r w:rsidRPr="0001523B">
        <w:rPr>
          <w:sz w:val="22"/>
          <w:szCs w:val="22"/>
        </w:rPr>
        <w:t xml:space="preserve"> </w:t>
      </w:r>
      <w:r>
        <w:rPr>
          <w:i/>
          <w:sz w:val="22"/>
          <w:szCs w:val="22"/>
        </w:rPr>
        <w:t>záväzkov</w:t>
      </w:r>
      <w:r w:rsidRPr="0001523B">
        <w:rPr>
          <w:i/>
          <w:sz w:val="22"/>
          <w:szCs w:val="22"/>
        </w:rPr>
        <w:t xml:space="preserve"> </w:t>
      </w:r>
      <w:r w:rsidRPr="0001523B">
        <w:rPr>
          <w:i/>
          <w:color w:val="000000"/>
          <w:sz w:val="22"/>
          <w:szCs w:val="22"/>
        </w:rPr>
        <w:t>z obchodného styku</w:t>
      </w:r>
      <w:r w:rsidRPr="0001523B">
        <w:rPr>
          <w:sz w:val="22"/>
          <w:szCs w:val="22"/>
        </w:rPr>
        <w:t xml:space="preserve"> je uvedená v nasledujúcej tabuľke:</w:t>
      </w:r>
    </w:p>
    <w:p w:rsidR="00D50958" w:rsidRPr="0001523B" w:rsidRDefault="00D50958" w:rsidP="00D50958">
      <w:pPr>
        <w:pStyle w:val="Zkladntext"/>
        <w:rPr>
          <w:sz w:val="22"/>
          <w:szCs w:val="22"/>
        </w:rPr>
      </w:pPr>
    </w:p>
    <w:tbl>
      <w:tblPr>
        <w:tblW w:w="85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0"/>
        <w:gridCol w:w="800"/>
        <w:gridCol w:w="1640"/>
        <w:gridCol w:w="280"/>
        <w:gridCol w:w="1640"/>
      </w:tblGrid>
      <w:tr w:rsidR="00D50958" w:rsidRPr="0001523B" w:rsidTr="006B7239">
        <w:trPr>
          <w:trHeight w:val="240"/>
        </w:trPr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položka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</w:t>
            </w:r>
            <w:r>
              <w:rPr>
                <w:rFonts w:ascii="Times New Roman" w:hAnsi="Times New Roman" w:cs="Times New Roman"/>
              </w:rPr>
              <w:t>2013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31.12.2012</w:t>
            </w:r>
          </w:p>
        </w:tc>
      </w:tr>
      <w:tr w:rsidR="00D50958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</w:tr>
      <w:tr w:rsidR="00D50958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</w:t>
            </w:r>
            <w:r w:rsidRPr="0001523B">
              <w:rPr>
                <w:rFonts w:ascii="Times New Roman" w:hAnsi="Times New Roman" w:cs="Times New Roman"/>
              </w:rPr>
              <w:t>ky v lehote splatnosti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50958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D50958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</w:t>
            </w:r>
            <w:r w:rsidRPr="0001523B">
              <w:rPr>
                <w:rFonts w:ascii="Times New Roman" w:hAnsi="Times New Roman" w:cs="Times New Roman"/>
              </w:rPr>
              <w:t>ky po lehote splatnosti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</w:tr>
      <w:tr w:rsidR="00D50958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D50958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r.</w:t>
            </w:r>
            <w:r>
              <w:rPr>
                <w:rFonts w:ascii="Times New Roman" w:hAnsi="Times New Roman" w:cs="Times New Roman"/>
                <w:b/>
                <w:bCs/>
              </w:rPr>
              <w:t>10</w:t>
            </w:r>
            <w:r w:rsidRPr="0001523B">
              <w:rPr>
                <w:rFonts w:ascii="Times New Roman" w:hAnsi="Times New Roman" w:cs="Times New Roman"/>
                <w:b/>
                <w:bCs/>
              </w:rPr>
              <w:t>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D50958" w:rsidRPr="0001523B" w:rsidRDefault="00D50958" w:rsidP="0001523B">
      <w:pPr>
        <w:pStyle w:val="Zkladntext"/>
        <w:ind w:left="540" w:firstLine="168"/>
        <w:rPr>
          <w:b/>
          <w:color w:val="000000"/>
          <w:sz w:val="22"/>
          <w:szCs w:val="22"/>
        </w:rPr>
      </w:pPr>
    </w:p>
    <w:p w:rsidR="0001523B" w:rsidRPr="0001523B" w:rsidRDefault="0001523B" w:rsidP="0001523B">
      <w:pPr>
        <w:pStyle w:val="Zkladntext"/>
        <w:rPr>
          <w:sz w:val="22"/>
          <w:szCs w:val="22"/>
        </w:rPr>
      </w:pPr>
      <w:r w:rsidRPr="0001523B">
        <w:rPr>
          <w:color w:val="000000"/>
          <w:sz w:val="22"/>
          <w:szCs w:val="22"/>
        </w:rPr>
        <w:t xml:space="preserve">        </w:t>
      </w:r>
      <w:r w:rsidRPr="0001523B">
        <w:rPr>
          <w:color w:val="000000"/>
          <w:sz w:val="22"/>
          <w:szCs w:val="22"/>
        </w:rPr>
        <w:tab/>
      </w:r>
      <w:r w:rsidRPr="0001523B">
        <w:rPr>
          <w:color w:val="000000"/>
          <w:sz w:val="22"/>
          <w:szCs w:val="22"/>
        </w:rPr>
        <w:tab/>
      </w:r>
      <w:r w:rsidRPr="0001523B">
        <w:rPr>
          <w:color w:val="000000"/>
          <w:sz w:val="22"/>
          <w:szCs w:val="22"/>
        </w:rPr>
        <w:tab/>
      </w:r>
      <w:r w:rsidRPr="0001523B">
        <w:rPr>
          <w:color w:val="000000"/>
          <w:sz w:val="22"/>
          <w:szCs w:val="22"/>
        </w:rPr>
        <w:tab/>
      </w:r>
    </w:p>
    <w:p w:rsidR="0001523B" w:rsidRPr="0001523B" w:rsidRDefault="0001523B" w:rsidP="0001523B">
      <w:pPr>
        <w:pStyle w:val="Nadpis2"/>
        <w:numPr>
          <w:ilvl w:val="0"/>
          <w:numId w:val="5"/>
        </w:numPr>
        <w:tabs>
          <w:tab w:val="clear" w:pos="360"/>
          <w:tab w:val="num" w:pos="709"/>
        </w:tabs>
        <w:ind w:hanging="76"/>
        <w:rPr>
          <w:sz w:val="22"/>
          <w:szCs w:val="22"/>
        </w:rPr>
      </w:pPr>
      <w:bookmarkStart w:id="13" w:name="_Toc530739913"/>
      <w:r w:rsidRPr="0001523B">
        <w:rPr>
          <w:sz w:val="22"/>
          <w:szCs w:val="22"/>
        </w:rPr>
        <w:t>Časové rozlíšenie</w:t>
      </w:r>
      <w:bookmarkEnd w:id="13"/>
      <w:r w:rsidRPr="0001523B">
        <w:rPr>
          <w:sz w:val="22"/>
          <w:szCs w:val="22"/>
        </w:rPr>
        <w:t xml:space="preserve"> </w:t>
      </w:r>
    </w:p>
    <w:p w:rsidR="0001523B" w:rsidRPr="0001523B" w:rsidRDefault="0001523B" w:rsidP="0001523B">
      <w:pPr>
        <w:spacing w:after="0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pStyle w:val="Zkladntext"/>
        <w:ind w:left="709"/>
        <w:rPr>
          <w:sz w:val="22"/>
          <w:szCs w:val="22"/>
        </w:rPr>
      </w:pPr>
      <w:r w:rsidRPr="0001523B">
        <w:rPr>
          <w:sz w:val="22"/>
          <w:szCs w:val="22"/>
        </w:rPr>
        <w:t>Štruktúra časového rozlíšenia je uvedená v nasledujúcej tabuľke: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tbl>
      <w:tblPr>
        <w:tblW w:w="85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0"/>
        <w:gridCol w:w="800"/>
        <w:gridCol w:w="1640"/>
        <w:gridCol w:w="280"/>
        <w:gridCol w:w="1640"/>
      </w:tblGrid>
      <w:tr w:rsidR="0001523B" w:rsidRPr="0001523B" w:rsidTr="006B7239">
        <w:trPr>
          <w:trHeight w:val="240"/>
        </w:trPr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položka 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</w:t>
            </w:r>
            <w:r w:rsidR="00D5095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výdavky </w:t>
            </w:r>
            <w:proofErr w:type="spellStart"/>
            <w:r w:rsidRPr="0001523B">
              <w:rPr>
                <w:rFonts w:ascii="Times New Roman" w:hAnsi="Times New Roman" w:cs="Times New Roman"/>
              </w:rPr>
              <w:t>bud.období</w:t>
            </w:r>
            <w:proofErr w:type="spellEnd"/>
            <w:r w:rsidRPr="0001523B">
              <w:rPr>
                <w:rFonts w:ascii="Times New Roman" w:hAnsi="Times New Roman" w:cs="Times New Roman"/>
              </w:rPr>
              <w:t xml:space="preserve"> krátkodobé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r.123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17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01523B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01523B">
              <w:rPr>
                <w:rFonts w:ascii="Times New Roman" w:hAnsi="Times New Roman" w:cs="Times New Roman"/>
                <w:b/>
              </w:rPr>
              <w:t>r.121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</w:rPr>
            </w:pPr>
            <w:r w:rsidRPr="0001523B">
              <w:rPr>
                <w:rFonts w:ascii="Times New Roman" w:hAnsi="Times New Roman" w:cs="Times New Roman"/>
                <w:b/>
              </w:rPr>
              <w:t>17</w:t>
            </w:r>
          </w:p>
        </w:tc>
      </w:tr>
    </w:tbl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spacing w:after="0"/>
        <w:ind w:left="709"/>
        <w:jc w:val="both"/>
        <w:rPr>
          <w:rFonts w:ascii="Times New Roman" w:hAnsi="Times New Roman" w:cs="Times New Roman"/>
        </w:rPr>
      </w:pPr>
      <w:r w:rsidRPr="0001523B">
        <w:rPr>
          <w:rFonts w:ascii="Times New Roman" w:hAnsi="Times New Roman" w:cs="Times New Roman"/>
        </w:rPr>
        <w:t xml:space="preserve">V položke výdavkov budúcich období spoločnosť vykazuje časové rozlíšenie nákladov na telefón.  </w:t>
      </w:r>
    </w:p>
    <w:p w:rsidR="0001523B" w:rsidRDefault="0001523B" w:rsidP="0001523B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D50958" w:rsidRPr="0001523B" w:rsidRDefault="00D50958" w:rsidP="0001523B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pStyle w:val="Nadpis1"/>
        <w:rPr>
          <w:sz w:val="22"/>
          <w:szCs w:val="22"/>
        </w:rPr>
      </w:pPr>
      <w:r w:rsidRPr="0001523B">
        <w:rPr>
          <w:sz w:val="22"/>
          <w:szCs w:val="22"/>
        </w:rPr>
        <w:t>informácie o výnosoch</w:t>
      </w:r>
    </w:p>
    <w:p w:rsidR="0001523B" w:rsidRPr="0001523B" w:rsidRDefault="0001523B" w:rsidP="0001523B">
      <w:pPr>
        <w:pStyle w:val="Nadpis2"/>
        <w:rPr>
          <w:sz w:val="22"/>
          <w:szCs w:val="22"/>
        </w:rPr>
      </w:pPr>
      <w:bookmarkStart w:id="14" w:name="_Toc530739914"/>
    </w:p>
    <w:p w:rsidR="0001523B" w:rsidRPr="0001523B" w:rsidRDefault="0001523B" w:rsidP="0001523B">
      <w:pPr>
        <w:pStyle w:val="Nadpis2"/>
        <w:numPr>
          <w:ilvl w:val="0"/>
          <w:numId w:val="6"/>
        </w:numPr>
        <w:rPr>
          <w:sz w:val="22"/>
          <w:szCs w:val="22"/>
        </w:rPr>
      </w:pPr>
      <w:r w:rsidRPr="0001523B">
        <w:rPr>
          <w:sz w:val="22"/>
          <w:szCs w:val="22"/>
        </w:rPr>
        <w:t>Tržby za vlastné výkony a tovar</w:t>
      </w:r>
      <w:bookmarkEnd w:id="14"/>
      <w:r w:rsidRPr="0001523B">
        <w:rPr>
          <w:sz w:val="22"/>
          <w:szCs w:val="22"/>
        </w:rPr>
        <w:t>, tržby z predaja majetku a materiálu</w:t>
      </w:r>
    </w:p>
    <w:p w:rsidR="0001523B" w:rsidRPr="0001523B" w:rsidRDefault="0001523B" w:rsidP="0001523B">
      <w:pPr>
        <w:pStyle w:val="Zkladntext"/>
        <w:ind w:left="0"/>
        <w:rPr>
          <w:sz w:val="22"/>
          <w:szCs w:val="22"/>
        </w:rPr>
      </w:pPr>
    </w:p>
    <w:tbl>
      <w:tblPr>
        <w:tblW w:w="84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5"/>
        <w:gridCol w:w="195"/>
        <w:gridCol w:w="678"/>
        <w:gridCol w:w="195"/>
        <w:gridCol w:w="678"/>
        <w:gridCol w:w="195"/>
        <w:gridCol w:w="679"/>
        <w:gridCol w:w="195"/>
        <w:gridCol w:w="679"/>
        <w:gridCol w:w="195"/>
        <w:gridCol w:w="679"/>
        <w:gridCol w:w="195"/>
        <w:gridCol w:w="679"/>
        <w:gridCol w:w="250"/>
        <w:gridCol w:w="679"/>
        <w:gridCol w:w="195"/>
        <w:gridCol w:w="679"/>
      </w:tblGrid>
      <w:tr w:rsidR="0001523B" w:rsidRPr="0001523B" w:rsidTr="006B7239">
        <w:trPr>
          <w:trHeight w:val="240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1523B">
              <w:rPr>
                <w:rFonts w:ascii="Times New Roman" w:hAnsi="Times New Roman" w:cs="Times New Roman"/>
                <w:color w:val="000000"/>
              </w:rPr>
              <w:t>vl.výrobky</w:t>
            </w:r>
            <w:proofErr w:type="spellEnd"/>
            <w:r w:rsidRPr="0001523B">
              <w:rPr>
                <w:rFonts w:ascii="Times New Roman" w:hAnsi="Times New Roman" w:cs="Times New Roman"/>
                <w:color w:val="000000"/>
              </w:rPr>
              <w:t xml:space="preserve"> a služby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tovar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 xml:space="preserve">predaj materiálu 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spolu</w:t>
            </w:r>
          </w:p>
        </w:tc>
      </w:tr>
      <w:tr w:rsidR="0001523B" w:rsidRPr="0001523B" w:rsidTr="006B7239">
        <w:trPr>
          <w:trHeight w:val="24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201</w:t>
            </w:r>
            <w:r w:rsidR="00D50958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2012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201</w:t>
            </w:r>
            <w:r w:rsidR="00D50958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2012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201</w:t>
            </w:r>
            <w:r w:rsidR="00D50958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2012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201</w:t>
            </w:r>
            <w:r w:rsidR="00D50958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2012</w:t>
            </w:r>
          </w:p>
        </w:tc>
      </w:tr>
      <w:tr w:rsidR="0001523B" w:rsidRPr="0001523B" w:rsidTr="006B7239">
        <w:trPr>
          <w:trHeight w:val="24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EUR</w:t>
            </w:r>
          </w:p>
        </w:tc>
      </w:tr>
      <w:tr w:rsidR="0001523B" w:rsidRPr="0001523B" w:rsidTr="006B7239">
        <w:trPr>
          <w:trHeight w:val="24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Slovenská republika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6144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4325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0 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0 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6144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4325</w:t>
            </w:r>
          </w:p>
        </w:tc>
      </w:tr>
      <w:tr w:rsidR="0001523B" w:rsidRPr="0001523B" w:rsidTr="006B7239">
        <w:trPr>
          <w:trHeight w:val="24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zahraničie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</w:tr>
      <w:tr w:rsidR="0001523B" w:rsidRPr="0001523B" w:rsidTr="006B7239">
        <w:trPr>
          <w:trHeight w:val="24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</w:tr>
      <w:tr w:rsidR="0001523B" w:rsidRPr="0001523B" w:rsidTr="006B7239">
        <w:trPr>
          <w:trHeight w:val="24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</w:tr>
      <w:tr w:rsidR="0001523B" w:rsidRPr="0001523B" w:rsidTr="006B7239">
        <w:trPr>
          <w:trHeight w:val="24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6144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4325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#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6144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4325</w:t>
            </w:r>
          </w:p>
        </w:tc>
      </w:tr>
    </w:tbl>
    <w:p w:rsidR="0001523B" w:rsidRPr="0001523B" w:rsidRDefault="0001523B" w:rsidP="0001523B">
      <w:pPr>
        <w:spacing w:after="0"/>
        <w:ind w:left="720"/>
        <w:jc w:val="both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pStyle w:val="Zkladntext"/>
        <w:ind w:left="0"/>
        <w:rPr>
          <w:sz w:val="22"/>
          <w:szCs w:val="22"/>
        </w:rPr>
      </w:pPr>
    </w:p>
    <w:p w:rsidR="0001523B" w:rsidRPr="0001523B" w:rsidRDefault="0001523B" w:rsidP="0001523B">
      <w:pPr>
        <w:pStyle w:val="Nadpis1"/>
        <w:rPr>
          <w:sz w:val="22"/>
          <w:szCs w:val="22"/>
        </w:rPr>
      </w:pPr>
      <w:r w:rsidRPr="0001523B">
        <w:rPr>
          <w:sz w:val="22"/>
          <w:szCs w:val="22"/>
        </w:rPr>
        <w:t>Informácie o nákladoch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Nadpis2"/>
        <w:numPr>
          <w:ilvl w:val="0"/>
          <w:numId w:val="7"/>
        </w:numPr>
        <w:rPr>
          <w:sz w:val="22"/>
          <w:szCs w:val="22"/>
        </w:rPr>
      </w:pPr>
      <w:r w:rsidRPr="0001523B">
        <w:rPr>
          <w:sz w:val="22"/>
          <w:szCs w:val="22"/>
        </w:rPr>
        <w:t xml:space="preserve">Prevádzkové náklady </w:t>
      </w:r>
    </w:p>
    <w:p w:rsidR="0001523B" w:rsidRPr="0001523B" w:rsidRDefault="0001523B" w:rsidP="0001523B">
      <w:pPr>
        <w:spacing w:after="0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pStyle w:val="Zkladntext"/>
        <w:rPr>
          <w:sz w:val="22"/>
          <w:szCs w:val="22"/>
        </w:rPr>
      </w:pPr>
      <w:r w:rsidRPr="0001523B">
        <w:rPr>
          <w:sz w:val="22"/>
          <w:szCs w:val="22"/>
        </w:rPr>
        <w:t>Prehľad  náklado</w:t>
      </w:r>
      <w:r w:rsidR="00D50958">
        <w:rPr>
          <w:sz w:val="22"/>
          <w:szCs w:val="22"/>
        </w:rPr>
        <w:t xml:space="preserve">v </w:t>
      </w:r>
      <w:r w:rsidRPr="0001523B">
        <w:rPr>
          <w:sz w:val="22"/>
          <w:szCs w:val="22"/>
        </w:rPr>
        <w:t xml:space="preserve"> je znázornený v nasledujúcej tabuľke:</w:t>
      </w:r>
    </w:p>
    <w:p w:rsidR="0001523B" w:rsidRPr="0001523B" w:rsidRDefault="0001523B" w:rsidP="0001523B">
      <w:pPr>
        <w:pStyle w:val="Zkladntext"/>
        <w:ind w:left="0"/>
        <w:rPr>
          <w:sz w:val="22"/>
          <w:szCs w:val="22"/>
        </w:rPr>
      </w:pPr>
    </w:p>
    <w:tbl>
      <w:tblPr>
        <w:tblW w:w="85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0"/>
        <w:gridCol w:w="800"/>
        <w:gridCol w:w="1640"/>
        <w:gridCol w:w="280"/>
        <w:gridCol w:w="1640"/>
      </w:tblGrid>
      <w:tr w:rsidR="0001523B" w:rsidRPr="0001523B" w:rsidTr="006B7239">
        <w:trPr>
          <w:trHeight w:val="240"/>
        </w:trPr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položka 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rok 201</w:t>
            </w:r>
            <w:r w:rsidR="00D5095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rok 2012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lastRenderedPageBreak/>
              <w:t xml:space="preserve">spotreba </w:t>
            </w:r>
            <w:proofErr w:type="spellStart"/>
            <w:r w:rsidRPr="0001523B">
              <w:rPr>
                <w:rFonts w:ascii="Times New Roman" w:hAnsi="Times New Roman" w:cs="Times New Roman"/>
                <w:color w:val="000000"/>
              </w:rPr>
              <w:t>prev.materiálu</w:t>
            </w:r>
            <w:proofErr w:type="spellEnd"/>
            <w:r w:rsidRPr="0001523B">
              <w:rPr>
                <w:rFonts w:ascii="Times New Roman" w:hAnsi="Times New Roman" w:cs="Times New Roman"/>
                <w:color w:val="000000"/>
              </w:rPr>
              <w:t xml:space="preserve">                                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iCs/>
              </w:rPr>
            </w:pPr>
            <w:r w:rsidRPr="0001523B">
              <w:rPr>
                <w:rFonts w:ascii="Times New Roman" w:hAnsi="Times New Roman" w:cs="Times New Roman"/>
                <w:iCs/>
              </w:rPr>
              <w:t>r.09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262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 xml:space="preserve">služby súvisiace so sprac.účt.+popl.za </w:t>
            </w:r>
            <w:proofErr w:type="spellStart"/>
            <w:r w:rsidRPr="0001523B">
              <w:rPr>
                <w:rFonts w:ascii="Times New Roman" w:hAnsi="Times New Roman" w:cs="Times New Roman"/>
                <w:color w:val="000000"/>
              </w:rPr>
              <w:t>účt.program</w:t>
            </w:r>
            <w:proofErr w:type="spellEnd"/>
            <w:r w:rsidRPr="0001523B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iCs/>
              </w:rPr>
            </w:pPr>
            <w:r w:rsidRPr="0001523B">
              <w:rPr>
                <w:rFonts w:ascii="Times New Roman" w:hAnsi="Times New Roman" w:cs="Times New Roman"/>
                <w:iCs/>
              </w:rPr>
              <w:t>r.10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D50958" w:rsidP="00D50958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5076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5 282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služby-popl.za telefón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iCs/>
              </w:rPr>
            </w:pPr>
            <w:r w:rsidRPr="0001523B">
              <w:rPr>
                <w:rFonts w:ascii="Times New Roman" w:hAnsi="Times New Roman" w:cs="Times New Roman"/>
                <w:iCs/>
              </w:rPr>
              <w:t>r.10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155</w:t>
            </w:r>
          </w:p>
        </w:tc>
      </w:tr>
      <w:tr w:rsidR="0001523B" w:rsidRPr="0001523B" w:rsidTr="006B7239">
        <w:trPr>
          <w:trHeight w:val="228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ostatné služby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iCs/>
              </w:rPr>
            </w:pPr>
            <w:r w:rsidRPr="0001523B">
              <w:rPr>
                <w:rFonts w:ascii="Times New Roman" w:hAnsi="Times New Roman" w:cs="Times New Roman"/>
                <w:iCs/>
              </w:rPr>
              <w:t>r.10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1</w:t>
            </w:r>
          </w:p>
        </w:tc>
      </w:tr>
      <w:tr w:rsidR="0001523B" w:rsidRPr="0001523B" w:rsidTr="006B7239">
        <w:trPr>
          <w:trHeight w:val="228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 xml:space="preserve">ostatné náklady na </w:t>
            </w:r>
            <w:proofErr w:type="spellStart"/>
            <w:r w:rsidRPr="0001523B">
              <w:rPr>
                <w:rFonts w:ascii="Times New Roman" w:hAnsi="Times New Roman" w:cs="Times New Roman"/>
                <w:color w:val="000000"/>
              </w:rPr>
              <w:t>hosp.činnosť</w:t>
            </w:r>
            <w:proofErr w:type="spellEnd"/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iCs/>
              </w:rPr>
            </w:pPr>
            <w:r w:rsidRPr="0001523B">
              <w:rPr>
                <w:rFonts w:ascii="Times New Roman" w:hAnsi="Times New Roman" w:cs="Times New Roman"/>
                <w:iCs/>
              </w:rPr>
              <w:t>r.23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7</w:t>
            </w:r>
          </w:p>
        </w:tc>
      </w:tr>
      <w:tr w:rsidR="0001523B" w:rsidRPr="0001523B" w:rsidTr="006B7239">
        <w:trPr>
          <w:trHeight w:val="228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</w:tr>
      <w:tr w:rsidR="0001523B" w:rsidRPr="0001523B" w:rsidTr="006B7239">
        <w:trPr>
          <w:trHeight w:val="228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spolu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D50958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5270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5 707</w:t>
            </w:r>
          </w:p>
        </w:tc>
      </w:tr>
    </w:tbl>
    <w:p w:rsidR="0001523B" w:rsidRDefault="0001523B" w:rsidP="0001523B">
      <w:pPr>
        <w:pStyle w:val="Zkladntext"/>
        <w:rPr>
          <w:sz w:val="22"/>
          <w:szCs w:val="22"/>
        </w:rPr>
      </w:pPr>
    </w:p>
    <w:p w:rsidR="006B7239" w:rsidRPr="0001523B" w:rsidRDefault="006B7239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numPr>
          <w:ilvl w:val="0"/>
          <w:numId w:val="7"/>
        </w:numPr>
        <w:rPr>
          <w:b/>
          <w:sz w:val="22"/>
          <w:szCs w:val="22"/>
        </w:rPr>
      </w:pPr>
      <w:r w:rsidRPr="0001523B">
        <w:rPr>
          <w:b/>
          <w:sz w:val="22"/>
          <w:szCs w:val="22"/>
        </w:rPr>
        <w:t xml:space="preserve">Ostatné náklady na finančnú činnosť </w:t>
      </w:r>
    </w:p>
    <w:p w:rsidR="0001523B" w:rsidRPr="0001523B" w:rsidRDefault="0001523B" w:rsidP="0001523B">
      <w:pPr>
        <w:pStyle w:val="Zkladntext"/>
        <w:ind w:left="720"/>
        <w:rPr>
          <w:i/>
          <w:sz w:val="22"/>
          <w:szCs w:val="22"/>
        </w:rPr>
      </w:pPr>
    </w:p>
    <w:tbl>
      <w:tblPr>
        <w:tblW w:w="85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0"/>
        <w:gridCol w:w="800"/>
        <w:gridCol w:w="1640"/>
        <w:gridCol w:w="280"/>
        <w:gridCol w:w="1640"/>
      </w:tblGrid>
      <w:tr w:rsidR="0001523B" w:rsidRPr="0001523B" w:rsidTr="006B7239">
        <w:trPr>
          <w:trHeight w:val="240"/>
        </w:trPr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položka 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</w:t>
            </w:r>
            <w:r w:rsidR="00D5095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proofErr w:type="spellStart"/>
            <w:r w:rsidRPr="0001523B">
              <w:rPr>
                <w:rFonts w:ascii="Times New Roman" w:hAnsi="Times New Roman" w:cs="Times New Roman"/>
              </w:rPr>
              <w:t>ost.nákl.na</w:t>
            </w:r>
            <w:proofErr w:type="spellEnd"/>
            <w:r w:rsidRPr="0001523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1523B">
              <w:rPr>
                <w:rFonts w:ascii="Times New Roman" w:hAnsi="Times New Roman" w:cs="Times New Roman"/>
              </w:rPr>
              <w:t>fin.činnosť-bankové</w:t>
            </w:r>
            <w:proofErr w:type="spellEnd"/>
            <w:r w:rsidRPr="0001523B">
              <w:rPr>
                <w:rFonts w:ascii="Times New Roman" w:hAnsi="Times New Roman" w:cs="Times New Roman"/>
              </w:rPr>
              <w:t xml:space="preserve"> poplatky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r.43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64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01523B" w:rsidRPr="0001523B" w:rsidTr="006B7239">
        <w:trPr>
          <w:trHeight w:val="228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r.43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64</w:t>
            </w:r>
          </w:p>
        </w:tc>
      </w:tr>
    </w:tbl>
    <w:p w:rsidR="0001523B" w:rsidRPr="0001523B" w:rsidRDefault="0001523B" w:rsidP="0001523B">
      <w:pPr>
        <w:pStyle w:val="Zkladntext"/>
        <w:ind w:left="0"/>
        <w:jc w:val="left"/>
        <w:rPr>
          <w:sz w:val="22"/>
          <w:szCs w:val="22"/>
        </w:rPr>
      </w:pPr>
    </w:p>
    <w:p w:rsidR="0001523B" w:rsidRDefault="0001523B" w:rsidP="0001523B">
      <w:pPr>
        <w:pStyle w:val="Zkladntext"/>
        <w:ind w:left="0"/>
        <w:jc w:val="left"/>
        <w:rPr>
          <w:sz w:val="22"/>
          <w:szCs w:val="22"/>
        </w:rPr>
      </w:pPr>
    </w:p>
    <w:p w:rsidR="0001523B" w:rsidRPr="0001523B" w:rsidRDefault="0001523B" w:rsidP="0001523B">
      <w:pPr>
        <w:pStyle w:val="Nadpis1"/>
        <w:ind w:left="426"/>
        <w:rPr>
          <w:sz w:val="22"/>
          <w:szCs w:val="22"/>
        </w:rPr>
      </w:pPr>
      <w:r w:rsidRPr="0001523B">
        <w:rPr>
          <w:sz w:val="22"/>
          <w:szCs w:val="22"/>
        </w:rPr>
        <w:t>Informácie o daniach z príjmov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tbl>
      <w:tblPr>
        <w:tblW w:w="427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9"/>
        <w:gridCol w:w="1418"/>
        <w:gridCol w:w="828"/>
        <w:gridCol w:w="711"/>
        <w:gridCol w:w="1462"/>
        <w:gridCol w:w="853"/>
        <w:gridCol w:w="706"/>
      </w:tblGrid>
      <w:tr w:rsidR="0001523B" w:rsidRPr="0001523B" w:rsidTr="006B7239">
        <w:trPr>
          <w:trHeight w:val="285"/>
        </w:trPr>
        <w:tc>
          <w:tcPr>
            <w:tcW w:w="1201" w:type="pct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879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Bežné účtovné obdobie 201</w:t>
            </w:r>
            <w:r w:rsidR="00D50958"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92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Bezprostredne predchádzajúce účtovné obdobie 201</w:t>
            </w:r>
            <w:r w:rsidR="00D50958"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  <w:tr w:rsidR="0001523B" w:rsidRPr="0001523B" w:rsidTr="006B7239">
        <w:trPr>
          <w:trHeight w:val="285"/>
        </w:trPr>
        <w:tc>
          <w:tcPr>
            <w:tcW w:w="1201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23B" w:rsidRPr="006B7239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Daň v %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Daň v %</w:t>
            </w:r>
          </w:p>
        </w:tc>
      </w:tr>
      <w:tr w:rsidR="00D50958" w:rsidRPr="0001523B" w:rsidTr="006B7239">
        <w:trPr>
          <w:trHeight w:val="558"/>
        </w:trPr>
        <w:tc>
          <w:tcPr>
            <w:tcW w:w="1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0958" w:rsidRPr="006B7239" w:rsidRDefault="00D50958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Výsledok hospodárenia pred zdanením, z toho: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803</w:t>
            </w:r>
          </w:p>
        </w:tc>
        <w:tc>
          <w:tcPr>
            <w:tcW w:w="5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-1447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50958" w:rsidRPr="0001523B" w:rsidTr="006B7239">
        <w:trPr>
          <w:trHeight w:val="285"/>
        </w:trPr>
        <w:tc>
          <w:tcPr>
            <w:tcW w:w="120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0958" w:rsidRPr="006B7239" w:rsidRDefault="00D50958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teoretická daň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185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0 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19 </w:t>
            </w:r>
          </w:p>
        </w:tc>
      </w:tr>
      <w:tr w:rsidR="00D50958" w:rsidRPr="0001523B" w:rsidTr="006B7239">
        <w:trPr>
          <w:trHeight w:val="558"/>
        </w:trPr>
        <w:tc>
          <w:tcPr>
            <w:tcW w:w="120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0958" w:rsidRPr="006B7239" w:rsidRDefault="00D50958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Daňovo neuznané náklady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19 </w:t>
            </w:r>
          </w:p>
        </w:tc>
      </w:tr>
      <w:tr w:rsidR="00D50958" w:rsidRPr="0001523B" w:rsidTr="006B7239">
        <w:trPr>
          <w:trHeight w:val="558"/>
        </w:trPr>
        <w:tc>
          <w:tcPr>
            <w:tcW w:w="120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0958" w:rsidRPr="006B7239" w:rsidRDefault="00D50958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Výnosy nepodliehajúce dani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0 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0 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19 </w:t>
            </w:r>
          </w:p>
        </w:tc>
      </w:tr>
      <w:tr w:rsidR="00D50958" w:rsidRPr="0001523B" w:rsidTr="006B7239">
        <w:trPr>
          <w:trHeight w:val="285"/>
        </w:trPr>
        <w:tc>
          <w:tcPr>
            <w:tcW w:w="120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0958" w:rsidRPr="006B7239" w:rsidRDefault="00D50958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Umorenie daňovej straty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D5095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-815 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50958" w:rsidRPr="0001523B" w:rsidTr="006B7239">
        <w:trPr>
          <w:trHeight w:val="285"/>
        </w:trPr>
        <w:tc>
          <w:tcPr>
            <w:tcW w:w="120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0958" w:rsidRPr="006B7239" w:rsidRDefault="00D50958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0 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0 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-1440 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0 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19 </w:t>
            </w:r>
          </w:p>
        </w:tc>
      </w:tr>
      <w:tr w:rsidR="00D50958" w:rsidRPr="0001523B" w:rsidTr="006B7239">
        <w:trPr>
          <w:trHeight w:val="285"/>
        </w:trPr>
        <w:tc>
          <w:tcPr>
            <w:tcW w:w="120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0958" w:rsidRPr="006B7239" w:rsidRDefault="00D50958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Splatná daň z príjmov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1523B" w:rsidRPr="0001523B" w:rsidTr="006B7239">
        <w:trPr>
          <w:trHeight w:val="285"/>
        </w:trPr>
        <w:tc>
          <w:tcPr>
            <w:tcW w:w="120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Odložená daň z príjmov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1523B" w:rsidRPr="0001523B" w:rsidTr="006B7239">
        <w:trPr>
          <w:trHeight w:val="285"/>
        </w:trPr>
        <w:tc>
          <w:tcPr>
            <w:tcW w:w="120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Celková daň z príjmov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0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830B0C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01523B" w:rsidRPr="0001523B" w:rsidRDefault="0001523B" w:rsidP="0001523B">
      <w:pPr>
        <w:pStyle w:val="Zkladntext"/>
        <w:ind w:left="709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rPr>
          <w:color w:val="FF0000"/>
          <w:sz w:val="22"/>
          <w:szCs w:val="22"/>
        </w:rPr>
      </w:pPr>
      <w:r w:rsidRPr="0001523B">
        <w:rPr>
          <w:color w:val="FF0000"/>
          <w:sz w:val="22"/>
          <w:szCs w:val="22"/>
        </w:rPr>
        <w:t xml:space="preserve">   </w:t>
      </w:r>
    </w:p>
    <w:p w:rsidR="0001523B" w:rsidRPr="0001523B" w:rsidRDefault="0001523B" w:rsidP="0001523B">
      <w:pPr>
        <w:pStyle w:val="Zkladntext"/>
        <w:ind w:left="0"/>
        <w:rPr>
          <w:sz w:val="22"/>
          <w:szCs w:val="22"/>
        </w:rPr>
      </w:pPr>
    </w:p>
    <w:p w:rsidR="0001523B" w:rsidRPr="0001523B" w:rsidRDefault="0001523B" w:rsidP="0001523B">
      <w:pPr>
        <w:pStyle w:val="Nadpis1"/>
        <w:rPr>
          <w:sz w:val="22"/>
          <w:szCs w:val="22"/>
        </w:rPr>
      </w:pPr>
      <w:bookmarkStart w:id="15" w:name="_Toc530739925"/>
      <w:r w:rsidRPr="0001523B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15"/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rPr>
          <w:sz w:val="22"/>
          <w:szCs w:val="22"/>
        </w:rPr>
      </w:pPr>
      <w:r w:rsidRPr="0001523B">
        <w:rPr>
          <w:sz w:val="22"/>
          <w:szCs w:val="22"/>
        </w:rPr>
        <w:t>Po 31. decembri 201</w:t>
      </w:r>
      <w:r w:rsidR="00830B0C">
        <w:rPr>
          <w:sz w:val="22"/>
          <w:szCs w:val="22"/>
        </w:rPr>
        <w:t>3</w:t>
      </w:r>
      <w:r w:rsidRPr="0001523B">
        <w:rPr>
          <w:sz w:val="22"/>
          <w:szCs w:val="22"/>
        </w:rPr>
        <w:t xml:space="preserve"> nenastali udalosti, ktoré majú významný vplyv na verné zobrazenie skutočností, ktoré sú predmetom účtovníctva.</w:t>
      </w:r>
    </w:p>
    <w:p w:rsidR="0001523B" w:rsidRDefault="0001523B" w:rsidP="0001523B">
      <w:pPr>
        <w:spacing w:after="0"/>
        <w:ind w:left="720"/>
        <w:jc w:val="both"/>
        <w:rPr>
          <w:rFonts w:ascii="Times New Roman" w:hAnsi="Times New Roman" w:cs="Times New Roman"/>
        </w:rPr>
      </w:pPr>
    </w:p>
    <w:p w:rsidR="00830B0C" w:rsidRPr="0001523B" w:rsidRDefault="00830B0C" w:rsidP="0001523B">
      <w:pPr>
        <w:spacing w:after="0"/>
        <w:ind w:left="720"/>
        <w:jc w:val="both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pStyle w:val="Nadpis1"/>
        <w:rPr>
          <w:sz w:val="22"/>
          <w:szCs w:val="22"/>
        </w:rPr>
      </w:pPr>
      <w:bookmarkStart w:id="16" w:name="_Toc530739907"/>
      <w:r w:rsidRPr="0001523B">
        <w:rPr>
          <w:sz w:val="22"/>
          <w:szCs w:val="22"/>
        </w:rPr>
        <w:t>Informácie o Vlastnom imaní</w:t>
      </w:r>
      <w:bookmarkEnd w:id="16"/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rPr>
          <w:sz w:val="22"/>
          <w:szCs w:val="22"/>
        </w:rPr>
      </w:pPr>
      <w:r w:rsidRPr="0001523B">
        <w:rPr>
          <w:sz w:val="22"/>
          <w:szCs w:val="22"/>
        </w:rPr>
        <w:t>Prehľad o pohybe vlastného imania v priebehu účtovného obdobia je uvedený v nasledujúcej tabuľke: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1D6AD4" w:rsidP="0001523B">
      <w:pPr>
        <w:pStyle w:val="Zkladntext"/>
        <w:rPr>
          <w:sz w:val="22"/>
          <w:szCs w:val="22"/>
        </w:rPr>
      </w:pPr>
      <w:r w:rsidRPr="0001523B">
        <w:rPr>
          <w:sz w:val="22"/>
          <w:szCs w:val="22"/>
        </w:rPr>
        <w:object w:dxaOrig="8799" w:dyaOrig="41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8.5pt;height:208.5pt" o:ole="" o:bordertopcolor="this" o:borderleftcolor="this" o:borderbottomcolor="this" o:borderrightcolor="this" fillcolor="window">
            <v:imagedata r:id="rId6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25" DrawAspect="Content" ObjectID="_1528821047" r:id="rId7"/>
        </w:object>
      </w:r>
    </w:p>
    <w:p w:rsidR="0001523B" w:rsidRPr="0001523B" w:rsidRDefault="0001523B" w:rsidP="0001523B">
      <w:pPr>
        <w:pStyle w:val="Nadpis1"/>
        <w:numPr>
          <w:ilvl w:val="0"/>
          <w:numId w:val="0"/>
        </w:numPr>
        <w:rPr>
          <w:sz w:val="22"/>
          <w:szCs w:val="22"/>
        </w:rPr>
      </w:pPr>
    </w:p>
    <w:p w:rsidR="0001523B" w:rsidRPr="0001523B" w:rsidRDefault="0001523B" w:rsidP="0001523B">
      <w:pPr>
        <w:pStyle w:val="Nadpis1"/>
        <w:numPr>
          <w:ilvl w:val="0"/>
          <w:numId w:val="0"/>
        </w:numPr>
        <w:rPr>
          <w:sz w:val="22"/>
          <w:szCs w:val="22"/>
        </w:rPr>
      </w:pPr>
      <w:r w:rsidRPr="0001523B">
        <w:rPr>
          <w:sz w:val="22"/>
          <w:szCs w:val="22"/>
        </w:rPr>
        <w:t xml:space="preserve">N.    Prehľad peňažných tokov </w:t>
      </w:r>
    </w:p>
    <w:p w:rsidR="0001523B" w:rsidRPr="0001523B" w:rsidRDefault="0001523B" w:rsidP="0001523B">
      <w:pPr>
        <w:spacing w:after="0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pStyle w:val="Zkladntext"/>
        <w:rPr>
          <w:color w:val="000000"/>
          <w:sz w:val="22"/>
          <w:szCs w:val="22"/>
        </w:rPr>
      </w:pPr>
      <w:r w:rsidRPr="0001523B">
        <w:rPr>
          <w:color w:val="000000"/>
          <w:sz w:val="22"/>
          <w:szCs w:val="22"/>
        </w:rPr>
        <w:t>Spoločnosť nemá podľa zákona povinnosť vyhotoviť  Prehľad peňažných tokov.</w:t>
      </w:r>
    </w:p>
    <w:p w:rsidR="0001523B" w:rsidRPr="0001523B" w:rsidRDefault="0001523B" w:rsidP="0001523B">
      <w:pPr>
        <w:spacing w:after="0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spacing w:after="0"/>
        <w:rPr>
          <w:rFonts w:ascii="Times New Roman" w:hAnsi="Times New Roman" w:cs="Times New Roman"/>
        </w:rPr>
      </w:pPr>
    </w:p>
    <w:p w:rsidR="006B7239" w:rsidRPr="0001523B" w:rsidRDefault="006B7239" w:rsidP="0001523B">
      <w:pPr>
        <w:spacing w:after="0"/>
        <w:rPr>
          <w:rFonts w:ascii="Times New Roman" w:hAnsi="Times New Roman" w:cs="Times New Roman"/>
        </w:rPr>
      </w:pPr>
    </w:p>
    <w:sectPr w:rsidR="006B7239" w:rsidRPr="0001523B" w:rsidSect="006B72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30590"/>
    <w:multiLevelType w:val="hybridMultilevel"/>
    <w:tmpl w:val="3230E7CE"/>
    <w:lvl w:ilvl="0" w:tplc="43C42360">
      <w:start w:val="1"/>
      <w:numFmt w:val="bullet"/>
      <w:lvlText w:val=""/>
      <w:lvlJc w:val="left"/>
      <w:pPr>
        <w:tabs>
          <w:tab w:val="num" w:pos="1605"/>
        </w:tabs>
        <w:ind w:left="16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">
    <w:nsid w:val="2BD53621"/>
    <w:multiLevelType w:val="hybridMultilevel"/>
    <w:tmpl w:val="A3F0B700"/>
    <w:lvl w:ilvl="0" w:tplc="09FA21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49F0F6A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18F72F0"/>
    <w:multiLevelType w:val="hybridMultilevel"/>
    <w:tmpl w:val="DC14919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9F0F6A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6BE61C3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5">
    <w:nsid w:val="567C0CBB"/>
    <w:multiLevelType w:val="hybridMultilevel"/>
    <w:tmpl w:val="1504BD32"/>
    <w:lvl w:ilvl="0" w:tplc="E5BCE7D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790A5798"/>
    <w:multiLevelType w:val="hybridMultilevel"/>
    <w:tmpl w:val="9892C17C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7"/>
  </w:num>
  <w:num w:numId="6">
    <w:abstractNumId w:val="3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523B"/>
    <w:rsid w:val="0001523B"/>
    <w:rsid w:val="001D6AD4"/>
    <w:rsid w:val="001E0239"/>
    <w:rsid w:val="00382D85"/>
    <w:rsid w:val="004F696A"/>
    <w:rsid w:val="006B7239"/>
    <w:rsid w:val="00830B0C"/>
    <w:rsid w:val="00B565BE"/>
    <w:rsid w:val="00D50958"/>
    <w:rsid w:val="00F73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01523B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1523B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Nadpis6">
    <w:name w:val="heading 6"/>
    <w:basedOn w:val="Normlny"/>
    <w:next w:val="Normlny"/>
    <w:link w:val="Nadpis6Char"/>
    <w:qFormat/>
    <w:rsid w:val="0001523B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en-US"/>
    </w:rPr>
  </w:style>
  <w:style w:type="paragraph" w:styleId="Nadpis8">
    <w:name w:val="heading 8"/>
    <w:basedOn w:val="Normlny"/>
    <w:next w:val="Normlny"/>
    <w:link w:val="Nadpis8Char"/>
    <w:qFormat/>
    <w:rsid w:val="0001523B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1523B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1523B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customStyle="1" w:styleId="Nadpis6Char">
    <w:name w:val="Nadpis 6 Char"/>
    <w:basedOn w:val="Predvolenpsmoodseku"/>
    <w:link w:val="Nadpis6"/>
    <w:rsid w:val="0001523B"/>
    <w:rPr>
      <w:rFonts w:ascii="Times New Roman" w:eastAsia="Times New Roman" w:hAnsi="Times New Roman" w:cs="Times New Roman"/>
      <w:b/>
      <w:bCs/>
      <w:lang w:eastAsia="en-US"/>
    </w:rPr>
  </w:style>
  <w:style w:type="character" w:customStyle="1" w:styleId="Nadpis8Char">
    <w:name w:val="Nadpis 8 Char"/>
    <w:basedOn w:val="Predvolenpsmoodseku"/>
    <w:link w:val="Nadpis8"/>
    <w:rsid w:val="0001523B"/>
    <w:rPr>
      <w:rFonts w:ascii="Times New Roman" w:eastAsia="Times New Roman" w:hAnsi="Times New Roman" w:cs="Times New Roman"/>
      <w:i/>
      <w:iCs/>
      <w:sz w:val="24"/>
      <w:szCs w:val="24"/>
      <w:lang w:eastAsia="en-US"/>
    </w:rPr>
  </w:style>
  <w:style w:type="paragraph" w:styleId="Zkladntext">
    <w:name w:val="Body Text"/>
    <w:basedOn w:val="Normlny"/>
    <w:link w:val="ZkladntextChar"/>
    <w:rsid w:val="0001523B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1523B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1523B"/>
    <w:pPr>
      <w:tabs>
        <w:tab w:val="num" w:pos="426"/>
        <w:tab w:val="num" w:pos="720"/>
      </w:tabs>
      <w:ind w:hanging="426"/>
    </w:pPr>
    <w:rPr>
      <w:b/>
    </w:rPr>
  </w:style>
  <w:style w:type="paragraph" w:styleId="Zkladntext3">
    <w:name w:val="Body Text 3"/>
    <w:basedOn w:val="Normlny"/>
    <w:link w:val="Zkladntext3Char"/>
    <w:rsid w:val="0001523B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en-US"/>
    </w:rPr>
  </w:style>
  <w:style w:type="character" w:customStyle="1" w:styleId="Zkladntext3Char">
    <w:name w:val="Základný text 3 Char"/>
    <w:basedOn w:val="Predvolenpsmoodseku"/>
    <w:link w:val="Zkladntext3"/>
    <w:rsid w:val="0001523B"/>
    <w:rPr>
      <w:rFonts w:ascii="Times New Roman" w:eastAsia="Times New Roman" w:hAnsi="Times New Roman" w:cs="Times New Roman"/>
      <w:sz w:val="16"/>
      <w:szCs w:val="16"/>
      <w:lang w:eastAsia="en-US"/>
    </w:rPr>
  </w:style>
  <w:style w:type="paragraph" w:styleId="Hlavika">
    <w:name w:val="header"/>
    <w:basedOn w:val="Normlny"/>
    <w:link w:val="HlavikaChar"/>
    <w:rsid w:val="0001523B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rsid w:val="0001523B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01523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01523B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1523B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Nadpis6">
    <w:name w:val="heading 6"/>
    <w:basedOn w:val="Normlny"/>
    <w:next w:val="Normlny"/>
    <w:link w:val="Nadpis6Char"/>
    <w:qFormat/>
    <w:rsid w:val="0001523B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en-US"/>
    </w:rPr>
  </w:style>
  <w:style w:type="paragraph" w:styleId="Nadpis8">
    <w:name w:val="heading 8"/>
    <w:basedOn w:val="Normlny"/>
    <w:next w:val="Normlny"/>
    <w:link w:val="Nadpis8Char"/>
    <w:qFormat/>
    <w:rsid w:val="0001523B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1523B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1523B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customStyle="1" w:styleId="Nadpis6Char">
    <w:name w:val="Nadpis 6 Char"/>
    <w:basedOn w:val="Predvolenpsmoodseku"/>
    <w:link w:val="Nadpis6"/>
    <w:rsid w:val="0001523B"/>
    <w:rPr>
      <w:rFonts w:ascii="Times New Roman" w:eastAsia="Times New Roman" w:hAnsi="Times New Roman" w:cs="Times New Roman"/>
      <w:b/>
      <w:bCs/>
      <w:lang w:eastAsia="en-US"/>
    </w:rPr>
  </w:style>
  <w:style w:type="character" w:customStyle="1" w:styleId="Nadpis8Char">
    <w:name w:val="Nadpis 8 Char"/>
    <w:basedOn w:val="Predvolenpsmoodseku"/>
    <w:link w:val="Nadpis8"/>
    <w:rsid w:val="0001523B"/>
    <w:rPr>
      <w:rFonts w:ascii="Times New Roman" w:eastAsia="Times New Roman" w:hAnsi="Times New Roman" w:cs="Times New Roman"/>
      <w:i/>
      <w:iCs/>
      <w:sz w:val="24"/>
      <w:szCs w:val="24"/>
      <w:lang w:eastAsia="en-US"/>
    </w:rPr>
  </w:style>
  <w:style w:type="paragraph" w:styleId="Zkladntext">
    <w:name w:val="Body Text"/>
    <w:basedOn w:val="Normlny"/>
    <w:link w:val="ZkladntextChar"/>
    <w:rsid w:val="0001523B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1523B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1523B"/>
    <w:pPr>
      <w:tabs>
        <w:tab w:val="num" w:pos="426"/>
        <w:tab w:val="num" w:pos="720"/>
      </w:tabs>
      <w:ind w:hanging="426"/>
    </w:pPr>
    <w:rPr>
      <w:b/>
    </w:rPr>
  </w:style>
  <w:style w:type="paragraph" w:styleId="Zkladntext3">
    <w:name w:val="Body Text 3"/>
    <w:basedOn w:val="Normlny"/>
    <w:link w:val="Zkladntext3Char"/>
    <w:rsid w:val="0001523B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en-US"/>
    </w:rPr>
  </w:style>
  <w:style w:type="character" w:customStyle="1" w:styleId="Zkladntext3Char">
    <w:name w:val="Základný text 3 Char"/>
    <w:basedOn w:val="Predvolenpsmoodseku"/>
    <w:link w:val="Zkladntext3"/>
    <w:rsid w:val="0001523B"/>
    <w:rPr>
      <w:rFonts w:ascii="Times New Roman" w:eastAsia="Times New Roman" w:hAnsi="Times New Roman" w:cs="Times New Roman"/>
      <w:sz w:val="16"/>
      <w:szCs w:val="16"/>
      <w:lang w:eastAsia="en-US"/>
    </w:rPr>
  </w:style>
  <w:style w:type="paragraph" w:styleId="Hlavika">
    <w:name w:val="header"/>
    <w:basedOn w:val="Normlny"/>
    <w:link w:val="HlavikaChar"/>
    <w:rsid w:val="0001523B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rsid w:val="0001523B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01523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Microsoft_Excel_97-2003_Worksheet1.xls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1342</Words>
  <Characters>7650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QUIRIS</dc:creator>
  <cp:lastModifiedBy>Mirka Puterova</cp:lastModifiedBy>
  <cp:revision>2</cp:revision>
  <dcterms:created xsi:type="dcterms:W3CDTF">2016-06-30T17:44:00Z</dcterms:created>
  <dcterms:modified xsi:type="dcterms:W3CDTF">2016-06-30T17:44:00Z</dcterms:modified>
</cp:coreProperties>
</file>